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7E" w:rsidRDefault="0003247E" w:rsidP="000324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5E02126" wp14:editId="1264910A">
            <wp:simplePos x="0" y="0"/>
            <wp:positionH relativeFrom="column">
              <wp:posOffset>-695325</wp:posOffset>
            </wp:positionH>
            <wp:positionV relativeFrom="paragraph">
              <wp:posOffset>338455</wp:posOffset>
            </wp:positionV>
            <wp:extent cx="858520" cy="858520"/>
            <wp:effectExtent l="0" t="0" r="0" b="0"/>
            <wp:wrapThrough wrapText="bothSides">
              <wp:wrapPolygon edited="0">
                <wp:start x="8148" y="479"/>
                <wp:lineTo x="5272" y="2396"/>
                <wp:lineTo x="479" y="7189"/>
                <wp:lineTo x="479" y="11024"/>
                <wp:lineTo x="2396" y="16775"/>
                <wp:lineTo x="7189" y="19651"/>
                <wp:lineTo x="7669" y="20609"/>
                <wp:lineTo x="13420" y="20609"/>
                <wp:lineTo x="14379" y="19651"/>
                <wp:lineTo x="19172" y="16775"/>
                <wp:lineTo x="20609" y="11503"/>
                <wp:lineTo x="20609" y="7189"/>
                <wp:lineTo x="15337" y="1917"/>
                <wp:lineTo x="12941" y="479"/>
                <wp:lineTo x="8148" y="479"/>
              </wp:wrapPolygon>
            </wp:wrapThrough>
            <wp:docPr id="3" name="Рисунок 3" descr="ÐÑÑÐ³ÑÐ· Ð ÐµÑÐ¿ÑÐ±Ð»Ð¸ÐºÐ°ÑÑÐ½ÑÐ½ Ð£Ð»ÑÑÑÑÐº ÑÑÐ°ÑÐ¸ÑÑÐ¸ÐºÐ° ÐºÐ¾Ð¼Ð¸ÑÐµÑ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ÐÑÑÐ³ÑÐ· Ð ÐµÑÐ¿ÑÐ±Ð»Ð¸ÐºÐ°ÑÑÐ½ÑÐ½ Ð£Ð»ÑÑÑÑÐº ÑÑÐ°ÑÐ¸ÑÑÐ¸ÐºÐ° ÐºÐ¾Ð¼Ð¸ÑÐµÑÐ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796">
        <w:rPr>
          <w:rFonts w:ascii="Times New Roman" w:hAnsi="Times New Roman" w:cs="Times New Roman"/>
          <w:b/>
          <w:sz w:val="28"/>
          <w:szCs w:val="28"/>
        </w:rPr>
        <w:t>Национальный статистический комитет Кыргызской Республики</w:t>
      </w:r>
    </w:p>
    <w:p w:rsidR="0003247E" w:rsidRPr="00815796" w:rsidRDefault="0003247E" w:rsidP="000324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96">
        <w:rPr>
          <w:rFonts w:ascii="Times New Roman" w:hAnsi="Times New Roman" w:cs="Times New Roman"/>
          <w:b/>
          <w:sz w:val="28"/>
          <w:szCs w:val="28"/>
        </w:rPr>
        <w:t>Институт статистических исследований и повышения квалификации</w:t>
      </w:r>
    </w:p>
    <w:p w:rsidR="0003247E" w:rsidRDefault="0003247E" w:rsidP="000324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47E" w:rsidRDefault="0003247E" w:rsidP="0003247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3247E" w:rsidRDefault="0003247E" w:rsidP="000324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47E" w:rsidRDefault="0003247E" w:rsidP="000324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47E" w:rsidRDefault="0003247E" w:rsidP="000324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47E" w:rsidRDefault="0003247E" w:rsidP="000324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47E" w:rsidRDefault="0003247E" w:rsidP="000324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47E" w:rsidRDefault="0003247E" w:rsidP="000324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47E" w:rsidRPr="00CE68CE" w:rsidRDefault="0003247E" w:rsidP="000324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68CE">
        <w:rPr>
          <w:rFonts w:ascii="Times New Roman" w:hAnsi="Times New Roman" w:cs="Times New Roman"/>
          <w:b/>
          <w:sz w:val="32"/>
          <w:szCs w:val="32"/>
        </w:rPr>
        <w:t>АНАЛИТИЧЕСКАЯ ЗАПИСКА</w:t>
      </w:r>
    </w:p>
    <w:p w:rsidR="0003247E" w:rsidRDefault="0003247E" w:rsidP="000324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47E" w:rsidRDefault="0003247E" w:rsidP="000324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47E" w:rsidRPr="00D84BE7" w:rsidRDefault="0003247E" w:rsidP="000324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BE7">
        <w:rPr>
          <w:rFonts w:ascii="Times New Roman" w:hAnsi="Times New Roman" w:cs="Times New Roman"/>
          <w:b/>
          <w:color w:val="000000"/>
          <w:sz w:val="28"/>
          <w:szCs w:val="28"/>
        </w:rPr>
        <w:t>Анализ производства промышленной продукции по видам экономической деятельности Кыргызской Республики за 2013-2018 годы</w:t>
      </w:r>
    </w:p>
    <w:p w:rsidR="0003247E" w:rsidRDefault="0003247E" w:rsidP="000324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47E" w:rsidRDefault="0003247E" w:rsidP="000324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47E" w:rsidRDefault="0003247E" w:rsidP="000324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47E" w:rsidRDefault="0003247E" w:rsidP="000324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47E" w:rsidRDefault="0003247E" w:rsidP="000324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47E" w:rsidRDefault="0003247E" w:rsidP="000324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47E" w:rsidRDefault="0003247E" w:rsidP="000324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47E" w:rsidRDefault="0003247E" w:rsidP="000324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47E" w:rsidRDefault="0003247E" w:rsidP="000324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47E" w:rsidRDefault="0003247E" w:rsidP="000324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47E" w:rsidRDefault="0003247E" w:rsidP="000324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47E" w:rsidRDefault="0003247E" w:rsidP="000324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47E" w:rsidRDefault="0003247E" w:rsidP="000324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47E" w:rsidRDefault="0003247E" w:rsidP="000324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47E" w:rsidRDefault="0003247E" w:rsidP="000324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47E" w:rsidRPr="00815796" w:rsidRDefault="0003247E" w:rsidP="000324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БИШКЕК - 2019</w:t>
      </w:r>
    </w:p>
    <w:p w:rsidR="007F5D12" w:rsidRDefault="007F5D12" w:rsidP="007F5D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F5D12" w:rsidRPr="00873035" w:rsidRDefault="007F5D12" w:rsidP="007F5D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03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7F5D12" w:rsidRDefault="007F5D12" w:rsidP="007F5D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D12" w:rsidRDefault="007F5D12" w:rsidP="007F5D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"/>
        <w:gridCol w:w="8450"/>
        <w:gridCol w:w="518"/>
      </w:tblGrid>
      <w:tr w:rsidR="007F5D12" w:rsidRPr="00A95FEB" w:rsidTr="004045D6">
        <w:tc>
          <w:tcPr>
            <w:tcW w:w="529" w:type="dxa"/>
          </w:tcPr>
          <w:p w:rsidR="007F5D12" w:rsidRPr="00A95FEB" w:rsidRDefault="007F5D12" w:rsidP="008257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:rsidR="007F5D12" w:rsidRPr="00A95FEB" w:rsidRDefault="007F5D12" w:rsidP="008257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874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518" w:type="dxa"/>
          </w:tcPr>
          <w:p w:rsidR="007F5D12" w:rsidRPr="00A95FEB" w:rsidRDefault="007F5D12" w:rsidP="008257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5D12" w:rsidRPr="00A95FEB" w:rsidTr="004045D6">
        <w:tc>
          <w:tcPr>
            <w:tcW w:w="529" w:type="dxa"/>
          </w:tcPr>
          <w:p w:rsidR="007F5D12" w:rsidRPr="00014874" w:rsidRDefault="007F5D12" w:rsidP="008257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87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450" w:type="dxa"/>
          </w:tcPr>
          <w:p w:rsidR="007F5D12" w:rsidRPr="00EC3BAC" w:rsidRDefault="00EC3BAC" w:rsidP="008257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080870">
              <w:rPr>
                <w:rFonts w:ascii="Times New Roman" w:hAnsi="Times New Roman" w:cs="Times New Roman"/>
                <w:sz w:val="28"/>
                <w:szCs w:val="28"/>
              </w:rPr>
              <w:t>современного состояния промышленности Кыргызской Республики</w:t>
            </w:r>
            <w:r w:rsidR="0057577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……………………………………………………………….</w:t>
            </w:r>
          </w:p>
        </w:tc>
        <w:tc>
          <w:tcPr>
            <w:tcW w:w="518" w:type="dxa"/>
            <w:vAlign w:val="bottom"/>
          </w:tcPr>
          <w:p w:rsidR="007F5D12" w:rsidRPr="004E29F5" w:rsidRDefault="004E29F5" w:rsidP="008257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F5D12" w:rsidRPr="00EC3BAC" w:rsidTr="004045D6">
        <w:tc>
          <w:tcPr>
            <w:tcW w:w="529" w:type="dxa"/>
          </w:tcPr>
          <w:p w:rsidR="007F5D12" w:rsidRPr="00B95F16" w:rsidRDefault="007F5D12" w:rsidP="008257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F1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450" w:type="dxa"/>
          </w:tcPr>
          <w:p w:rsidR="007F5D12" w:rsidRPr="00EC3BAC" w:rsidRDefault="00EC3BAC" w:rsidP="004F47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структуры промышленного производства Кыргызской Республики за 2013-2018</w:t>
            </w:r>
            <w:r w:rsidR="004F4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C3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4F4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оды</w:t>
            </w:r>
            <w:r w:rsidR="008C3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…………………………………………..</w:t>
            </w:r>
          </w:p>
        </w:tc>
        <w:tc>
          <w:tcPr>
            <w:tcW w:w="518" w:type="dxa"/>
          </w:tcPr>
          <w:p w:rsidR="007F5D12" w:rsidRDefault="007F5D12" w:rsidP="008257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F5" w:rsidRPr="004E29F5" w:rsidRDefault="004E29F5" w:rsidP="008257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F5D12" w:rsidRPr="00A95FEB" w:rsidTr="004045D6">
        <w:tc>
          <w:tcPr>
            <w:tcW w:w="529" w:type="dxa"/>
          </w:tcPr>
          <w:p w:rsidR="007F5D12" w:rsidRPr="00014874" w:rsidRDefault="007F5D12" w:rsidP="008257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87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450" w:type="dxa"/>
          </w:tcPr>
          <w:p w:rsidR="007F5D12" w:rsidRPr="00812051" w:rsidRDefault="00812051" w:rsidP="0081205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F759CA" w:rsidRPr="00812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инамика индекса промышленного производства</w:t>
            </w:r>
            <w:r w:rsidRPr="00812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Кыргызской Республики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……………………………………………………………….</w:t>
            </w:r>
          </w:p>
        </w:tc>
        <w:tc>
          <w:tcPr>
            <w:tcW w:w="518" w:type="dxa"/>
          </w:tcPr>
          <w:p w:rsidR="007F5D12" w:rsidRDefault="007F5D12" w:rsidP="008257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F5" w:rsidRPr="00D570F1" w:rsidRDefault="00D570F1" w:rsidP="008257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F5D12" w:rsidRPr="00A95FEB" w:rsidTr="004045D6">
        <w:tc>
          <w:tcPr>
            <w:tcW w:w="529" w:type="dxa"/>
          </w:tcPr>
          <w:p w:rsidR="007F5D12" w:rsidRPr="00014874" w:rsidRDefault="007F5D12" w:rsidP="008257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87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450" w:type="dxa"/>
          </w:tcPr>
          <w:p w:rsidR="007F5D12" w:rsidRPr="00CC48D7" w:rsidRDefault="00F97764" w:rsidP="00E714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показателей рентабельности </w:t>
            </w:r>
            <w:r w:rsidR="00E714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себестоимости </w:t>
            </w:r>
            <w:r w:rsidR="00CC48D7" w:rsidRPr="00CC4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предприятий промышленности Кыргызской Республики</w:t>
            </w:r>
            <w:r w:rsidR="00885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</w:t>
            </w:r>
          </w:p>
        </w:tc>
        <w:tc>
          <w:tcPr>
            <w:tcW w:w="518" w:type="dxa"/>
          </w:tcPr>
          <w:p w:rsidR="007F5D12" w:rsidRDefault="007F5D12" w:rsidP="008257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F5" w:rsidRPr="00D570F1" w:rsidRDefault="00D570F1" w:rsidP="008257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E0F13" w:rsidRPr="00A95FEB" w:rsidTr="002D76B5">
        <w:tc>
          <w:tcPr>
            <w:tcW w:w="529" w:type="dxa"/>
          </w:tcPr>
          <w:p w:rsidR="00FE0F13" w:rsidRPr="00014874" w:rsidRDefault="00FE0F13" w:rsidP="00FE0F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874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450" w:type="dxa"/>
          </w:tcPr>
          <w:p w:rsidR="00FE0F13" w:rsidRPr="00FE0F13" w:rsidRDefault="00FE0F13" w:rsidP="004F47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Основные тренды </w:t>
            </w:r>
            <w:r w:rsidR="00A21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проблемы </w:t>
            </w:r>
            <w:r w:rsidRPr="00FE0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развития промышленности Кыргызской Республики за 2008-2018 </w:t>
            </w:r>
            <w:r w:rsidR="004F4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годы</w:t>
            </w:r>
            <w:r w:rsidR="00896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</w:t>
            </w:r>
          </w:p>
        </w:tc>
        <w:tc>
          <w:tcPr>
            <w:tcW w:w="518" w:type="dxa"/>
            <w:shd w:val="clear" w:color="auto" w:fill="auto"/>
          </w:tcPr>
          <w:p w:rsidR="00FE0F13" w:rsidRPr="002D76B5" w:rsidRDefault="00FE0F13" w:rsidP="00FE0F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F5" w:rsidRPr="002D76B5" w:rsidRDefault="009220FA" w:rsidP="002D76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6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76B5" w:rsidRPr="002D76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E0F13" w:rsidRPr="00A95FEB" w:rsidTr="002D76B5">
        <w:tc>
          <w:tcPr>
            <w:tcW w:w="529" w:type="dxa"/>
          </w:tcPr>
          <w:p w:rsidR="00FE0F13" w:rsidRPr="00014874" w:rsidRDefault="00FE0F13" w:rsidP="00FE0F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8450" w:type="dxa"/>
          </w:tcPr>
          <w:p w:rsidR="00FE0F13" w:rsidRPr="00734636" w:rsidRDefault="00DE18B0" w:rsidP="00DE18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Выводы и рекомендации</w:t>
            </w:r>
            <w:r w:rsidR="00896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r w:rsidR="00896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……………………...</w:t>
            </w:r>
          </w:p>
        </w:tc>
        <w:tc>
          <w:tcPr>
            <w:tcW w:w="518" w:type="dxa"/>
            <w:shd w:val="clear" w:color="auto" w:fill="auto"/>
          </w:tcPr>
          <w:p w:rsidR="004E29F5" w:rsidRPr="002D76B5" w:rsidRDefault="0040010A" w:rsidP="00FE0F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6B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F4C24" w:rsidRPr="00A95FEB" w:rsidTr="002D76B5">
        <w:tc>
          <w:tcPr>
            <w:tcW w:w="529" w:type="dxa"/>
          </w:tcPr>
          <w:p w:rsidR="001F4C24" w:rsidRPr="00F97764" w:rsidRDefault="001F4C24" w:rsidP="001F4C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8450" w:type="dxa"/>
          </w:tcPr>
          <w:p w:rsidR="001F4C24" w:rsidRDefault="001F4C24" w:rsidP="00DE18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DE18B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E18B0" w:rsidRPr="00DE18B0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SWOT-анализ</w:t>
            </w:r>
            <w:r w:rsidR="00DE18B0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 w:rsidR="00DE18B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518" w:type="dxa"/>
            <w:shd w:val="clear" w:color="auto" w:fill="auto"/>
          </w:tcPr>
          <w:p w:rsidR="001F4C24" w:rsidRPr="002D76B5" w:rsidRDefault="0040010A" w:rsidP="001C57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6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57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7F5D12" w:rsidRDefault="007F5D12" w:rsidP="007F5D1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550DC" w:rsidRPr="00A21551" w:rsidRDefault="00B550DC" w:rsidP="007F5D1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550DC" w:rsidRDefault="00B550DC" w:rsidP="007F5D1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550DC" w:rsidRDefault="00B550DC" w:rsidP="007F5D1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F5D12" w:rsidRDefault="007F5D12" w:rsidP="007F5D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D12" w:rsidRDefault="007F5D12" w:rsidP="007F5D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F5D12" w:rsidRDefault="007F5D12" w:rsidP="004063A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A201A" w:rsidRPr="00EF530A" w:rsidRDefault="008A201A" w:rsidP="001761AA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5264F6" w:rsidRDefault="005264F6" w:rsidP="00F35EAE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Одной из наиболее важных отраслей </w:t>
      </w:r>
      <w:r w:rsidRPr="005E4285">
        <w:rPr>
          <w:sz w:val="28"/>
          <w:szCs w:val="28"/>
        </w:rPr>
        <w:t>материального производства</w:t>
      </w:r>
      <w:r>
        <w:rPr>
          <w:sz w:val="28"/>
          <w:szCs w:val="28"/>
        </w:rPr>
        <w:t xml:space="preserve"> в современной экономике является п</w:t>
      </w:r>
      <w:r w:rsidRPr="005E4285">
        <w:rPr>
          <w:sz w:val="28"/>
          <w:szCs w:val="28"/>
        </w:rPr>
        <w:t>ромышленность</w:t>
      </w:r>
      <w:r>
        <w:rPr>
          <w:sz w:val="28"/>
          <w:szCs w:val="28"/>
        </w:rPr>
        <w:t xml:space="preserve">, устойчивое развитие которой в период реформирования Кыргызстана позволит не только </w:t>
      </w:r>
      <w:r w:rsidRPr="00EF530A">
        <w:rPr>
          <w:color w:val="000000"/>
          <w:sz w:val="28"/>
          <w:szCs w:val="28"/>
        </w:rPr>
        <w:t>наиболее</w:t>
      </w:r>
      <w:r>
        <w:rPr>
          <w:color w:val="000000"/>
          <w:sz w:val="28"/>
          <w:szCs w:val="28"/>
        </w:rPr>
        <w:t xml:space="preserve"> </w:t>
      </w:r>
      <w:r w:rsidRPr="00EF530A">
        <w:rPr>
          <w:color w:val="000000"/>
          <w:sz w:val="28"/>
          <w:szCs w:val="28"/>
        </w:rPr>
        <w:t>полно</w:t>
      </w:r>
      <w:r>
        <w:rPr>
          <w:color w:val="000000"/>
          <w:sz w:val="28"/>
          <w:szCs w:val="28"/>
        </w:rPr>
        <w:t xml:space="preserve"> </w:t>
      </w:r>
      <w:r w:rsidRPr="00EF530A">
        <w:rPr>
          <w:color w:val="000000"/>
          <w:sz w:val="28"/>
          <w:szCs w:val="28"/>
        </w:rPr>
        <w:t>удовлетвор</w:t>
      </w:r>
      <w:r>
        <w:rPr>
          <w:color w:val="000000"/>
          <w:sz w:val="28"/>
          <w:szCs w:val="28"/>
        </w:rPr>
        <w:t>и</w:t>
      </w:r>
      <w:r w:rsidRPr="00EF530A">
        <w:rPr>
          <w:color w:val="000000"/>
          <w:sz w:val="28"/>
          <w:szCs w:val="28"/>
        </w:rPr>
        <w:t>ть</w:t>
      </w:r>
      <w:r>
        <w:rPr>
          <w:color w:val="000000"/>
          <w:sz w:val="28"/>
          <w:szCs w:val="28"/>
        </w:rPr>
        <w:t xml:space="preserve"> </w:t>
      </w:r>
      <w:r w:rsidRPr="00EF530A">
        <w:rPr>
          <w:color w:val="000000"/>
          <w:sz w:val="28"/>
          <w:szCs w:val="28"/>
        </w:rPr>
        <w:t>потребности</w:t>
      </w:r>
      <w:r>
        <w:rPr>
          <w:color w:val="000000"/>
          <w:sz w:val="28"/>
          <w:szCs w:val="28"/>
        </w:rPr>
        <w:t xml:space="preserve"> </w:t>
      </w:r>
      <w:r w:rsidRPr="00EF530A">
        <w:rPr>
          <w:color w:val="000000"/>
          <w:sz w:val="28"/>
          <w:szCs w:val="28"/>
        </w:rPr>
        <w:t>населения,</w:t>
      </w:r>
      <w:r>
        <w:rPr>
          <w:color w:val="000000"/>
          <w:sz w:val="28"/>
          <w:szCs w:val="28"/>
        </w:rPr>
        <w:t xml:space="preserve"> но и </w:t>
      </w:r>
      <w:r w:rsidRPr="00EF530A">
        <w:rPr>
          <w:color w:val="000000"/>
          <w:sz w:val="28"/>
          <w:szCs w:val="28"/>
        </w:rPr>
        <w:t>обеспечить</w:t>
      </w:r>
      <w:r>
        <w:rPr>
          <w:color w:val="000000"/>
          <w:sz w:val="28"/>
          <w:szCs w:val="28"/>
        </w:rPr>
        <w:t xml:space="preserve"> конкурентоспособность республики.</w:t>
      </w:r>
    </w:p>
    <w:p w:rsidR="005264F6" w:rsidRDefault="005264F6" w:rsidP="00F35EAE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сожалению, экономическая ситуация, возникшая в Кыргызской Республике на сегодняшний день отмечается отсутствием необходимого развития промышленного производства, прежде всего из-за сложностей приобретения современных, выгодных технологий, слабого развития высокотехнологичных отраслей, превалирования сырьевых отраслей, структурного несовершенства промышленности, зависимости от </w:t>
      </w:r>
      <w:r w:rsidRPr="00EF530A">
        <w:rPr>
          <w:color w:val="000000"/>
          <w:sz w:val="28"/>
          <w:szCs w:val="28"/>
        </w:rPr>
        <w:t>мирового</w:t>
      </w:r>
      <w:r>
        <w:rPr>
          <w:color w:val="000000"/>
          <w:sz w:val="28"/>
          <w:szCs w:val="28"/>
        </w:rPr>
        <w:t xml:space="preserve"> </w:t>
      </w:r>
      <w:r w:rsidRPr="00EF530A">
        <w:rPr>
          <w:color w:val="000000"/>
          <w:sz w:val="28"/>
          <w:szCs w:val="28"/>
        </w:rPr>
        <w:t>рынка,</w:t>
      </w:r>
      <w:r>
        <w:rPr>
          <w:color w:val="000000"/>
          <w:sz w:val="28"/>
          <w:szCs w:val="28"/>
        </w:rPr>
        <w:t xml:space="preserve"> выражающейся в </w:t>
      </w:r>
      <w:r w:rsidRPr="00EF530A">
        <w:rPr>
          <w:color w:val="000000"/>
          <w:sz w:val="28"/>
          <w:szCs w:val="28"/>
        </w:rPr>
        <w:t>больш</w:t>
      </w:r>
      <w:r>
        <w:rPr>
          <w:color w:val="000000"/>
          <w:sz w:val="28"/>
          <w:szCs w:val="28"/>
        </w:rPr>
        <w:t xml:space="preserve">ой доле импорта </w:t>
      </w:r>
      <w:r w:rsidRPr="00EF530A">
        <w:rPr>
          <w:color w:val="000000"/>
          <w:sz w:val="28"/>
          <w:szCs w:val="28"/>
        </w:rPr>
        <w:t>товаров</w:t>
      </w:r>
      <w:r>
        <w:rPr>
          <w:color w:val="000000"/>
          <w:sz w:val="28"/>
          <w:szCs w:val="28"/>
        </w:rPr>
        <w:t xml:space="preserve">, </w:t>
      </w:r>
      <w:r w:rsidRPr="00EF530A">
        <w:rPr>
          <w:color w:val="000000"/>
          <w:sz w:val="28"/>
          <w:szCs w:val="28"/>
        </w:rPr>
        <w:t>продовольствия</w:t>
      </w:r>
      <w:r>
        <w:rPr>
          <w:color w:val="000000"/>
          <w:sz w:val="28"/>
          <w:szCs w:val="28"/>
        </w:rPr>
        <w:t xml:space="preserve"> </w:t>
      </w:r>
      <w:r w:rsidRPr="00EF530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EF530A">
        <w:rPr>
          <w:color w:val="000000"/>
          <w:sz w:val="28"/>
          <w:szCs w:val="28"/>
        </w:rPr>
        <w:t>экспорта</w:t>
      </w:r>
      <w:r>
        <w:rPr>
          <w:color w:val="000000"/>
          <w:sz w:val="28"/>
          <w:szCs w:val="28"/>
        </w:rPr>
        <w:t xml:space="preserve"> </w:t>
      </w:r>
      <w:r w:rsidRPr="00EF530A">
        <w:rPr>
          <w:color w:val="000000"/>
          <w:sz w:val="28"/>
          <w:szCs w:val="28"/>
        </w:rPr>
        <w:t>сырья.</w:t>
      </w:r>
    </w:p>
    <w:p w:rsidR="005264F6" w:rsidRDefault="005264F6" w:rsidP="00F35EAE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DF0035">
        <w:rPr>
          <w:color w:val="000000"/>
          <w:sz w:val="28"/>
          <w:szCs w:val="28"/>
          <w:u w:val="single"/>
        </w:rPr>
        <w:t>Целью</w:t>
      </w:r>
      <w:r>
        <w:rPr>
          <w:color w:val="000000"/>
          <w:sz w:val="28"/>
          <w:szCs w:val="28"/>
        </w:rPr>
        <w:t xml:space="preserve"> данного исследовании </w:t>
      </w:r>
      <w:r w:rsidRPr="00EF530A">
        <w:rPr>
          <w:color w:val="000000"/>
          <w:sz w:val="28"/>
          <w:szCs w:val="28"/>
        </w:rPr>
        <w:t>является</w:t>
      </w:r>
      <w:r>
        <w:rPr>
          <w:color w:val="000000"/>
          <w:sz w:val="28"/>
          <w:szCs w:val="28"/>
        </w:rPr>
        <w:t xml:space="preserve"> проведение развернутого анализа </w:t>
      </w:r>
      <w:r w:rsidRPr="00EF530A">
        <w:rPr>
          <w:color w:val="000000"/>
          <w:sz w:val="28"/>
          <w:szCs w:val="28"/>
        </w:rPr>
        <w:t>развития</w:t>
      </w:r>
      <w:r>
        <w:rPr>
          <w:color w:val="000000"/>
          <w:sz w:val="28"/>
          <w:szCs w:val="28"/>
        </w:rPr>
        <w:t xml:space="preserve"> производства </w:t>
      </w:r>
      <w:r w:rsidRPr="00EF530A">
        <w:rPr>
          <w:color w:val="000000"/>
          <w:sz w:val="28"/>
          <w:szCs w:val="28"/>
        </w:rPr>
        <w:t>промышленно</w:t>
      </w:r>
      <w:r>
        <w:rPr>
          <w:color w:val="000000"/>
          <w:sz w:val="28"/>
          <w:szCs w:val="28"/>
        </w:rPr>
        <w:t xml:space="preserve">й продукции </w:t>
      </w:r>
      <w:r w:rsidR="000D16E1">
        <w:rPr>
          <w:color w:val="000000"/>
          <w:sz w:val="28"/>
          <w:szCs w:val="28"/>
        </w:rPr>
        <w:t xml:space="preserve">Кыргызской Республики </w:t>
      </w:r>
      <w:r>
        <w:rPr>
          <w:color w:val="000000"/>
          <w:sz w:val="28"/>
          <w:szCs w:val="28"/>
        </w:rPr>
        <w:t xml:space="preserve">для обеспечения </w:t>
      </w:r>
      <w:r w:rsidRPr="00EF530A">
        <w:rPr>
          <w:color w:val="000000"/>
          <w:sz w:val="28"/>
          <w:szCs w:val="28"/>
        </w:rPr>
        <w:t>устойчивого</w:t>
      </w:r>
      <w:r>
        <w:rPr>
          <w:color w:val="000000"/>
          <w:sz w:val="28"/>
          <w:szCs w:val="28"/>
        </w:rPr>
        <w:t xml:space="preserve"> </w:t>
      </w:r>
      <w:r w:rsidR="000D16E1">
        <w:rPr>
          <w:color w:val="000000"/>
          <w:sz w:val="28"/>
          <w:szCs w:val="28"/>
        </w:rPr>
        <w:t>экономического роста национальной экономики.</w:t>
      </w:r>
    </w:p>
    <w:p w:rsidR="00337457" w:rsidRDefault="00337457" w:rsidP="00F35EAE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37457">
        <w:rPr>
          <w:color w:val="000000"/>
          <w:sz w:val="28"/>
          <w:szCs w:val="28"/>
          <w:shd w:val="clear" w:color="auto" w:fill="FFFFFF"/>
        </w:rPr>
        <w:t>Для достижения указанной цели были поставлены и решены следующие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37457">
        <w:rPr>
          <w:color w:val="000000"/>
          <w:sz w:val="28"/>
          <w:szCs w:val="28"/>
          <w:u w:val="single"/>
          <w:shd w:val="clear" w:color="auto" w:fill="FFFFFF"/>
        </w:rPr>
        <w:t>задачи</w:t>
      </w:r>
      <w:r w:rsidRPr="00337457">
        <w:rPr>
          <w:color w:val="000000"/>
          <w:sz w:val="28"/>
          <w:szCs w:val="28"/>
          <w:shd w:val="clear" w:color="auto" w:fill="FFFFFF"/>
        </w:rPr>
        <w:t>:</w:t>
      </w:r>
    </w:p>
    <w:p w:rsidR="002811C5" w:rsidRDefault="00781C60" w:rsidP="00F35EAE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 провести анализ современного состояния промышленности Кыргызской Республики;</w:t>
      </w:r>
    </w:p>
    <w:p w:rsidR="00781C60" w:rsidRDefault="00781C60" w:rsidP="00F35EAE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рассмотреть структуру промышленного производства Кыргызской Республики и ее изменения за период с 2013 по 2018 годы;</w:t>
      </w:r>
    </w:p>
    <w:p w:rsidR="004573F9" w:rsidRDefault="00781C60" w:rsidP="00F35EAE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162D22">
        <w:rPr>
          <w:color w:val="000000"/>
          <w:sz w:val="28"/>
          <w:szCs w:val="28"/>
          <w:shd w:val="clear" w:color="auto" w:fill="FFFFFF"/>
        </w:rPr>
        <w:t>изучить динамику</w:t>
      </w:r>
      <w:r w:rsidR="00162D22" w:rsidRPr="00162D22">
        <w:rPr>
          <w:color w:val="000000"/>
          <w:sz w:val="28"/>
          <w:szCs w:val="28"/>
        </w:rPr>
        <w:t xml:space="preserve"> </w:t>
      </w:r>
      <w:r w:rsidR="00162D22" w:rsidRPr="00812051">
        <w:rPr>
          <w:color w:val="000000"/>
          <w:sz w:val="28"/>
          <w:szCs w:val="28"/>
        </w:rPr>
        <w:t>индекса промышленного производства Кыргызской Республики</w:t>
      </w:r>
      <w:r w:rsidR="004573F9">
        <w:rPr>
          <w:color w:val="000000"/>
          <w:sz w:val="28"/>
          <w:szCs w:val="28"/>
        </w:rPr>
        <w:t>;</w:t>
      </w:r>
    </w:p>
    <w:p w:rsidR="00781C60" w:rsidRDefault="004573F9" w:rsidP="00F35EAE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81C60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9424F">
        <w:rPr>
          <w:color w:val="000000"/>
          <w:sz w:val="28"/>
          <w:szCs w:val="28"/>
          <w:shd w:val="clear" w:color="auto" w:fill="FFFFFF"/>
        </w:rPr>
        <w:t xml:space="preserve">провести анализ </w:t>
      </w:r>
      <w:r w:rsidR="0069424F" w:rsidRPr="00CC48D7">
        <w:rPr>
          <w:color w:val="000000"/>
          <w:sz w:val="28"/>
          <w:szCs w:val="28"/>
        </w:rPr>
        <w:t xml:space="preserve">показателей рентабельности </w:t>
      </w:r>
      <w:r w:rsidR="0069424F">
        <w:rPr>
          <w:color w:val="000000"/>
          <w:sz w:val="28"/>
          <w:szCs w:val="28"/>
        </w:rPr>
        <w:t xml:space="preserve">и себестоимости </w:t>
      </w:r>
      <w:r w:rsidR="0069424F" w:rsidRPr="00CC48D7">
        <w:rPr>
          <w:color w:val="000000"/>
          <w:sz w:val="28"/>
          <w:szCs w:val="28"/>
        </w:rPr>
        <w:t>предприятий промышленности Кыргызской Республики</w:t>
      </w:r>
      <w:r w:rsidR="00A0037E">
        <w:rPr>
          <w:color w:val="000000"/>
          <w:sz w:val="28"/>
          <w:szCs w:val="28"/>
        </w:rPr>
        <w:t>;</w:t>
      </w:r>
    </w:p>
    <w:p w:rsidR="00A0037E" w:rsidRDefault="00A0037E" w:rsidP="00F35EAE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 изучить основные тренды </w:t>
      </w:r>
      <w:r w:rsidRPr="00FE0F13">
        <w:rPr>
          <w:color w:val="000000"/>
          <w:sz w:val="28"/>
          <w:szCs w:val="28"/>
        </w:rPr>
        <w:t>развития промышленности Кыргызской Республики за 2008-2018 гг.</w:t>
      </w:r>
      <w:r>
        <w:rPr>
          <w:color w:val="000000"/>
          <w:sz w:val="28"/>
          <w:szCs w:val="28"/>
        </w:rPr>
        <w:t>;</w:t>
      </w:r>
    </w:p>
    <w:p w:rsidR="00A0037E" w:rsidRDefault="00A0037E" w:rsidP="00F35EAE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выявить проблемы </w:t>
      </w:r>
      <w:r w:rsidRPr="00FE0F13">
        <w:rPr>
          <w:color w:val="000000"/>
          <w:sz w:val="28"/>
          <w:szCs w:val="28"/>
        </w:rPr>
        <w:t>развития промышленности Кыргызской Республики</w:t>
      </w:r>
      <w:r>
        <w:rPr>
          <w:color w:val="000000"/>
          <w:sz w:val="28"/>
          <w:szCs w:val="28"/>
        </w:rPr>
        <w:t xml:space="preserve"> и дать рекомендации по их решению.</w:t>
      </w:r>
    </w:p>
    <w:p w:rsidR="00F35EAE" w:rsidRDefault="00F35EA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</w:p>
    <w:p w:rsidR="00F35EAE" w:rsidRDefault="00F35EAE" w:rsidP="001F14AF">
      <w:pPr>
        <w:pStyle w:val="a3"/>
        <w:spacing w:before="0" w:beforeAutospacing="0" w:after="0" w:afterAutospacing="0" w:line="360" w:lineRule="auto"/>
        <w:ind w:firstLine="720"/>
        <w:jc w:val="both"/>
        <w:rPr>
          <w:b/>
          <w:color w:val="000000"/>
          <w:sz w:val="28"/>
          <w:szCs w:val="28"/>
        </w:rPr>
      </w:pPr>
    </w:p>
    <w:p w:rsidR="005264F6" w:rsidRDefault="00C75CC4" w:rsidP="001F14AF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C75CC4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5264F6">
        <w:rPr>
          <w:color w:val="000000"/>
          <w:sz w:val="28"/>
          <w:szCs w:val="28"/>
        </w:rPr>
        <w:t>Промышленность является одной из важнейших отраслей экономики республики, так как ее суммарный вклад в ВВП составляет почти пятую его часть (18,6%).</w:t>
      </w:r>
    </w:p>
    <w:p w:rsidR="005264F6" w:rsidRDefault="005264F6" w:rsidP="001F14AF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1 января 2019 года в промышленности Кыргызстана зарегистрирован</w:t>
      </w:r>
      <w:r w:rsidR="00FE099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3201 единица действующих предприятий, из которых 67,5% приходятся на обрабатывающую промышленность (1553), 18,9% на в</w:t>
      </w:r>
      <w:r w:rsidRPr="00970170">
        <w:rPr>
          <w:color w:val="000000"/>
          <w:sz w:val="28"/>
          <w:szCs w:val="28"/>
        </w:rPr>
        <w:t>одоснабжение, очистк</w:t>
      </w:r>
      <w:r>
        <w:rPr>
          <w:color w:val="000000"/>
          <w:sz w:val="28"/>
          <w:szCs w:val="28"/>
        </w:rPr>
        <w:t>у</w:t>
      </w:r>
      <w:r w:rsidRPr="00970170">
        <w:rPr>
          <w:color w:val="000000"/>
          <w:sz w:val="28"/>
          <w:szCs w:val="28"/>
        </w:rPr>
        <w:t>, обработк</w:t>
      </w:r>
      <w:r>
        <w:rPr>
          <w:color w:val="000000"/>
          <w:sz w:val="28"/>
          <w:szCs w:val="28"/>
        </w:rPr>
        <w:t>у</w:t>
      </w:r>
      <w:r w:rsidRPr="00970170">
        <w:rPr>
          <w:color w:val="000000"/>
          <w:sz w:val="28"/>
          <w:szCs w:val="28"/>
        </w:rPr>
        <w:t xml:space="preserve"> отходов и получение вторичного сырья</w:t>
      </w:r>
      <w:r>
        <w:rPr>
          <w:color w:val="000000"/>
          <w:sz w:val="28"/>
          <w:szCs w:val="28"/>
        </w:rPr>
        <w:t xml:space="preserve"> (434), 11% на добычу полезных ископаемых (253) и 2,6% на о</w:t>
      </w:r>
      <w:r w:rsidRPr="00970170">
        <w:rPr>
          <w:color w:val="000000"/>
          <w:sz w:val="28"/>
          <w:szCs w:val="28"/>
        </w:rPr>
        <w:t>беспечение (снабжение) электроэнергией, газом, паром и кондиционированным воздухом</w:t>
      </w:r>
      <w:r>
        <w:rPr>
          <w:color w:val="000000"/>
          <w:sz w:val="28"/>
          <w:szCs w:val="28"/>
        </w:rPr>
        <w:t xml:space="preserve"> (61).</w:t>
      </w:r>
    </w:p>
    <w:p w:rsidR="005264F6" w:rsidRDefault="005264F6" w:rsidP="001F14AF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Наибольшее количество действующих предприятий (887) отмечено в г.Бишкек (38,5%) и Чуйской области (495 или 21,5% всех предприятий республики).</w:t>
      </w:r>
    </w:p>
    <w:p w:rsidR="005264F6" w:rsidRDefault="005264F6" w:rsidP="001F14AF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всех видах промышленной деятельности, включая промышленность, размещенную в сельской местности, в республике за 2018 год было занято </w:t>
      </w:r>
      <w:r w:rsidRPr="008C0AB5">
        <w:rPr>
          <w:color w:val="000000"/>
          <w:sz w:val="28"/>
          <w:szCs w:val="28"/>
        </w:rPr>
        <w:t>137,</w:t>
      </w:r>
      <w:r>
        <w:rPr>
          <w:color w:val="000000"/>
          <w:sz w:val="28"/>
          <w:szCs w:val="28"/>
        </w:rPr>
        <w:t>4 тыс. человек или 14,5% всех занятых республики, при этом более 83% занятых приходилось на предприятия обрабатывающей промышленности.</w:t>
      </w:r>
    </w:p>
    <w:p w:rsidR="005264F6" w:rsidRDefault="005264F6" w:rsidP="001F14AF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Хотелось бы отметить, что объем промышленной продукции (товаров и услуг) республики с 20</w:t>
      </w:r>
      <w:r w:rsidR="00B079DF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 xml:space="preserve"> по 2018 годы имеет постоянную тенденцию роста, так в 2018 году он составил </w:t>
      </w:r>
      <w:r w:rsidRPr="00E55D92">
        <w:rPr>
          <w:color w:val="000000"/>
          <w:sz w:val="28"/>
          <w:szCs w:val="28"/>
        </w:rPr>
        <w:t>250640,1</w:t>
      </w:r>
      <w:r>
        <w:rPr>
          <w:color w:val="000000"/>
          <w:sz w:val="28"/>
          <w:szCs w:val="28"/>
        </w:rPr>
        <w:t xml:space="preserve"> млн. сомов, увеличившись по сравнению с 2017 годом на 5,7%, а по сравнению с 20</w:t>
      </w:r>
      <w:r w:rsidR="00B079DF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 xml:space="preserve"> годом </w:t>
      </w:r>
      <w:r w:rsidR="00B079DF">
        <w:rPr>
          <w:color w:val="000000"/>
          <w:sz w:val="28"/>
          <w:szCs w:val="28"/>
        </w:rPr>
        <w:t xml:space="preserve">почти </w:t>
      </w:r>
      <w:r>
        <w:rPr>
          <w:color w:val="000000"/>
          <w:sz w:val="28"/>
          <w:szCs w:val="28"/>
        </w:rPr>
        <w:t xml:space="preserve">в </w:t>
      </w:r>
      <w:r w:rsidR="00B079D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,</w:t>
      </w:r>
      <w:r w:rsidR="00B079D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раза (см. рис. 1).</w:t>
      </w:r>
    </w:p>
    <w:p w:rsidR="00F35EAE" w:rsidRDefault="00F35EAE" w:rsidP="00F35EAE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BD65A9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В структуре промышленности наибольшая доля приходится на </w:t>
      </w:r>
      <w:r w:rsidRPr="007E51E2">
        <w:rPr>
          <w:color w:val="000000"/>
          <w:sz w:val="28"/>
          <w:szCs w:val="28"/>
        </w:rPr>
        <w:t>обрабатывающ</w:t>
      </w:r>
      <w:r>
        <w:rPr>
          <w:color w:val="000000"/>
          <w:sz w:val="28"/>
          <w:szCs w:val="28"/>
        </w:rPr>
        <w:t xml:space="preserve">ую промышленность, так в 2018 году 75,7% объемов промышленной продукции республики произведено предприятиями этой отрасли (см. табл. 1), основными среди которых являются </w:t>
      </w:r>
      <w:r w:rsidRPr="00094448">
        <w:rPr>
          <w:color w:val="000000"/>
          <w:sz w:val="28"/>
          <w:szCs w:val="28"/>
        </w:rPr>
        <w:t>Филиал "Аффинажный завод" ОАО "Кыргызалтын"</w:t>
      </w:r>
      <w:r>
        <w:rPr>
          <w:color w:val="000000"/>
          <w:sz w:val="28"/>
          <w:szCs w:val="28"/>
        </w:rPr>
        <w:t>,</w:t>
      </w:r>
      <w:r w:rsidRPr="00094448">
        <w:rPr>
          <w:color w:val="000000"/>
          <w:sz w:val="28"/>
          <w:szCs w:val="28"/>
        </w:rPr>
        <w:t xml:space="preserve"> </w:t>
      </w:r>
      <w:r w:rsidRPr="00E46D25">
        <w:rPr>
          <w:color w:val="000000"/>
          <w:sz w:val="28"/>
          <w:szCs w:val="28"/>
        </w:rPr>
        <w:t>ЗАО "Кумтор Голд Компани"</w:t>
      </w:r>
      <w:r>
        <w:rPr>
          <w:color w:val="000000"/>
          <w:sz w:val="28"/>
          <w:szCs w:val="28"/>
        </w:rPr>
        <w:t>,</w:t>
      </w:r>
      <w:r w:rsidRPr="00E46D25">
        <w:rPr>
          <w:color w:val="000000"/>
          <w:sz w:val="28"/>
          <w:szCs w:val="28"/>
        </w:rPr>
        <w:t xml:space="preserve"> </w:t>
      </w:r>
      <w:r w:rsidRPr="00094448">
        <w:rPr>
          <w:color w:val="000000"/>
          <w:sz w:val="28"/>
          <w:szCs w:val="28"/>
        </w:rPr>
        <w:t>ОсОО "Алтынкен"</w:t>
      </w:r>
      <w:r>
        <w:rPr>
          <w:color w:val="000000"/>
          <w:sz w:val="28"/>
          <w:szCs w:val="28"/>
        </w:rPr>
        <w:t>,</w:t>
      </w:r>
      <w:r w:rsidRPr="00094448">
        <w:rPr>
          <w:color w:val="000000"/>
          <w:sz w:val="28"/>
          <w:szCs w:val="28"/>
        </w:rPr>
        <w:t xml:space="preserve"> </w:t>
      </w:r>
      <w:r w:rsidRPr="00645D5E">
        <w:rPr>
          <w:color w:val="000000"/>
          <w:sz w:val="28"/>
          <w:szCs w:val="28"/>
        </w:rPr>
        <w:t>ОсОО "Zhongda China Petrol Gompany"</w:t>
      </w:r>
      <w:r>
        <w:rPr>
          <w:color w:val="000000"/>
          <w:sz w:val="28"/>
          <w:szCs w:val="28"/>
        </w:rPr>
        <w:t>,</w:t>
      </w:r>
      <w:r w:rsidRPr="00645D5E">
        <w:rPr>
          <w:color w:val="000000"/>
          <w:sz w:val="28"/>
          <w:szCs w:val="28"/>
        </w:rPr>
        <w:t xml:space="preserve"> </w:t>
      </w:r>
      <w:r w:rsidRPr="0082699E">
        <w:rPr>
          <w:color w:val="000000"/>
          <w:sz w:val="28"/>
          <w:szCs w:val="28"/>
        </w:rPr>
        <w:t>ЗАО "Кока-Кола Бишкек Ботлерс"</w:t>
      </w:r>
      <w:r>
        <w:rPr>
          <w:color w:val="000000"/>
          <w:sz w:val="28"/>
          <w:szCs w:val="28"/>
        </w:rPr>
        <w:t xml:space="preserve">, </w:t>
      </w:r>
      <w:r w:rsidRPr="005B6828">
        <w:rPr>
          <w:color w:val="000000"/>
          <w:sz w:val="28"/>
          <w:szCs w:val="28"/>
        </w:rPr>
        <w:t>ОАО "Кантский ЦШК"</w:t>
      </w:r>
      <w:r>
        <w:rPr>
          <w:color w:val="000000"/>
          <w:sz w:val="28"/>
          <w:szCs w:val="28"/>
        </w:rPr>
        <w:t>,</w:t>
      </w:r>
      <w:r w:rsidRPr="005B6828">
        <w:rPr>
          <w:color w:val="000000"/>
          <w:sz w:val="28"/>
          <w:szCs w:val="28"/>
        </w:rPr>
        <w:t xml:space="preserve"> </w:t>
      </w:r>
      <w:r w:rsidRPr="009D7350">
        <w:rPr>
          <w:color w:val="000000"/>
          <w:sz w:val="28"/>
          <w:szCs w:val="28"/>
        </w:rPr>
        <w:t>ОсОО "Интергласс"</w:t>
      </w:r>
      <w:r>
        <w:rPr>
          <w:color w:val="000000"/>
          <w:sz w:val="28"/>
          <w:szCs w:val="28"/>
        </w:rPr>
        <w:t>,</w:t>
      </w:r>
      <w:r w:rsidRPr="009D7350">
        <w:rPr>
          <w:color w:val="000000"/>
          <w:sz w:val="28"/>
          <w:szCs w:val="28"/>
        </w:rPr>
        <w:t xml:space="preserve"> </w:t>
      </w:r>
      <w:r w:rsidRPr="007930EC">
        <w:rPr>
          <w:color w:val="000000"/>
          <w:sz w:val="28"/>
          <w:szCs w:val="28"/>
        </w:rPr>
        <w:t>ЗАО "Южно-</w:t>
      </w:r>
      <w:r w:rsidRPr="007930EC">
        <w:rPr>
          <w:color w:val="000000"/>
          <w:sz w:val="28"/>
          <w:szCs w:val="28"/>
        </w:rPr>
        <w:lastRenderedPageBreak/>
        <w:t>Киргизский цемент"</w:t>
      </w:r>
      <w:r>
        <w:rPr>
          <w:color w:val="000000"/>
          <w:sz w:val="28"/>
          <w:szCs w:val="28"/>
        </w:rPr>
        <w:t>,</w:t>
      </w:r>
      <w:r w:rsidRPr="007930EC">
        <w:rPr>
          <w:color w:val="000000"/>
          <w:sz w:val="28"/>
          <w:szCs w:val="28"/>
        </w:rPr>
        <w:t xml:space="preserve"> </w:t>
      </w:r>
      <w:r w:rsidRPr="0082699E">
        <w:rPr>
          <w:color w:val="000000"/>
          <w:sz w:val="28"/>
          <w:szCs w:val="28"/>
        </w:rPr>
        <w:t>ОсОО "Умут и Ко"</w:t>
      </w:r>
      <w:r>
        <w:rPr>
          <w:color w:val="000000"/>
          <w:sz w:val="28"/>
          <w:szCs w:val="28"/>
        </w:rPr>
        <w:t xml:space="preserve">, </w:t>
      </w:r>
      <w:r w:rsidRPr="007716E5">
        <w:rPr>
          <w:color w:val="000000"/>
          <w:sz w:val="28"/>
          <w:szCs w:val="28"/>
        </w:rPr>
        <w:t>ОсОО "Южный КСМ"</w:t>
      </w:r>
      <w:r>
        <w:rPr>
          <w:color w:val="000000"/>
          <w:sz w:val="28"/>
          <w:szCs w:val="28"/>
        </w:rPr>
        <w:t xml:space="preserve"> и</w:t>
      </w:r>
      <w:r w:rsidRPr="007716E5">
        <w:rPr>
          <w:color w:val="000000"/>
          <w:sz w:val="28"/>
          <w:szCs w:val="28"/>
        </w:rPr>
        <w:t xml:space="preserve"> </w:t>
      </w:r>
      <w:r w:rsidRPr="001548F7">
        <w:rPr>
          <w:color w:val="000000"/>
          <w:sz w:val="28"/>
          <w:szCs w:val="28"/>
        </w:rPr>
        <w:t>ОсОО "Алтын-Ажыдаар"</w:t>
      </w:r>
      <w:r>
        <w:rPr>
          <w:color w:val="000000"/>
          <w:sz w:val="28"/>
          <w:szCs w:val="28"/>
        </w:rPr>
        <w:t>.</w:t>
      </w:r>
    </w:p>
    <w:p w:rsidR="0050262E" w:rsidRDefault="0050262E" w:rsidP="0050262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0C520B" wp14:editId="1FBEBB77">
            <wp:extent cx="5940425" cy="4090035"/>
            <wp:effectExtent l="0" t="0" r="3175" b="571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0262E" w:rsidRDefault="0050262E" w:rsidP="00F56607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333D8C" w:rsidRPr="00A13289" w:rsidRDefault="00A13289" w:rsidP="0050262E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A13289">
        <w:rPr>
          <w:b/>
          <w:color w:val="000000"/>
          <w:sz w:val="28"/>
          <w:szCs w:val="28"/>
        </w:rPr>
        <w:t xml:space="preserve">Рисунок 1 – Объем производства промышленной продукции Кыргызской Республики за </w:t>
      </w:r>
      <w:r>
        <w:rPr>
          <w:b/>
          <w:color w:val="000000"/>
          <w:sz w:val="28"/>
          <w:szCs w:val="28"/>
        </w:rPr>
        <w:t>20</w:t>
      </w:r>
      <w:r w:rsidR="0050262E">
        <w:rPr>
          <w:b/>
          <w:color w:val="000000"/>
          <w:sz w:val="28"/>
          <w:szCs w:val="28"/>
        </w:rPr>
        <w:t>13</w:t>
      </w:r>
      <w:r>
        <w:rPr>
          <w:b/>
          <w:color w:val="000000"/>
          <w:sz w:val="28"/>
          <w:szCs w:val="28"/>
        </w:rPr>
        <w:t>-2018гг.</w:t>
      </w:r>
      <w:r w:rsidRPr="00A13289">
        <w:rPr>
          <w:b/>
          <w:color w:val="000000"/>
          <w:sz w:val="28"/>
          <w:szCs w:val="28"/>
        </w:rPr>
        <w:t>, млн. сомов</w:t>
      </w:r>
      <w:r w:rsidR="00743822">
        <w:rPr>
          <w:b/>
          <w:color w:val="000000"/>
          <w:sz w:val="28"/>
          <w:szCs w:val="28"/>
        </w:rPr>
        <w:t>*</w:t>
      </w:r>
    </w:p>
    <w:p w:rsidR="00700163" w:rsidRDefault="00743822" w:rsidP="00700163">
      <w:pPr>
        <w:pStyle w:val="a3"/>
        <w:spacing w:before="0" w:beforeAutospacing="0" w:after="0" w:afterAutospacing="0"/>
        <w:ind w:firstLine="720"/>
        <w:jc w:val="both"/>
        <w:rPr>
          <w:rStyle w:val="a5"/>
          <w:sz w:val="20"/>
          <w:szCs w:val="20"/>
        </w:rPr>
      </w:pPr>
      <w:r>
        <w:rPr>
          <w:sz w:val="20"/>
          <w:szCs w:val="20"/>
        </w:rPr>
        <w:t>*</w:t>
      </w:r>
      <w:r w:rsidRPr="00C92695">
        <w:rPr>
          <w:sz w:val="20"/>
          <w:szCs w:val="20"/>
        </w:rPr>
        <w:t xml:space="preserve">По данным материалов интернет-сайта Национального статистического комитета Кыргызской Республики [Электронный ресурс]. – Режим доступа: </w:t>
      </w:r>
      <w:hyperlink r:id="rId10" w:history="1">
        <w:r w:rsidRPr="003C6D1C">
          <w:rPr>
            <w:rStyle w:val="a5"/>
            <w:sz w:val="20"/>
            <w:szCs w:val="20"/>
          </w:rPr>
          <w:t>http</w:t>
        </w:r>
        <w:r w:rsidRPr="00C92695">
          <w:rPr>
            <w:rStyle w:val="a5"/>
            <w:sz w:val="20"/>
            <w:szCs w:val="20"/>
          </w:rPr>
          <w:t>://</w:t>
        </w:r>
        <w:r w:rsidRPr="003C6D1C">
          <w:rPr>
            <w:rStyle w:val="a5"/>
            <w:sz w:val="20"/>
            <w:szCs w:val="20"/>
          </w:rPr>
          <w:t>www</w:t>
        </w:r>
        <w:r w:rsidRPr="00C92695">
          <w:rPr>
            <w:rStyle w:val="a5"/>
            <w:sz w:val="20"/>
            <w:szCs w:val="20"/>
          </w:rPr>
          <w:t>.</w:t>
        </w:r>
        <w:r w:rsidRPr="003C6D1C">
          <w:rPr>
            <w:rStyle w:val="a5"/>
            <w:sz w:val="20"/>
            <w:szCs w:val="20"/>
          </w:rPr>
          <w:t>s</w:t>
        </w:r>
        <w:r w:rsidRPr="003C6D1C">
          <w:rPr>
            <w:rStyle w:val="a5"/>
            <w:sz w:val="20"/>
            <w:szCs w:val="20"/>
            <w:lang w:val="en-US"/>
          </w:rPr>
          <w:t>tat</w:t>
        </w:r>
        <w:r w:rsidRPr="00C92695">
          <w:rPr>
            <w:rStyle w:val="a5"/>
            <w:sz w:val="20"/>
            <w:szCs w:val="20"/>
          </w:rPr>
          <w:t>.</w:t>
        </w:r>
        <w:r w:rsidRPr="003C6D1C">
          <w:rPr>
            <w:rStyle w:val="a5"/>
            <w:sz w:val="20"/>
            <w:szCs w:val="20"/>
            <w:lang w:val="en-US"/>
          </w:rPr>
          <w:t>kg</w:t>
        </w:r>
        <w:r w:rsidRPr="00C92695">
          <w:rPr>
            <w:rStyle w:val="a5"/>
            <w:sz w:val="20"/>
            <w:szCs w:val="20"/>
          </w:rPr>
          <w:t>/</w:t>
        </w:r>
      </w:hyperlink>
    </w:p>
    <w:p w:rsidR="00C03A0E" w:rsidRDefault="00C03A0E" w:rsidP="009E16F5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3F7EBA" w:rsidRDefault="003F7EBA" w:rsidP="009E16F5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Несмотря на то, что более трети всех объемов промышленности приходится на обрабатывающую (см. табл. </w:t>
      </w:r>
      <w:r w:rsidR="0044622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), структурные изменения последней свидетельствуют об уменьшении ее вклада в промышленное производство, так за последние шесть лет с 2013 по 2018 годы ее доля снизилась с 83,2% до 75,7%.</w:t>
      </w:r>
    </w:p>
    <w:p w:rsidR="003F7EBA" w:rsidRDefault="003F7EBA" w:rsidP="009E16F5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Такое уменьшение происходит за счет снижения объемов производства машин и оборудования, не включенных в другие группировки на 36,3%, химической продукции на 31,2%, транспортных средств – 6,7%, электрического оборудования – 5,6% и т</w:t>
      </w:r>
      <w:r w:rsidRPr="00FA7062">
        <w:rPr>
          <w:color w:val="000000"/>
          <w:sz w:val="28"/>
          <w:szCs w:val="28"/>
        </w:rPr>
        <w:t>екстильно</w:t>
      </w:r>
      <w:r>
        <w:rPr>
          <w:color w:val="000000"/>
          <w:sz w:val="28"/>
          <w:szCs w:val="28"/>
        </w:rPr>
        <w:t>го</w:t>
      </w:r>
      <w:r w:rsidRPr="00FA7062">
        <w:rPr>
          <w:color w:val="000000"/>
          <w:sz w:val="28"/>
          <w:szCs w:val="28"/>
        </w:rPr>
        <w:t xml:space="preserve"> производств</w:t>
      </w:r>
      <w:r>
        <w:rPr>
          <w:color w:val="000000"/>
          <w:sz w:val="28"/>
          <w:szCs w:val="28"/>
        </w:rPr>
        <w:t>а</w:t>
      </w:r>
      <w:r w:rsidRPr="00FA7062">
        <w:rPr>
          <w:color w:val="000000"/>
          <w:sz w:val="28"/>
          <w:szCs w:val="28"/>
        </w:rPr>
        <w:t xml:space="preserve">; </w:t>
      </w:r>
      <w:r w:rsidRPr="00FA7062">
        <w:rPr>
          <w:color w:val="000000"/>
          <w:sz w:val="28"/>
          <w:szCs w:val="28"/>
        </w:rPr>
        <w:lastRenderedPageBreak/>
        <w:t>производство одежды и обуви, кожи и прочих кожаных изделий</w:t>
      </w:r>
      <w:r>
        <w:rPr>
          <w:color w:val="000000"/>
          <w:sz w:val="28"/>
          <w:szCs w:val="28"/>
        </w:rPr>
        <w:t xml:space="preserve"> на 4,5%</w:t>
      </w:r>
      <w:r w:rsidR="0044622D">
        <w:rPr>
          <w:color w:val="000000"/>
          <w:sz w:val="28"/>
          <w:szCs w:val="28"/>
        </w:rPr>
        <w:t xml:space="preserve"> (см. табл. 1)</w:t>
      </w:r>
      <w:r>
        <w:rPr>
          <w:color w:val="000000"/>
          <w:sz w:val="28"/>
          <w:szCs w:val="28"/>
        </w:rPr>
        <w:t>.</w:t>
      </w:r>
    </w:p>
    <w:p w:rsidR="009E16F5" w:rsidRDefault="009E16F5" w:rsidP="009E16F5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112C01" w:rsidRDefault="00643087" w:rsidP="0050262E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FD5044">
        <w:rPr>
          <w:b/>
          <w:color w:val="000000"/>
          <w:sz w:val="28"/>
          <w:szCs w:val="28"/>
        </w:rPr>
        <w:t xml:space="preserve">Таблица </w:t>
      </w:r>
      <w:r w:rsidR="00525C9A">
        <w:rPr>
          <w:b/>
          <w:color w:val="000000"/>
          <w:sz w:val="28"/>
          <w:szCs w:val="28"/>
        </w:rPr>
        <w:t>1</w:t>
      </w:r>
      <w:r w:rsidRPr="00FD5044">
        <w:rPr>
          <w:b/>
          <w:color w:val="000000"/>
          <w:sz w:val="28"/>
          <w:szCs w:val="28"/>
        </w:rPr>
        <w:t xml:space="preserve"> </w:t>
      </w:r>
      <w:r w:rsidR="00FD5044">
        <w:rPr>
          <w:b/>
          <w:color w:val="000000"/>
          <w:sz w:val="28"/>
          <w:szCs w:val="28"/>
        </w:rPr>
        <w:t>–</w:t>
      </w:r>
      <w:r w:rsidRPr="00FD5044">
        <w:rPr>
          <w:b/>
          <w:color w:val="000000"/>
          <w:sz w:val="28"/>
          <w:szCs w:val="28"/>
        </w:rPr>
        <w:t xml:space="preserve"> </w:t>
      </w:r>
      <w:r w:rsidR="00FD5044">
        <w:rPr>
          <w:b/>
          <w:color w:val="000000"/>
          <w:sz w:val="28"/>
          <w:szCs w:val="28"/>
        </w:rPr>
        <w:t xml:space="preserve">Объем производства обрабатывающей промышленной продукции </w:t>
      </w:r>
      <w:r w:rsidR="00AB04E8">
        <w:rPr>
          <w:b/>
          <w:color w:val="000000"/>
          <w:sz w:val="28"/>
          <w:szCs w:val="28"/>
        </w:rPr>
        <w:t xml:space="preserve">Кыргызской Республики </w:t>
      </w:r>
      <w:r w:rsidR="00E872AF">
        <w:rPr>
          <w:b/>
          <w:color w:val="000000"/>
          <w:sz w:val="28"/>
          <w:szCs w:val="28"/>
        </w:rPr>
        <w:t>по видам экономической деятельности за 2013-2018гг., млн. сомов</w:t>
      </w:r>
      <w:r w:rsidR="00743822">
        <w:rPr>
          <w:b/>
          <w:color w:val="000000"/>
          <w:sz w:val="28"/>
          <w:szCs w:val="28"/>
        </w:rPr>
        <w:t>*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49"/>
        <w:gridCol w:w="1116"/>
        <w:gridCol w:w="1116"/>
        <w:gridCol w:w="1116"/>
        <w:gridCol w:w="1116"/>
        <w:gridCol w:w="1116"/>
        <w:gridCol w:w="1116"/>
      </w:tblGrid>
      <w:tr w:rsidR="00401F28" w:rsidTr="00743822">
        <w:tc>
          <w:tcPr>
            <w:tcW w:w="2649" w:type="dxa"/>
          </w:tcPr>
          <w:p w:rsidR="00401F28" w:rsidRDefault="00401F28" w:rsidP="00401F2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401F28" w:rsidRPr="00A55042" w:rsidRDefault="00401F28" w:rsidP="00401F2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55042">
              <w:rPr>
                <w:b/>
                <w:color w:val="000000"/>
              </w:rPr>
              <w:t>2013</w:t>
            </w:r>
          </w:p>
        </w:tc>
        <w:tc>
          <w:tcPr>
            <w:tcW w:w="1116" w:type="dxa"/>
          </w:tcPr>
          <w:p w:rsidR="00401F28" w:rsidRPr="00A55042" w:rsidRDefault="00401F28" w:rsidP="00401F2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55042">
              <w:rPr>
                <w:b/>
                <w:color w:val="000000"/>
              </w:rPr>
              <w:t>2014</w:t>
            </w:r>
          </w:p>
        </w:tc>
        <w:tc>
          <w:tcPr>
            <w:tcW w:w="1116" w:type="dxa"/>
          </w:tcPr>
          <w:p w:rsidR="00401F28" w:rsidRPr="00A55042" w:rsidRDefault="00401F28" w:rsidP="00401F2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55042">
              <w:rPr>
                <w:b/>
                <w:color w:val="000000"/>
              </w:rPr>
              <w:t>2015</w:t>
            </w:r>
          </w:p>
        </w:tc>
        <w:tc>
          <w:tcPr>
            <w:tcW w:w="1116" w:type="dxa"/>
          </w:tcPr>
          <w:p w:rsidR="00401F28" w:rsidRPr="00A55042" w:rsidRDefault="00401F28" w:rsidP="00401F2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55042">
              <w:rPr>
                <w:b/>
                <w:color w:val="000000"/>
              </w:rPr>
              <w:t>2016</w:t>
            </w:r>
          </w:p>
        </w:tc>
        <w:tc>
          <w:tcPr>
            <w:tcW w:w="1116" w:type="dxa"/>
          </w:tcPr>
          <w:p w:rsidR="00401F28" w:rsidRPr="00A55042" w:rsidRDefault="00401F28" w:rsidP="00401F2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55042">
              <w:rPr>
                <w:b/>
                <w:color w:val="000000"/>
              </w:rPr>
              <w:t>2017</w:t>
            </w:r>
          </w:p>
        </w:tc>
        <w:tc>
          <w:tcPr>
            <w:tcW w:w="1116" w:type="dxa"/>
          </w:tcPr>
          <w:p w:rsidR="00401F28" w:rsidRPr="00A55042" w:rsidRDefault="00401F28" w:rsidP="00401F2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55042">
              <w:rPr>
                <w:b/>
                <w:color w:val="000000"/>
              </w:rPr>
              <w:t>2018</w:t>
            </w:r>
          </w:p>
        </w:tc>
      </w:tr>
      <w:tr w:rsidR="00E67052" w:rsidTr="00743822">
        <w:tc>
          <w:tcPr>
            <w:tcW w:w="2649" w:type="dxa"/>
          </w:tcPr>
          <w:p w:rsidR="00E67052" w:rsidRPr="001D17DF" w:rsidRDefault="00E67052" w:rsidP="00BE1B73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1D17DF">
              <w:rPr>
                <w:b/>
                <w:color w:val="000000"/>
              </w:rPr>
              <w:t>Обрабатывающ</w:t>
            </w:r>
            <w:r w:rsidR="00BE1B73" w:rsidRPr="001D17DF">
              <w:rPr>
                <w:b/>
                <w:color w:val="000000"/>
              </w:rPr>
              <w:t>ая промышленность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141349,8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140266,8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140604,2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163298,3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181574,4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189801,6</w:t>
            </w:r>
          </w:p>
        </w:tc>
      </w:tr>
      <w:tr w:rsidR="00E67052" w:rsidTr="00743822">
        <w:tc>
          <w:tcPr>
            <w:tcW w:w="2649" w:type="dxa"/>
            <w:vAlign w:val="bottom"/>
          </w:tcPr>
          <w:p w:rsidR="00E67052" w:rsidRPr="00E67052" w:rsidRDefault="00E67052" w:rsidP="00E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 (включая напитки) и табачных изделий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22332,9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24835,2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23129,3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25909,4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31752,1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29420,2</w:t>
            </w:r>
          </w:p>
        </w:tc>
      </w:tr>
      <w:tr w:rsidR="00E67052" w:rsidTr="00743822">
        <w:tc>
          <w:tcPr>
            <w:tcW w:w="2649" w:type="dxa"/>
            <w:vAlign w:val="bottom"/>
          </w:tcPr>
          <w:p w:rsidR="00E67052" w:rsidRPr="00E67052" w:rsidRDefault="00E67052" w:rsidP="00E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Текстильное производство; производство одежды и обуви, кожи и прочих кожаных изделий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8545,9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6144,7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5405,2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6608,7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6758,8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8157,6</w:t>
            </w:r>
          </w:p>
        </w:tc>
      </w:tr>
      <w:tr w:rsidR="00E67052" w:rsidTr="00743822">
        <w:tc>
          <w:tcPr>
            <w:tcW w:w="2649" w:type="dxa"/>
            <w:vAlign w:val="bottom"/>
          </w:tcPr>
          <w:p w:rsidR="00E67052" w:rsidRPr="00E67052" w:rsidRDefault="00E67052" w:rsidP="00E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Производство деревянных и бумажных изделий; полиграфическая деятельность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1910,7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2041,4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2066,1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2043,8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1946,2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2202,1</w:t>
            </w:r>
          </w:p>
        </w:tc>
      </w:tr>
      <w:tr w:rsidR="00E67052" w:rsidTr="00743822">
        <w:tc>
          <w:tcPr>
            <w:tcW w:w="2649" w:type="dxa"/>
            <w:vAlign w:val="bottom"/>
          </w:tcPr>
          <w:p w:rsidR="00E67052" w:rsidRPr="00E67052" w:rsidRDefault="00E67052" w:rsidP="00E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Производство кокса и очищенных нефтепродуктов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865,2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3198,2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6528,2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7990,5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11197,4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13275,3</w:t>
            </w:r>
          </w:p>
        </w:tc>
      </w:tr>
      <w:tr w:rsidR="00E67052" w:rsidTr="00743822">
        <w:tc>
          <w:tcPr>
            <w:tcW w:w="2649" w:type="dxa"/>
            <w:vAlign w:val="bottom"/>
          </w:tcPr>
          <w:p w:rsidR="00E67052" w:rsidRPr="00E67052" w:rsidRDefault="00E67052" w:rsidP="00E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Производство химической продукции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1168,1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1216,9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779,2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697,1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605,7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804,0</w:t>
            </w:r>
          </w:p>
        </w:tc>
      </w:tr>
      <w:tr w:rsidR="00E67052" w:rsidTr="00743822">
        <w:tc>
          <w:tcPr>
            <w:tcW w:w="2649" w:type="dxa"/>
            <w:vAlign w:val="bottom"/>
          </w:tcPr>
          <w:p w:rsidR="00E67052" w:rsidRPr="00E67052" w:rsidRDefault="00E67052" w:rsidP="00E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Производство фармацевтической продукции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155,3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173,9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228,1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241,3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426,1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</w:tr>
      <w:tr w:rsidR="00E67052" w:rsidTr="00743822">
        <w:tc>
          <w:tcPr>
            <w:tcW w:w="2649" w:type="dxa"/>
            <w:vAlign w:val="bottom"/>
          </w:tcPr>
          <w:p w:rsidR="00E67052" w:rsidRPr="00E67052" w:rsidRDefault="00E67052" w:rsidP="00E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изделий, прочих неметаллических минеральных продуктов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17253,4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17304,7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16324,0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14397,6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17819,4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19644,8</w:t>
            </w:r>
          </w:p>
        </w:tc>
      </w:tr>
      <w:tr w:rsidR="00E67052" w:rsidTr="00743822">
        <w:tc>
          <w:tcPr>
            <w:tcW w:w="2649" w:type="dxa"/>
            <w:vAlign w:val="bottom"/>
          </w:tcPr>
          <w:p w:rsidR="00E67052" w:rsidRPr="00E67052" w:rsidRDefault="00E67052" w:rsidP="00E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Производство основных металлов и готовых металлических изделий, кроме машин и оборудования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84847,1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80938,3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82212,5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101327,0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106740,0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111284,7</w:t>
            </w:r>
          </w:p>
        </w:tc>
      </w:tr>
      <w:tr w:rsidR="00E67052" w:rsidTr="00743822">
        <w:tc>
          <w:tcPr>
            <w:tcW w:w="2649" w:type="dxa"/>
            <w:vAlign w:val="bottom"/>
          </w:tcPr>
          <w:p w:rsidR="00E67052" w:rsidRPr="00E67052" w:rsidRDefault="00E67052" w:rsidP="00E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электрического оборудования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1537,8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1867,7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1782,5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1550,3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1368,5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1451,8</w:t>
            </w:r>
          </w:p>
        </w:tc>
      </w:tr>
      <w:tr w:rsidR="00E67052" w:rsidTr="00743822">
        <w:tc>
          <w:tcPr>
            <w:tcW w:w="2649" w:type="dxa"/>
            <w:vAlign w:val="bottom"/>
          </w:tcPr>
          <w:p w:rsidR="00E67052" w:rsidRPr="00E67052" w:rsidRDefault="00E67052" w:rsidP="00E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342,1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280,4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224,8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372,6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218,0</w:t>
            </w:r>
          </w:p>
        </w:tc>
      </w:tr>
      <w:tr w:rsidR="00E67052" w:rsidTr="00743822">
        <w:tc>
          <w:tcPr>
            <w:tcW w:w="2649" w:type="dxa"/>
            <w:vAlign w:val="bottom"/>
          </w:tcPr>
          <w:p w:rsidR="00E67052" w:rsidRPr="00E67052" w:rsidRDefault="00E67052" w:rsidP="00E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Производство транспортных средств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1018,2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746,8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607,6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906,0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1189,9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950,4</w:t>
            </w:r>
          </w:p>
        </w:tc>
      </w:tr>
      <w:tr w:rsidR="00E67052" w:rsidTr="00743822">
        <w:tc>
          <w:tcPr>
            <w:tcW w:w="2649" w:type="dxa"/>
            <w:vAlign w:val="bottom"/>
          </w:tcPr>
          <w:p w:rsidR="00E67052" w:rsidRPr="00E67052" w:rsidRDefault="00E67052" w:rsidP="00E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Прочие производства, ремонт и установка машин и оборудования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1305,9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1318,6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1193,7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1302,0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1333,4</w:t>
            </w:r>
          </w:p>
        </w:tc>
        <w:tc>
          <w:tcPr>
            <w:tcW w:w="1116" w:type="dxa"/>
            <w:vAlign w:val="center"/>
          </w:tcPr>
          <w:p w:rsidR="00E67052" w:rsidRPr="00E67052" w:rsidRDefault="00E67052" w:rsidP="00E6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52">
              <w:rPr>
                <w:rFonts w:ascii="Times New Roman" w:hAnsi="Times New Roman" w:cs="Times New Roman"/>
                <w:sz w:val="24"/>
                <w:szCs w:val="24"/>
              </w:rPr>
              <w:t>2053,8</w:t>
            </w:r>
          </w:p>
        </w:tc>
      </w:tr>
    </w:tbl>
    <w:p w:rsidR="00112C01" w:rsidRDefault="00743822" w:rsidP="007438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0"/>
          <w:szCs w:val="20"/>
        </w:rPr>
        <w:t>*</w:t>
      </w:r>
      <w:r w:rsidRPr="00C92695">
        <w:rPr>
          <w:sz w:val="20"/>
          <w:szCs w:val="20"/>
        </w:rPr>
        <w:t xml:space="preserve">По данным материалов интернет-сайта Национального статистического комитета Кыргызской Республики [Электронный ресурс]. – Режим доступа: </w:t>
      </w:r>
      <w:hyperlink r:id="rId11" w:history="1">
        <w:r w:rsidRPr="003C6D1C">
          <w:rPr>
            <w:rStyle w:val="a5"/>
            <w:sz w:val="20"/>
            <w:szCs w:val="20"/>
          </w:rPr>
          <w:t>http</w:t>
        </w:r>
        <w:r w:rsidRPr="00C92695">
          <w:rPr>
            <w:rStyle w:val="a5"/>
            <w:sz w:val="20"/>
            <w:szCs w:val="20"/>
          </w:rPr>
          <w:t>://</w:t>
        </w:r>
        <w:r w:rsidRPr="003C6D1C">
          <w:rPr>
            <w:rStyle w:val="a5"/>
            <w:sz w:val="20"/>
            <w:szCs w:val="20"/>
          </w:rPr>
          <w:t>www</w:t>
        </w:r>
        <w:r w:rsidRPr="00C92695">
          <w:rPr>
            <w:rStyle w:val="a5"/>
            <w:sz w:val="20"/>
            <w:szCs w:val="20"/>
          </w:rPr>
          <w:t>.</w:t>
        </w:r>
        <w:r w:rsidRPr="003C6D1C">
          <w:rPr>
            <w:rStyle w:val="a5"/>
            <w:sz w:val="20"/>
            <w:szCs w:val="20"/>
          </w:rPr>
          <w:t>s</w:t>
        </w:r>
        <w:r w:rsidRPr="003C6D1C">
          <w:rPr>
            <w:rStyle w:val="a5"/>
            <w:sz w:val="20"/>
            <w:szCs w:val="20"/>
            <w:lang w:val="en-US"/>
          </w:rPr>
          <w:t>tat</w:t>
        </w:r>
        <w:r w:rsidRPr="00C92695">
          <w:rPr>
            <w:rStyle w:val="a5"/>
            <w:sz w:val="20"/>
            <w:szCs w:val="20"/>
          </w:rPr>
          <w:t>.</w:t>
        </w:r>
        <w:r w:rsidRPr="003C6D1C">
          <w:rPr>
            <w:rStyle w:val="a5"/>
            <w:sz w:val="20"/>
            <w:szCs w:val="20"/>
            <w:lang w:val="en-US"/>
          </w:rPr>
          <w:t>kg</w:t>
        </w:r>
        <w:r w:rsidRPr="00C92695">
          <w:rPr>
            <w:rStyle w:val="a5"/>
            <w:sz w:val="20"/>
            <w:szCs w:val="20"/>
          </w:rPr>
          <w:t>/</w:t>
        </w:r>
      </w:hyperlink>
    </w:p>
    <w:p w:rsidR="00743822" w:rsidRDefault="00743822" w:rsidP="00CC595C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CC6240" w:rsidRDefault="00FC7CDF" w:rsidP="009E16F5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втором месте находится </w:t>
      </w:r>
      <w:r w:rsidR="003150B2">
        <w:rPr>
          <w:color w:val="000000"/>
          <w:sz w:val="28"/>
          <w:szCs w:val="28"/>
        </w:rPr>
        <w:t xml:space="preserve">отрасль </w:t>
      </w:r>
      <w:r w:rsidR="003150B2" w:rsidRPr="003150B2">
        <w:rPr>
          <w:color w:val="000000"/>
          <w:sz w:val="28"/>
          <w:szCs w:val="28"/>
        </w:rPr>
        <w:t>«</w:t>
      </w:r>
      <w:r w:rsidR="003150B2">
        <w:rPr>
          <w:color w:val="000000"/>
          <w:sz w:val="28"/>
          <w:szCs w:val="28"/>
        </w:rPr>
        <w:t>о</w:t>
      </w:r>
      <w:r w:rsidR="003150B2" w:rsidRPr="004C37D5">
        <w:rPr>
          <w:color w:val="000000"/>
          <w:sz w:val="28"/>
          <w:szCs w:val="28"/>
        </w:rPr>
        <w:t>беспечение (снабжение) электроэнергией, газом, паром и кондиционированным воздухом</w:t>
      </w:r>
      <w:r w:rsidR="003150B2" w:rsidRPr="003150B2">
        <w:rPr>
          <w:color w:val="000000"/>
          <w:sz w:val="28"/>
          <w:szCs w:val="28"/>
        </w:rPr>
        <w:t>»</w:t>
      </w:r>
      <w:r w:rsidR="003150B2">
        <w:rPr>
          <w:color w:val="000000"/>
          <w:sz w:val="28"/>
          <w:szCs w:val="28"/>
        </w:rPr>
        <w:t xml:space="preserve">, на которую приходится </w:t>
      </w:r>
      <w:r w:rsidR="008615EF">
        <w:rPr>
          <w:color w:val="000000"/>
          <w:sz w:val="28"/>
          <w:szCs w:val="28"/>
        </w:rPr>
        <w:t>15</w:t>
      </w:r>
      <w:r w:rsidR="003150B2">
        <w:rPr>
          <w:color w:val="000000"/>
          <w:sz w:val="28"/>
          <w:szCs w:val="28"/>
        </w:rPr>
        <w:t>,</w:t>
      </w:r>
      <w:r w:rsidR="008615EF">
        <w:rPr>
          <w:color w:val="000000"/>
          <w:sz w:val="28"/>
          <w:szCs w:val="28"/>
        </w:rPr>
        <w:t>3</w:t>
      </w:r>
      <w:r w:rsidR="003150B2">
        <w:rPr>
          <w:color w:val="000000"/>
          <w:sz w:val="28"/>
          <w:szCs w:val="28"/>
        </w:rPr>
        <w:t>% объемов промышленной продукции</w:t>
      </w:r>
      <w:r w:rsidR="006A183C">
        <w:rPr>
          <w:color w:val="000000"/>
          <w:sz w:val="28"/>
          <w:szCs w:val="28"/>
        </w:rPr>
        <w:t xml:space="preserve"> (см. табл. </w:t>
      </w:r>
      <w:r w:rsidR="0041695F">
        <w:rPr>
          <w:color w:val="000000"/>
          <w:sz w:val="28"/>
          <w:szCs w:val="28"/>
        </w:rPr>
        <w:t>2</w:t>
      </w:r>
      <w:r w:rsidR="006A183C">
        <w:rPr>
          <w:color w:val="000000"/>
          <w:sz w:val="28"/>
          <w:szCs w:val="28"/>
        </w:rPr>
        <w:t>)</w:t>
      </w:r>
      <w:r w:rsidR="003A5F08">
        <w:rPr>
          <w:color w:val="000000"/>
          <w:sz w:val="28"/>
          <w:szCs w:val="28"/>
        </w:rPr>
        <w:t xml:space="preserve">. Основными предприятиями этой отрасли являются </w:t>
      </w:r>
      <w:r w:rsidR="00272F34" w:rsidRPr="00272F34">
        <w:rPr>
          <w:color w:val="000000"/>
          <w:sz w:val="28"/>
          <w:szCs w:val="28"/>
        </w:rPr>
        <w:t>Филиал ОАО</w:t>
      </w:r>
      <w:r w:rsidR="003A5F08">
        <w:rPr>
          <w:color w:val="000000"/>
          <w:sz w:val="28"/>
          <w:szCs w:val="28"/>
        </w:rPr>
        <w:t xml:space="preserve"> </w:t>
      </w:r>
      <w:r w:rsidR="00272F34" w:rsidRPr="00272F34">
        <w:rPr>
          <w:color w:val="000000"/>
          <w:sz w:val="28"/>
          <w:szCs w:val="28"/>
        </w:rPr>
        <w:t>"Электростанции"-Каскад Токтогульских ГЭС</w:t>
      </w:r>
      <w:r w:rsidR="00272F34">
        <w:rPr>
          <w:color w:val="000000"/>
          <w:sz w:val="28"/>
          <w:szCs w:val="28"/>
        </w:rPr>
        <w:t xml:space="preserve">, </w:t>
      </w:r>
      <w:r w:rsidR="001D1A7E" w:rsidRPr="001D1A7E">
        <w:rPr>
          <w:color w:val="000000"/>
          <w:sz w:val="28"/>
          <w:szCs w:val="28"/>
        </w:rPr>
        <w:t>ОАО "Северэлектро" Бишкекская зона</w:t>
      </w:r>
      <w:r w:rsidR="001D1A7E">
        <w:rPr>
          <w:color w:val="000000"/>
          <w:sz w:val="28"/>
          <w:szCs w:val="28"/>
        </w:rPr>
        <w:t xml:space="preserve">, </w:t>
      </w:r>
      <w:r w:rsidR="001D1A7E" w:rsidRPr="001D1A7E">
        <w:rPr>
          <w:color w:val="000000"/>
          <w:sz w:val="28"/>
          <w:szCs w:val="28"/>
        </w:rPr>
        <w:t>ОАО "Северэлектро" Чуйская зона</w:t>
      </w:r>
      <w:r w:rsidR="001D1A7E">
        <w:rPr>
          <w:color w:val="000000"/>
          <w:sz w:val="28"/>
          <w:szCs w:val="28"/>
        </w:rPr>
        <w:t xml:space="preserve">, </w:t>
      </w:r>
      <w:r w:rsidR="002A414B" w:rsidRPr="002A414B">
        <w:rPr>
          <w:color w:val="000000"/>
          <w:sz w:val="28"/>
          <w:szCs w:val="28"/>
        </w:rPr>
        <w:t>Филиал ОАО"Электростанции"-ПСГЭС</w:t>
      </w:r>
      <w:r w:rsidR="002A414B">
        <w:rPr>
          <w:color w:val="000000"/>
          <w:sz w:val="28"/>
          <w:szCs w:val="28"/>
        </w:rPr>
        <w:t xml:space="preserve">, </w:t>
      </w:r>
      <w:r w:rsidR="00C27534" w:rsidRPr="00C27534">
        <w:rPr>
          <w:color w:val="000000"/>
          <w:sz w:val="28"/>
          <w:szCs w:val="28"/>
        </w:rPr>
        <w:t>Филиал "Бишкекгаз" ОсОО "Газпром Кыргызстан"</w:t>
      </w:r>
      <w:r w:rsidR="00C27534">
        <w:rPr>
          <w:color w:val="000000"/>
          <w:sz w:val="28"/>
          <w:szCs w:val="28"/>
        </w:rPr>
        <w:t xml:space="preserve">, </w:t>
      </w:r>
      <w:r w:rsidR="006F2846" w:rsidRPr="006F2846">
        <w:rPr>
          <w:color w:val="000000"/>
          <w:sz w:val="28"/>
          <w:szCs w:val="28"/>
        </w:rPr>
        <w:t>ОАО "Бишкектеплосеть"</w:t>
      </w:r>
      <w:r w:rsidR="006F2846">
        <w:rPr>
          <w:color w:val="000000"/>
          <w:sz w:val="28"/>
          <w:szCs w:val="28"/>
        </w:rPr>
        <w:t xml:space="preserve">, </w:t>
      </w:r>
      <w:r w:rsidR="008D7E23" w:rsidRPr="008D7E23">
        <w:rPr>
          <w:color w:val="000000"/>
          <w:sz w:val="28"/>
          <w:szCs w:val="28"/>
        </w:rPr>
        <w:t>Филиал "Чуйгаз" ОсОО "Газпром Кыргызстан"</w:t>
      </w:r>
      <w:r w:rsidR="008D7E23">
        <w:rPr>
          <w:color w:val="000000"/>
          <w:sz w:val="28"/>
          <w:szCs w:val="28"/>
        </w:rPr>
        <w:t xml:space="preserve">, </w:t>
      </w:r>
      <w:r w:rsidR="000C0AEE" w:rsidRPr="000C0AEE">
        <w:rPr>
          <w:color w:val="000000"/>
          <w:sz w:val="28"/>
          <w:szCs w:val="28"/>
        </w:rPr>
        <w:t>Филиал ОАО"</w:t>
      </w:r>
      <w:r w:rsidR="003A5F08">
        <w:rPr>
          <w:color w:val="000000"/>
          <w:sz w:val="28"/>
          <w:szCs w:val="28"/>
        </w:rPr>
        <w:t xml:space="preserve"> </w:t>
      </w:r>
      <w:r w:rsidR="000C0AEE" w:rsidRPr="000C0AEE">
        <w:rPr>
          <w:color w:val="000000"/>
          <w:sz w:val="28"/>
          <w:szCs w:val="28"/>
        </w:rPr>
        <w:t>Электростанции"-ТЭЦ г. Бишкек</w:t>
      </w:r>
      <w:r w:rsidR="000C0AEE">
        <w:rPr>
          <w:color w:val="000000"/>
          <w:sz w:val="28"/>
          <w:szCs w:val="28"/>
        </w:rPr>
        <w:t>,</w:t>
      </w:r>
      <w:r w:rsidR="000C0AEE" w:rsidRPr="000C0AEE">
        <w:rPr>
          <w:color w:val="000000"/>
          <w:sz w:val="28"/>
          <w:szCs w:val="28"/>
        </w:rPr>
        <w:t xml:space="preserve"> </w:t>
      </w:r>
      <w:r w:rsidR="00DF5FCD" w:rsidRPr="00DF5FCD">
        <w:rPr>
          <w:color w:val="000000"/>
          <w:sz w:val="28"/>
          <w:szCs w:val="28"/>
        </w:rPr>
        <w:t>ОАО "Жалалабатэлектро"</w:t>
      </w:r>
      <w:r w:rsidR="00DF5FCD">
        <w:rPr>
          <w:color w:val="000000"/>
          <w:sz w:val="28"/>
          <w:szCs w:val="28"/>
        </w:rPr>
        <w:t xml:space="preserve">, </w:t>
      </w:r>
      <w:r w:rsidR="006C2899" w:rsidRPr="006C2899">
        <w:rPr>
          <w:color w:val="000000"/>
          <w:sz w:val="28"/>
          <w:szCs w:val="28"/>
        </w:rPr>
        <w:t>Иссык-Кульский филиал ОАО "Востокэлектро"</w:t>
      </w:r>
      <w:r w:rsidR="006C2899">
        <w:rPr>
          <w:color w:val="000000"/>
          <w:sz w:val="28"/>
          <w:szCs w:val="28"/>
        </w:rPr>
        <w:t xml:space="preserve"> и </w:t>
      </w:r>
      <w:r w:rsidR="006C2899" w:rsidRPr="006C2899">
        <w:rPr>
          <w:color w:val="000000"/>
          <w:sz w:val="28"/>
          <w:szCs w:val="28"/>
        </w:rPr>
        <w:t>ОАО "Ошэлектро"</w:t>
      </w:r>
      <w:r w:rsidR="006C2899">
        <w:rPr>
          <w:color w:val="000000"/>
          <w:sz w:val="28"/>
          <w:szCs w:val="28"/>
        </w:rPr>
        <w:t>.</w:t>
      </w:r>
    </w:p>
    <w:p w:rsidR="001948A8" w:rsidRDefault="001948A8" w:rsidP="009E16F5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235ED2" w:rsidRPr="00E95F28" w:rsidRDefault="00371D24" w:rsidP="009E16F5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E95F28">
        <w:rPr>
          <w:b/>
          <w:color w:val="000000"/>
          <w:sz w:val="28"/>
          <w:szCs w:val="28"/>
        </w:rPr>
        <w:t xml:space="preserve">Таблица </w:t>
      </w:r>
      <w:r w:rsidR="0041695F">
        <w:rPr>
          <w:b/>
          <w:color w:val="000000"/>
          <w:sz w:val="28"/>
          <w:szCs w:val="28"/>
        </w:rPr>
        <w:t>2</w:t>
      </w:r>
      <w:r w:rsidRPr="00E95F28">
        <w:rPr>
          <w:b/>
          <w:color w:val="000000"/>
          <w:sz w:val="28"/>
          <w:szCs w:val="28"/>
        </w:rPr>
        <w:t xml:space="preserve"> - Структура промышленного производства Кыргызской Республики за 201</w:t>
      </w:r>
      <w:r w:rsidR="004D0925">
        <w:rPr>
          <w:b/>
          <w:color w:val="000000"/>
          <w:sz w:val="28"/>
          <w:szCs w:val="28"/>
        </w:rPr>
        <w:t>3</w:t>
      </w:r>
      <w:r w:rsidRPr="00E95F28">
        <w:rPr>
          <w:b/>
          <w:color w:val="000000"/>
          <w:sz w:val="28"/>
          <w:szCs w:val="28"/>
        </w:rPr>
        <w:t>-2018гг., в % к итогу</w:t>
      </w:r>
      <w:r w:rsidR="00743822">
        <w:rPr>
          <w:b/>
          <w:color w:val="000000"/>
          <w:sz w:val="28"/>
          <w:szCs w:val="28"/>
        </w:rPr>
        <w:t>*</w:t>
      </w:r>
    </w:p>
    <w:p w:rsidR="00E17821" w:rsidRDefault="00E17821" w:rsidP="009B6923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4248"/>
        <w:gridCol w:w="851"/>
        <w:gridCol w:w="850"/>
        <w:gridCol w:w="851"/>
        <w:gridCol w:w="850"/>
        <w:gridCol w:w="851"/>
        <w:gridCol w:w="850"/>
      </w:tblGrid>
      <w:tr w:rsidR="00845728" w:rsidRPr="00A55042" w:rsidTr="004D0925">
        <w:tc>
          <w:tcPr>
            <w:tcW w:w="4248" w:type="dxa"/>
          </w:tcPr>
          <w:p w:rsidR="00845728" w:rsidRPr="00A55042" w:rsidRDefault="00845728" w:rsidP="001A2FC4">
            <w:pPr>
              <w:pStyle w:val="a3"/>
              <w:spacing w:before="0" w:beforeAutospacing="0" w:after="0" w:afterAutospacing="0" w:line="288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845728" w:rsidRPr="00A55042" w:rsidRDefault="00845728" w:rsidP="001A2FC4">
            <w:pPr>
              <w:pStyle w:val="a3"/>
              <w:spacing w:before="0" w:beforeAutospacing="0" w:after="0" w:afterAutospacing="0" w:line="288" w:lineRule="auto"/>
              <w:jc w:val="both"/>
              <w:rPr>
                <w:b/>
                <w:color w:val="000000"/>
              </w:rPr>
            </w:pPr>
            <w:r w:rsidRPr="00A55042">
              <w:rPr>
                <w:b/>
                <w:color w:val="000000"/>
              </w:rPr>
              <w:t>2013</w:t>
            </w:r>
          </w:p>
        </w:tc>
        <w:tc>
          <w:tcPr>
            <w:tcW w:w="850" w:type="dxa"/>
          </w:tcPr>
          <w:p w:rsidR="00845728" w:rsidRPr="00A55042" w:rsidRDefault="00845728" w:rsidP="001A2FC4">
            <w:pPr>
              <w:pStyle w:val="a3"/>
              <w:spacing w:before="0" w:beforeAutospacing="0" w:after="0" w:afterAutospacing="0" w:line="288" w:lineRule="auto"/>
              <w:jc w:val="both"/>
              <w:rPr>
                <w:b/>
                <w:color w:val="000000"/>
              </w:rPr>
            </w:pPr>
            <w:r w:rsidRPr="00A55042">
              <w:rPr>
                <w:b/>
                <w:color w:val="000000"/>
              </w:rPr>
              <w:t>2014</w:t>
            </w:r>
          </w:p>
        </w:tc>
        <w:tc>
          <w:tcPr>
            <w:tcW w:w="851" w:type="dxa"/>
          </w:tcPr>
          <w:p w:rsidR="00845728" w:rsidRPr="00A55042" w:rsidRDefault="00845728" w:rsidP="001A2FC4">
            <w:pPr>
              <w:pStyle w:val="a3"/>
              <w:spacing w:before="0" w:beforeAutospacing="0" w:after="0" w:afterAutospacing="0" w:line="288" w:lineRule="auto"/>
              <w:jc w:val="both"/>
              <w:rPr>
                <w:b/>
                <w:color w:val="000000"/>
              </w:rPr>
            </w:pPr>
            <w:r w:rsidRPr="00A55042">
              <w:rPr>
                <w:b/>
                <w:color w:val="000000"/>
              </w:rPr>
              <w:t>2015</w:t>
            </w:r>
          </w:p>
        </w:tc>
        <w:tc>
          <w:tcPr>
            <w:tcW w:w="850" w:type="dxa"/>
          </w:tcPr>
          <w:p w:rsidR="00845728" w:rsidRPr="00A55042" w:rsidRDefault="00845728" w:rsidP="001A2FC4">
            <w:pPr>
              <w:pStyle w:val="a3"/>
              <w:spacing w:before="0" w:beforeAutospacing="0" w:after="0" w:afterAutospacing="0" w:line="288" w:lineRule="auto"/>
              <w:jc w:val="both"/>
              <w:rPr>
                <w:b/>
                <w:color w:val="000000"/>
              </w:rPr>
            </w:pPr>
            <w:r w:rsidRPr="00A55042">
              <w:rPr>
                <w:b/>
                <w:color w:val="000000"/>
              </w:rPr>
              <w:t>2016</w:t>
            </w:r>
          </w:p>
        </w:tc>
        <w:tc>
          <w:tcPr>
            <w:tcW w:w="851" w:type="dxa"/>
          </w:tcPr>
          <w:p w:rsidR="00845728" w:rsidRPr="00A55042" w:rsidRDefault="00845728" w:rsidP="001A2FC4">
            <w:pPr>
              <w:pStyle w:val="a3"/>
              <w:spacing w:before="0" w:beforeAutospacing="0" w:after="0" w:afterAutospacing="0" w:line="288" w:lineRule="auto"/>
              <w:jc w:val="both"/>
              <w:rPr>
                <w:b/>
                <w:color w:val="000000"/>
              </w:rPr>
            </w:pPr>
            <w:r w:rsidRPr="00A55042">
              <w:rPr>
                <w:b/>
                <w:color w:val="000000"/>
              </w:rPr>
              <w:t>2017</w:t>
            </w:r>
          </w:p>
        </w:tc>
        <w:tc>
          <w:tcPr>
            <w:tcW w:w="850" w:type="dxa"/>
          </w:tcPr>
          <w:p w:rsidR="00845728" w:rsidRPr="00A55042" w:rsidRDefault="00845728" w:rsidP="001A2FC4">
            <w:pPr>
              <w:pStyle w:val="a3"/>
              <w:spacing w:before="0" w:beforeAutospacing="0" w:after="0" w:afterAutospacing="0" w:line="288" w:lineRule="auto"/>
              <w:jc w:val="both"/>
              <w:rPr>
                <w:b/>
                <w:color w:val="000000"/>
              </w:rPr>
            </w:pPr>
            <w:r w:rsidRPr="00A55042">
              <w:rPr>
                <w:b/>
                <w:color w:val="000000"/>
              </w:rPr>
              <w:t>2018</w:t>
            </w:r>
          </w:p>
        </w:tc>
      </w:tr>
      <w:tr w:rsidR="00845728" w:rsidRPr="00A55042" w:rsidTr="004D0925">
        <w:tc>
          <w:tcPr>
            <w:tcW w:w="4248" w:type="dxa"/>
          </w:tcPr>
          <w:p w:rsidR="00845728" w:rsidRPr="007E38EB" w:rsidRDefault="00845728" w:rsidP="001A2FC4">
            <w:pPr>
              <w:pStyle w:val="a3"/>
              <w:spacing w:before="0" w:beforeAutospacing="0" w:after="0" w:afterAutospacing="0" w:line="288" w:lineRule="auto"/>
              <w:jc w:val="both"/>
              <w:rPr>
                <w:color w:val="000000"/>
              </w:rPr>
            </w:pPr>
            <w:r w:rsidRPr="005F14F3">
              <w:rPr>
                <w:b/>
                <w:bCs/>
              </w:rPr>
              <w:t>Промышленность - всего</w:t>
            </w:r>
          </w:p>
        </w:tc>
        <w:tc>
          <w:tcPr>
            <w:tcW w:w="851" w:type="dxa"/>
            <w:vAlign w:val="bottom"/>
          </w:tcPr>
          <w:p w:rsidR="00845728" w:rsidRPr="005F14F3" w:rsidRDefault="00845728" w:rsidP="001A2FC4">
            <w:pPr>
              <w:spacing w:line="28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1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bottom"/>
          </w:tcPr>
          <w:p w:rsidR="00845728" w:rsidRPr="005F14F3" w:rsidRDefault="00845728" w:rsidP="001A2FC4">
            <w:pPr>
              <w:spacing w:line="28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1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bottom"/>
          </w:tcPr>
          <w:p w:rsidR="00845728" w:rsidRPr="005F14F3" w:rsidRDefault="00845728" w:rsidP="001A2FC4">
            <w:pPr>
              <w:spacing w:line="28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1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bottom"/>
          </w:tcPr>
          <w:p w:rsidR="00845728" w:rsidRPr="005F14F3" w:rsidRDefault="00845728" w:rsidP="001A2FC4">
            <w:pPr>
              <w:spacing w:line="28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1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bottom"/>
          </w:tcPr>
          <w:p w:rsidR="00845728" w:rsidRPr="005F14F3" w:rsidRDefault="00845728" w:rsidP="001A2FC4">
            <w:pPr>
              <w:spacing w:line="28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1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bottom"/>
          </w:tcPr>
          <w:p w:rsidR="00845728" w:rsidRPr="005F14F3" w:rsidRDefault="00845728" w:rsidP="001A2FC4">
            <w:pPr>
              <w:spacing w:line="28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1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845728" w:rsidRPr="00A55042" w:rsidTr="004D0925">
        <w:tc>
          <w:tcPr>
            <w:tcW w:w="4248" w:type="dxa"/>
          </w:tcPr>
          <w:p w:rsidR="00845728" w:rsidRPr="007E38EB" w:rsidRDefault="00845728" w:rsidP="001A2FC4">
            <w:pPr>
              <w:pStyle w:val="a3"/>
              <w:spacing w:before="0" w:beforeAutospacing="0" w:after="0" w:afterAutospacing="0" w:line="288" w:lineRule="auto"/>
              <w:jc w:val="both"/>
              <w:rPr>
                <w:color w:val="000000"/>
              </w:rPr>
            </w:pPr>
            <w:r w:rsidRPr="005F14F3">
              <w:t>Добыча полезных ископаемых</w:t>
            </w:r>
          </w:p>
        </w:tc>
        <w:tc>
          <w:tcPr>
            <w:tcW w:w="851" w:type="dxa"/>
            <w:vAlign w:val="bottom"/>
          </w:tcPr>
          <w:p w:rsidR="00845728" w:rsidRPr="005F14F3" w:rsidRDefault="00845728" w:rsidP="001A2FC4">
            <w:pPr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F3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vAlign w:val="bottom"/>
          </w:tcPr>
          <w:p w:rsidR="00845728" w:rsidRPr="005F14F3" w:rsidRDefault="00845728" w:rsidP="001A2FC4">
            <w:pPr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F3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51" w:type="dxa"/>
            <w:vAlign w:val="bottom"/>
          </w:tcPr>
          <w:p w:rsidR="00845728" w:rsidRPr="005F14F3" w:rsidRDefault="00845728" w:rsidP="001A2FC4">
            <w:pPr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F3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0" w:type="dxa"/>
            <w:vAlign w:val="bottom"/>
          </w:tcPr>
          <w:p w:rsidR="00845728" w:rsidRPr="005F14F3" w:rsidRDefault="00845728" w:rsidP="001A2FC4">
            <w:pPr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F3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51" w:type="dxa"/>
            <w:vAlign w:val="bottom"/>
          </w:tcPr>
          <w:p w:rsidR="00845728" w:rsidRPr="005F14F3" w:rsidRDefault="00845728" w:rsidP="001A2FC4">
            <w:pPr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F3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vAlign w:val="bottom"/>
          </w:tcPr>
          <w:p w:rsidR="00845728" w:rsidRPr="005F14F3" w:rsidRDefault="00845728" w:rsidP="001A2FC4">
            <w:pPr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F3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845728" w:rsidRPr="00A55042" w:rsidTr="004D0925">
        <w:tc>
          <w:tcPr>
            <w:tcW w:w="4248" w:type="dxa"/>
          </w:tcPr>
          <w:p w:rsidR="00845728" w:rsidRPr="007E38EB" w:rsidRDefault="00845728" w:rsidP="001A2FC4">
            <w:pPr>
              <w:pStyle w:val="a3"/>
              <w:spacing w:before="0" w:beforeAutospacing="0" w:after="0" w:afterAutospacing="0" w:line="288" w:lineRule="auto"/>
              <w:jc w:val="both"/>
              <w:rPr>
                <w:color w:val="000000"/>
              </w:rPr>
            </w:pPr>
            <w:r w:rsidRPr="005F14F3">
              <w:t>Обрабатывающие производства</w:t>
            </w:r>
          </w:p>
        </w:tc>
        <w:tc>
          <w:tcPr>
            <w:tcW w:w="851" w:type="dxa"/>
            <w:vAlign w:val="bottom"/>
          </w:tcPr>
          <w:p w:rsidR="00845728" w:rsidRPr="005F14F3" w:rsidRDefault="00845728" w:rsidP="001A2FC4">
            <w:pPr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F3">
              <w:rPr>
                <w:rFonts w:ascii="Times New Roman" w:eastAsia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850" w:type="dxa"/>
            <w:vAlign w:val="bottom"/>
          </w:tcPr>
          <w:p w:rsidR="00845728" w:rsidRPr="005F14F3" w:rsidRDefault="00845728" w:rsidP="001A2FC4">
            <w:pPr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F3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851" w:type="dxa"/>
            <w:vAlign w:val="bottom"/>
          </w:tcPr>
          <w:p w:rsidR="00845728" w:rsidRPr="005F14F3" w:rsidRDefault="00845728" w:rsidP="001A2FC4">
            <w:pPr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F3"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850" w:type="dxa"/>
            <w:vAlign w:val="bottom"/>
          </w:tcPr>
          <w:p w:rsidR="00845728" w:rsidRPr="005F14F3" w:rsidRDefault="00845728" w:rsidP="001A2FC4">
            <w:pPr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F3">
              <w:rPr>
                <w:rFonts w:ascii="Times New Roman" w:eastAsia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851" w:type="dxa"/>
            <w:vAlign w:val="bottom"/>
          </w:tcPr>
          <w:p w:rsidR="00845728" w:rsidRPr="005F14F3" w:rsidRDefault="00845728" w:rsidP="001A2FC4">
            <w:pPr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F3">
              <w:rPr>
                <w:rFonts w:ascii="Times New Roman" w:eastAsia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850" w:type="dxa"/>
            <w:vAlign w:val="bottom"/>
          </w:tcPr>
          <w:p w:rsidR="00845728" w:rsidRPr="005F14F3" w:rsidRDefault="00845728" w:rsidP="001A2FC4">
            <w:pPr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F3">
              <w:rPr>
                <w:rFonts w:ascii="Times New Roman" w:eastAsia="Times New Roman" w:hAnsi="Times New Roman" w:cs="Times New Roman"/>
                <w:sz w:val="24"/>
                <w:szCs w:val="24"/>
              </w:rPr>
              <w:t>75,7</w:t>
            </w:r>
          </w:p>
        </w:tc>
      </w:tr>
      <w:tr w:rsidR="00845728" w:rsidRPr="00A55042" w:rsidTr="004D0925">
        <w:tc>
          <w:tcPr>
            <w:tcW w:w="4248" w:type="dxa"/>
          </w:tcPr>
          <w:p w:rsidR="00845728" w:rsidRPr="007E38EB" w:rsidRDefault="00845728" w:rsidP="001A2FC4">
            <w:pPr>
              <w:pStyle w:val="a3"/>
              <w:spacing w:before="0" w:beforeAutospacing="0" w:after="0" w:afterAutospacing="0" w:line="288" w:lineRule="auto"/>
              <w:jc w:val="both"/>
              <w:rPr>
                <w:color w:val="000000"/>
              </w:rPr>
            </w:pPr>
            <w:r w:rsidRPr="005F14F3">
              <w:t>Обеспечение (снабжение) электроэнергией, газом, паром и кондиционированным воздухом</w:t>
            </w:r>
          </w:p>
        </w:tc>
        <w:tc>
          <w:tcPr>
            <w:tcW w:w="851" w:type="dxa"/>
            <w:vAlign w:val="bottom"/>
          </w:tcPr>
          <w:p w:rsidR="00845728" w:rsidRPr="005F14F3" w:rsidRDefault="00845728" w:rsidP="001A2FC4">
            <w:pPr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F3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50" w:type="dxa"/>
            <w:vAlign w:val="bottom"/>
          </w:tcPr>
          <w:p w:rsidR="00845728" w:rsidRPr="005F14F3" w:rsidRDefault="00845728" w:rsidP="001A2FC4">
            <w:pPr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F3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851" w:type="dxa"/>
            <w:vAlign w:val="bottom"/>
          </w:tcPr>
          <w:p w:rsidR="00845728" w:rsidRPr="005F14F3" w:rsidRDefault="00845728" w:rsidP="001A2FC4">
            <w:pPr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F3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50" w:type="dxa"/>
            <w:vAlign w:val="bottom"/>
          </w:tcPr>
          <w:p w:rsidR="00845728" w:rsidRPr="005F14F3" w:rsidRDefault="00845728" w:rsidP="001A2FC4">
            <w:pPr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F3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851" w:type="dxa"/>
            <w:vAlign w:val="bottom"/>
          </w:tcPr>
          <w:p w:rsidR="00845728" w:rsidRPr="005F14F3" w:rsidRDefault="00845728" w:rsidP="001A2FC4">
            <w:pPr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F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vAlign w:val="bottom"/>
          </w:tcPr>
          <w:p w:rsidR="00845728" w:rsidRPr="005F14F3" w:rsidRDefault="00845728" w:rsidP="001A2FC4">
            <w:pPr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F3"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845728" w:rsidRPr="00A55042" w:rsidTr="004D0925">
        <w:tc>
          <w:tcPr>
            <w:tcW w:w="4248" w:type="dxa"/>
          </w:tcPr>
          <w:p w:rsidR="00845728" w:rsidRPr="007E38EB" w:rsidRDefault="00845728" w:rsidP="001A2FC4">
            <w:pPr>
              <w:pStyle w:val="a3"/>
              <w:spacing w:before="0" w:beforeAutospacing="0" w:after="0" w:afterAutospacing="0" w:line="288" w:lineRule="auto"/>
              <w:jc w:val="both"/>
              <w:rPr>
                <w:color w:val="000000"/>
              </w:rPr>
            </w:pPr>
            <w:r w:rsidRPr="005F14F3">
              <w:t>Водоснабжение, очистка, обработка отходов и получение вторичного сырья</w:t>
            </w:r>
          </w:p>
        </w:tc>
        <w:tc>
          <w:tcPr>
            <w:tcW w:w="851" w:type="dxa"/>
            <w:vAlign w:val="bottom"/>
          </w:tcPr>
          <w:p w:rsidR="00845728" w:rsidRPr="005F14F3" w:rsidRDefault="00845728" w:rsidP="001A2FC4">
            <w:pPr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F3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0" w:type="dxa"/>
            <w:vAlign w:val="bottom"/>
          </w:tcPr>
          <w:p w:rsidR="00845728" w:rsidRPr="005F14F3" w:rsidRDefault="00845728" w:rsidP="001A2FC4">
            <w:pPr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F3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1" w:type="dxa"/>
            <w:vAlign w:val="bottom"/>
          </w:tcPr>
          <w:p w:rsidR="00845728" w:rsidRPr="005F14F3" w:rsidRDefault="00845728" w:rsidP="001A2FC4">
            <w:pPr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F3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0" w:type="dxa"/>
            <w:vAlign w:val="bottom"/>
          </w:tcPr>
          <w:p w:rsidR="00845728" w:rsidRPr="005F14F3" w:rsidRDefault="00845728" w:rsidP="001A2FC4">
            <w:pPr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F3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1" w:type="dxa"/>
            <w:vAlign w:val="bottom"/>
          </w:tcPr>
          <w:p w:rsidR="00845728" w:rsidRPr="005F14F3" w:rsidRDefault="00845728" w:rsidP="001A2FC4">
            <w:pPr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F3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0" w:type="dxa"/>
            <w:vAlign w:val="bottom"/>
          </w:tcPr>
          <w:p w:rsidR="00845728" w:rsidRPr="005F14F3" w:rsidRDefault="00845728" w:rsidP="001A2FC4">
            <w:pPr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F3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</w:tbl>
    <w:p w:rsidR="005F14F3" w:rsidRDefault="00743822" w:rsidP="00743822">
      <w:pPr>
        <w:pStyle w:val="a3"/>
        <w:spacing w:before="0" w:beforeAutospacing="0" w:after="0" w:afterAutospacing="0"/>
        <w:jc w:val="both"/>
        <w:rPr>
          <w:rStyle w:val="a5"/>
          <w:sz w:val="20"/>
          <w:szCs w:val="20"/>
        </w:rPr>
      </w:pPr>
      <w:r w:rsidRPr="00C92695">
        <w:rPr>
          <w:sz w:val="20"/>
          <w:szCs w:val="20"/>
        </w:rPr>
        <w:t xml:space="preserve">* По данным материалов интернет-сайта Национального статистического комитета Кыргызской Республики [Электронный ресурс]. – Режим доступа: </w:t>
      </w:r>
      <w:hyperlink r:id="rId12" w:history="1">
        <w:r w:rsidRPr="003C6D1C">
          <w:rPr>
            <w:rStyle w:val="a5"/>
            <w:sz w:val="20"/>
            <w:szCs w:val="20"/>
          </w:rPr>
          <w:t>http</w:t>
        </w:r>
        <w:r w:rsidRPr="00C92695">
          <w:rPr>
            <w:rStyle w:val="a5"/>
            <w:sz w:val="20"/>
            <w:szCs w:val="20"/>
          </w:rPr>
          <w:t>://</w:t>
        </w:r>
        <w:r w:rsidRPr="003C6D1C">
          <w:rPr>
            <w:rStyle w:val="a5"/>
            <w:sz w:val="20"/>
            <w:szCs w:val="20"/>
          </w:rPr>
          <w:t>www</w:t>
        </w:r>
        <w:r w:rsidRPr="00C92695">
          <w:rPr>
            <w:rStyle w:val="a5"/>
            <w:sz w:val="20"/>
            <w:szCs w:val="20"/>
          </w:rPr>
          <w:t>.</w:t>
        </w:r>
        <w:r w:rsidRPr="003C6D1C">
          <w:rPr>
            <w:rStyle w:val="a5"/>
            <w:sz w:val="20"/>
            <w:szCs w:val="20"/>
          </w:rPr>
          <w:t>s</w:t>
        </w:r>
        <w:r w:rsidRPr="003C6D1C">
          <w:rPr>
            <w:rStyle w:val="a5"/>
            <w:sz w:val="20"/>
            <w:szCs w:val="20"/>
            <w:lang w:val="en-US"/>
          </w:rPr>
          <w:t>tat</w:t>
        </w:r>
        <w:r w:rsidRPr="00C92695">
          <w:rPr>
            <w:rStyle w:val="a5"/>
            <w:sz w:val="20"/>
            <w:szCs w:val="20"/>
          </w:rPr>
          <w:t>.</w:t>
        </w:r>
        <w:r w:rsidRPr="003C6D1C">
          <w:rPr>
            <w:rStyle w:val="a5"/>
            <w:sz w:val="20"/>
            <w:szCs w:val="20"/>
            <w:lang w:val="en-US"/>
          </w:rPr>
          <w:t>kg</w:t>
        </w:r>
        <w:r w:rsidRPr="00C92695">
          <w:rPr>
            <w:rStyle w:val="a5"/>
            <w:sz w:val="20"/>
            <w:szCs w:val="20"/>
          </w:rPr>
          <w:t>/</w:t>
        </w:r>
      </w:hyperlink>
    </w:p>
    <w:p w:rsidR="00AD7C07" w:rsidRDefault="00AD7C07" w:rsidP="00AC74F5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AD7C07" w:rsidRDefault="00AD7C07" w:rsidP="00AD7C0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Добыча полезных ископаемых в</w:t>
      </w:r>
      <w:r w:rsidR="00517CE4">
        <w:rPr>
          <w:color w:val="000000"/>
          <w:sz w:val="28"/>
          <w:szCs w:val="28"/>
        </w:rPr>
        <w:t xml:space="preserve"> 2018 году в</w:t>
      </w:r>
      <w:r>
        <w:rPr>
          <w:color w:val="000000"/>
          <w:sz w:val="28"/>
          <w:szCs w:val="28"/>
        </w:rPr>
        <w:t xml:space="preserve"> общем объеме всей промышленности республики состав</w:t>
      </w:r>
      <w:r w:rsidR="00517CE4">
        <w:rPr>
          <w:color w:val="000000"/>
          <w:sz w:val="28"/>
          <w:szCs w:val="28"/>
        </w:rPr>
        <w:t>ила</w:t>
      </w:r>
      <w:r>
        <w:rPr>
          <w:color w:val="000000"/>
          <w:sz w:val="28"/>
          <w:szCs w:val="28"/>
        </w:rPr>
        <w:t xml:space="preserve"> 7,9% (см. табл. 2)</w:t>
      </w:r>
      <w:r w:rsidR="00B919E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при этом крупнейшими ее предприятиями являются </w:t>
      </w:r>
      <w:r w:rsidRPr="00D43730">
        <w:rPr>
          <w:color w:val="000000"/>
          <w:sz w:val="28"/>
          <w:szCs w:val="28"/>
        </w:rPr>
        <w:t>Kkk</w:t>
      </w:r>
      <w:r>
        <w:rPr>
          <w:color w:val="000000"/>
          <w:sz w:val="28"/>
          <w:szCs w:val="28"/>
        </w:rPr>
        <w:t xml:space="preserve">, </w:t>
      </w:r>
      <w:r w:rsidRPr="00D43730">
        <w:rPr>
          <w:color w:val="000000"/>
          <w:sz w:val="28"/>
          <w:szCs w:val="28"/>
        </w:rPr>
        <w:t>ОсОО "КАЗ Минерал Бозымчак"</w:t>
      </w:r>
      <w:r>
        <w:rPr>
          <w:color w:val="000000"/>
          <w:sz w:val="28"/>
          <w:szCs w:val="28"/>
        </w:rPr>
        <w:t xml:space="preserve">, </w:t>
      </w:r>
      <w:r w:rsidRPr="00D43730">
        <w:rPr>
          <w:color w:val="000000"/>
          <w:sz w:val="28"/>
          <w:szCs w:val="28"/>
        </w:rPr>
        <w:t>ОАО "Kыpгызнeфтегаз"</w:t>
      </w:r>
      <w:r>
        <w:rPr>
          <w:color w:val="000000"/>
          <w:sz w:val="28"/>
          <w:szCs w:val="28"/>
        </w:rPr>
        <w:t xml:space="preserve"> </w:t>
      </w:r>
      <w:r w:rsidRPr="00D43730">
        <w:rPr>
          <w:color w:val="000000"/>
          <w:sz w:val="28"/>
          <w:szCs w:val="28"/>
        </w:rPr>
        <w:t>п.</w:t>
      </w:r>
      <w:r>
        <w:rPr>
          <w:color w:val="000000"/>
          <w:sz w:val="28"/>
          <w:szCs w:val="28"/>
        </w:rPr>
        <w:t xml:space="preserve"> </w:t>
      </w:r>
      <w:r w:rsidRPr="00D43730">
        <w:rPr>
          <w:color w:val="000000"/>
          <w:sz w:val="28"/>
          <w:szCs w:val="28"/>
        </w:rPr>
        <w:t>Кочкор-Ата</w:t>
      </w:r>
      <w:r>
        <w:rPr>
          <w:color w:val="000000"/>
          <w:sz w:val="28"/>
          <w:szCs w:val="28"/>
        </w:rPr>
        <w:t xml:space="preserve">, </w:t>
      </w:r>
      <w:r w:rsidRPr="00461D54">
        <w:rPr>
          <w:color w:val="000000"/>
          <w:sz w:val="28"/>
          <w:szCs w:val="28"/>
        </w:rPr>
        <w:t>ОсОО "Вертекс Голд Компани"</w:t>
      </w:r>
      <w:r>
        <w:rPr>
          <w:color w:val="000000"/>
          <w:sz w:val="28"/>
          <w:szCs w:val="28"/>
        </w:rPr>
        <w:t xml:space="preserve">, </w:t>
      </w:r>
      <w:r w:rsidRPr="00BB26C8">
        <w:rPr>
          <w:color w:val="000000"/>
          <w:sz w:val="28"/>
          <w:szCs w:val="28"/>
        </w:rPr>
        <w:t>Завод по переработке золотоносной руды ОсОО "ГИК Кайди"</w:t>
      </w:r>
      <w:r>
        <w:rPr>
          <w:color w:val="000000"/>
          <w:sz w:val="28"/>
          <w:szCs w:val="28"/>
        </w:rPr>
        <w:t xml:space="preserve">, </w:t>
      </w:r>
      <w:r w:rsidRPr="00BB26C8">
        <w:rPr>
          <w:color w:val="000000"/>
          <w:sz w:val="28"/>
          <w:szCs w:val="28"/>
        </w:rPr>
        <w:t>Филиал "Кара-Кече" ГП "Кыргызкомур"</w:t>
      </w:r>
      <w:r>
        <w:rPr>
          <w:color w:val="000000"/>
          <w:sz w:val="28"/>
          <w:szCs w:val="28"/>
        </w:rPr>
        <w:t>.</w:t>
      </w:r>
    </w:p>
    <w:p w:rsidR="00AD7C07" w:rsidRDefault="00AD7C07" w:rsidP="00AD7C0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Наименьшая доля (1,1%) в структуре промышленности (см. табл. 2) приходится на </w:t>
      </w:r>
      <w:r w:rsidRPr="007E51E2">
        <w:rPr>
          <w:color w:val="000000"/>
          <w:sz w:val="28"/>
          <w:szCs w:val="28"/>
        </w:rPr>
        <w:t>«в</w:t>
      </w:r>
      <w:r w:rsidRPr="004C37D5">
        <w:rPr>
          <w:color w:val="000000"/>
          <w:sz w:val="28"/>
          <w:szCs w:val="28"/>
        </w:rPr>
        <w:t>одоснабжение, очистк</w:t>
      </w:r>
      <w:r>
        <w:rPr>
          <w:color w:val="000000"/>
          <w:sz w:val="28"/>
          <w:szCs w:val="28"/>
        </w:rPr>
        <w:t>у</w:t>
      </w:r>
      <w:r w:rsidRPr="004C37D5">
        <w:rPr>
          <w:color w:val="000000"/>
          <w:sz w:val="28"/>
          <w:szCs w:val="28"/>
        </w:rPr>
        <w:t>, обработк</w:t>
      </w:r>
      <w:r>
        <w:rPr>
          <w:color w:val="000000"/>
          <w:sz w:val="28"/>
          <w:szCs w:val="28"/>
        </w:rPr>
        <w:t>у</w:t>
      </w:r>
      <w:r w:rsidRPr="004C37D5">
        <w:rPr>
          <w:color w:val="000000"/>
          <w:sz w:val="28"/>
          <w:szCs w:val="28"/>
        </w:rPr>
        <w:t xml:space="preserve"> отходов и получение вторичного сырья</w:t>
      </w:r>
      <w:r w:rsidRPr="007E51E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вместе с тем стержневыми предприятиями имеющими наибольшую долю в этой отрасли являются - </w:t>
      </w:r>
      <w:r w:rsidRPr="001948A8">
        <w:rPr>
          <w:color w:val="000000"/>
          <w:sz w:val="28"/>
          <w:szCs w:val="28"/>
        </w:rPr>
        <w:t>ПЭУ "Бишкекводоканал"</w:t>
      </w:r>
      <w:r>
        <w:rPr>
          <w:color w:val="000000"/>
          <w:sz w:val="28"/>
          <w:szCs w:val="28"/>
        </w:rPr>
        <w:t>,</w:t>
      </w:r>
      <w:r w:rsidRPr="001948A8">
        <w:rPr>
          <w:color w:val="000000"/>
          <w:sz w:val="28"/>
          <w:szCs w:val="28"/>
        </w:rPr>
        <w:t xml:space="preserve"> OcOO Bichkek SvetMet</w:t>
      </w:r>
      <w:r>
        <w:rPr>
          <w:color w:val="000000"/>
          <w:sz w:val="28"/>
          <w:szCs w:val="28"/>
        </w:rPr>
        <w:t xml:space="preserve">, </w:t>
      </w:r>
      <w:r w:rsidRPr="006A183C">
        <w:rPr>
          <w:color w:val="000000"/>
          <w:sz w:val="28"/>
          <w:szCs w:val="28"/>
        </w:rPr>
        <w:t>Муниципальное предприятие "Тазалык"</w:t>
      </w:r>
      <w:r>
        <w:rPr>
          <w:color w:val="000000"/>
          <w:sz w:val="28"/>
          <w:szCs w:val="28"/>
        </w:rPr>
        <w:t xml:space="preserve">, </w:t>
      </w:r>
      <w:r w:rsidRPr="006A183C">
        <w:rPr>
          <w:color w:val="000000"/>
          <w:sz w:val="28"/>
          <w:szCs w:val="28"/>
        </w:rPr>
        <w:t>Муниципальное предприятие "Ошгорводоканал"</w:t>
      </w:r>
      <w:r>
        <w:rPr>
          <w:color w:val="000000"/>
          <w:sz w:val="28"/>
          <w:szCs w:val="28"/>
        </w:rPr>
        <w:t xml:space="preserve">, </w:t>
      </w:r>
      <w:r w:rsidRPr="006A183C">
        <w:rPr>
          <w:color w:val="000000"/>
          <w:sz w:val="28"/>
          <w:szCs w:val="28"/>
        </w:rPr>
        <w:t>Муниципальное предприятие "Ош-тазалык"</w:t>
      </w:r>
      <w:r>
        <w:rPr>
          <w:color w:val="000000"/>
          <w:sz w:val="28"/>
          <w:szCs w:val="28"/>
        </w:rPr>
        <w:t>.</w:t>
      </w:r>
    </w:p>
    <w:p w:rsidR="0062060E" w:rsidRDefault="00F759CA" w:rsidP="00AC74F5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F759CA"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="0062060E">
        <w:rPr>
          <w:color w:val="000000"/>
          <w:sz w:val="28"/>
          <w:szCs w:val="28"/>
        </w:rPr>
        <w:t>Для оценки тенденций промышленности республики рассмотрим динамику индекса промышленного производства как в целом, так и по видам экономической деятельности (см. рис. 2).</w:t>
      </w:r>
    </w:p>
    <w:p w:rsidR="00132225" w:rsidRDefault="00132225" w:rsidP="00132225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видно динамика индекса физического объема промышленного производства Кыргызстана за </w:t>
      </w:r>
      <w:r w:rsidRPr="004701AC">
        <w:rPr>
          <w:color w:val="000000"/>
          <w:sz w:val="28"/>
          <w:szCs w:val="28"/>
        </w:rPr>
        <w:t>201</w:t>
      </w:r>
      <w:r w:rsidR="004701AC" w:rsidRPr="004701AC">
        <w:rPr>
          <w:color w:val="000000"/>
          <w:sz w:val="28"/>
          <w:szCs w:val="28"/>
        </w:rPr>
        <w:t>3</w:t>
      </w:r>
      <w:r w:rsidRPr="004701AC">
        <w:rPr>
          <w:color w:val="000000"/>
          <w:sz w:val="28"/>
          <w:szCs w:val="28"/>
        </w:rPr>
        <w:t>-2018</w:t>
      </w:r>
      <w:r>
        <w:rPr>
          <w:color w:val="000000"/>
          <w:sz w:val="28"/>
          <w:szCs w:val="28"/>
        </w:rPr>
        <w:t xml:space="preserve"> годы показывает о разнонаправленном изменении темпов роста выпуска продукции. Так наибольшего своего значения за рассматриваемый период индекс достиг в 2013 году – 128,6% с которого снизился до 95,6% в 2015г., а в 2018 году его значение составило 105,4%.</w:t>
      </w:r>
    </w:p>
    <w:p w:rsidR="00614136" w:rsidRDefault="00132225" w:rsidP="00132225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разрезе видов экономической деятельности наибольшее значение индекса в 2018 году отмечено в «в</w:t>
      </w:r>
      <w:r w:rsidRPr="00D425B0">
        <w:rPr>
          <w:color w:val="000000"/>
          <w:sz w:val="28"/>
          <w:szCs w:val="28"/>
        </w:rPr>
        <w:t>одоснабжени</w:t>
      </w:r>
      <w:r>
        <w:rPr>
          <w:color w:val="000000"/>
          <w:sz w:val="28"/>
          <w:szCs w:val="28"/>
        </w:rPr>
        <w:t>и</w:t>
      </w:r>
      <w:r w:rsidRPr="00D425B0">
        <w:rPr>
          <w:color w:val="000000"/>
          <w:sz w:val="28"/>
          <w:szCs w:val="28"/>
        </w:rPr>
        <w:t>, очистк</w:t>
      </w:r>
      <w:r>
        <w:rPr>
          <w:color w:val="000000"/>
          <w:sz w:val="28"/>
          <w:szCs w:val="28"/>
        </w:rPr>
        <w:t>е</w:t>
      </w:r>
      <w:r w:rsidRPr="00D425B0">
        <w:rPr>
          <w:color w:val="000000"/>
          <w:sz w:val="28"/>
          <w:szCs w:val="28"/>
        </w:rPr>
        <w:t>, обработк</w:t>
      </w:r>
      <w:r>
        <w:rPr>
          <w:color w:val="000000"/>
          <w:sz w:val="28"/>
          <w:szCs w:val="28"/>
        </w:rPr>
        <w:t>е</w:t>
      </w:r>
      <w:r w:rsidRPr="00D425B0">
        <w:rPr>
          <w:color w:val="000000"/>
          <w:sz w:val="28"/>
          <w:szCs w:val="28"/>
        </w:rPr>
        <w:t xml:space="preserve"> отходов и получени</w:t>
      </w:r>
      <w:r>
        <w:rPr>
          <w:color w:val="000000"/>
          <w:sz w:val="28"/>
          <w:szCs w:val="28"/>
        </w:rPr>
        <w:t>и</w:t>
      </w:r>
      <w:r w:rsidRPr="00D425B0">
        <w:rPr>
          <w:color w:val="000000"/>
          <w:sz w:val="28"/>
          <w:szCs w:val="28"/>
        </w:rPr>
        <w:t xml:space="preserve"> вторичного сырья</w:t>
      </w:r>
      <w:r>
        <w:rPr>
          <w:color w:val="000000"/>
          <w:sz w:val="28"/>
          <w:szCs w:val="28"/>
        </w:rPr>
        <w:t>» до 127,7%, и надо сказать, что в этом виде деятельности за рассматриваемый период впервые отмечено такое увеличение</w:t>
      </w:r>
      <w:r w:rsidR="001C62B9">
        <w:rPr>
          <w:color w:val="000000"/>
          <w:sz w:val="28"/>
          <w:szCs w:val="28"/>
        </w:rPr>
        <w:t xml:space="preserve"> </w:t>
      </w:r>
      <w:r w:rsidR="001C62B9" w:rsidRPr="005C6EB2">
        <w:rPr>
          <w:color w:val="000000"/>
          <w:sz w:val="28"/>
          <w:szCs w:val="28"/>
        </w:rPr>
        <w:t>(см. рис 2)</w:t>
      </w:r>
      <w:r w:rsidR="00614136" w:rsidRPr="005C6EB2">
        <w:rPr>
          <w:color w:val="000000"/>
          <w:sz w:val="28"/>
          <w:szCs w:val="28"/>
        </w:rPr>
        <w:t xml:space="preserve">. Хотелось бы отметить, что данный вид деятельности </w:t>
      </w:r>
      <w:r w:rsidR="00505EF4">
        <w:rPr>
          <w:color w:val="000000"/>
          <w:sz w:val="28"/>
          <w:szCs w:val="28"/>
        </w:rPr>
        <w:t xml:space="preserve">за </w:t>
      </w:r>
      <w:r w:rsidR="00614136" w:rsidRPr="005C6EB2">
        <w:rPr>
          <w:color w:val="000000"/>
          <w:sz w:val="28"/>
          <w:szCs w:val="28"/>
        </w:rPr>
        <w:t xml:space="preserve">2018 год </w:t>
      </w:r>
      <w:r w:rsidR="00505EF4" w:rsidRPr="005C6EB2">
        <w:rPr>
          <w:color w:val="000000"/>
          <w:sz w:val="28"/>
          <w:szCs w:val="28"/>
        </w:rPr>
        <w:t>увеличил</w:t>
      </w:r>
      <w:r w:rsidR="00505EF4">
        <w:rPr>
          <w:color w:val="000000"/>
          <w:sz w:val="28"/>
          <w:szCs w:val="28"/>
        </w:rPr>
        <w:t xml:space="preserve"> в 3,6 раза </w:t>
      </w:r>
      <w:r w:rsidR="002B2214" w:rsidRPr="005C6EB2">
        <w:rPr>
          <w:color w:val="000000"/>
          <w:sz w:val="28"/>
          <w:szCs w:val="28"/>
        </w:rPr>
        <w:t>объемы</w:t>
      </w:r>
      <w:r w:rsidR="002B2214" w:rsidRPr="005C6EB2">
        <w:rPr>
          <w:sz w:val="28"/>
          <w:szCs w:val="28"/>
        </w:rPr>
        <w:t xml:space="preserve"> </w:t>
      </w:r>
      <w:r w:rsidR="00505EF4" w:rsidRPr="005C6EB2">
        <w:rPr>
          <w:sz w:val="28"/>
          <w:szCs w:val="28"/>
        </w:rPr>
        <w:t>сбор</w:t>
      </w:r>
      <w:r w:rsidR="002B2214">
        <w:rPr>
          <w:sz w:val="28"/>
          <w:szCs w:val="28"/>
        </w:rPr>
        <w:t>а</w:t>
      </w:r>
      <w:r w:rsidR="00505EF4" w:rsidRPr="005C6EB2">
        <w:rPr>
          <w:sz w:val="28"/>
          <w:szCs w:val="28"/>
        </w:rPr>
        <w:t>, обработк</w:t>
      </w:r>
      <w:r w:rsidR="002B2214">
        <w:rPr>
          <w:sz w:val="28"/>
          <w:szCs w:val="28"/>
        </w:rPr>
        <w:t>и</w:t>
      </w:r>
      <w:r w:rsidR="00505EF4" w:rsidRPr="005C6EB2">
        <w:rPr>
          <w:sz w:val="28"/>
          <w:szCs w:val="28"/>
        </w:rPr>
        <w:t xml:space="preserve"> и уничтожени</w:t>
      </w:r>
      <w:r w:rsidR="002B2214">
        <w:rPr>
          <w:sz w:val="28"/>
          <w:szCs w:val="28"/>
        </w:rPr>
        <w:t>я</w:t>
      </w:r>
      <w:r w:rsidR="00505EF4" w:rsidRPr="005C6EB2">
        <w:rPr>
          <w:sz w:val="28"/>
          <w:szCs w:val="28"/>
        </w:rPr>
        <w:t xml:space="preserve"> отходов, получени</w:t>
      </w:r>
      <w:r w:rsidR="002B2214">
        <w:rPr>
          <w:sz w:val="28"/>
          <w:szCs w:val="28"/>
        </w:rPr>
        <w:t>я</w:t>
      </w:r>
      <w:r w:rsidR="00505EF4" w:rsidRPr="005C6EB2">
        <w:rPr>
          <w:sz w:val="28"/>
          <w:szCs w:val="28"/>
        </w:rPr>
        <w:t xml:space="preserve"> вторсырья</w:t>
      </w:r>
      <w:r w:rsidR="002B2214">
        <w:rPr>
          <w:sz w:val="28"/>
          <w:szCs w:val="28"/>
        </w:rPr>
        <w:t xml:space="preserve">; </w:t>
      </w:r>
      <w:r w:rsidR="005C6EB2" w:rsidRPr="005C6EB2">
        <w:rPr>
          <w:sz w:val="28"/>
          <w:szCs w:val="28"/>
        </w:rPr>
        <w:t>на 10,2%</w:t>
      </w:r>
      <w:r w:rsidR="005C6EB2">
        <w:rPr>
          <w:sz w:val="28"/>
          <w:szCs w:val="28"/>
        </w:rPr>
        <w:t xml:space="preserve"> </w:t>
      </w:r>
      <w:r w:rsidR="002B2214">
        <w:rPr>
          <w:sz w:val="28"/>
          <w:szCs w:val="28"/>
        </w:rPr>
        <w:t xml:space="preserve">- </w:t>
      </w:r>
      <w:r w:rsidR="005C6EB2" w:rsidRPr="005C6EB2">
        <w:rPr>
          <w:sz w:val="28"/>
          <w:szCs w:val="28"/>
        </w:rPr>
        <w:t>сбор, обработк</w:t>
      </w:r>
      <w:r w:rsidR="002B2214">
        <w:rPr>
          <w:sz w:val="28"/>
          <w:szCs w:val="28"/>
        </w:rPr>
        <w:t>у</w:t>
      </w:r>
      <w:r w:rsidR="005C6EB2" w:rsidRPr="005C6EB2">
        <w:rPr>
          <w:sz w:val="28"/>
          <w:szCs w:val="28"/>
        </w:rPr>
        <w:t xml:space="preserve"> и распределени</w:t>
      </w:r>
      <w:r w:rsidR="002B2214">
        <w:rPr>
          <w:sz w:val="28"/>
          <w:szCs w:val="28"/>
        </w:rPr>
        <w:t>е</w:t>
      </w:r>
      <w:r w:rsidR="005C6EB2" w:rsidRPr="005C6EB2">
        <w:rPr>
          <w:sz w:val="28"/>
          <w:szCs w:val="28"/>
        </w:rPr>
        <w:t xml:space="preserve"> воды (водоснабжение); </w:t>
      </w:r>
      <w:r w:rsidR="002B2214">
        <w:rPr>
          <w:sz w:val="28"/>
          <w:szCs w:val="28"/>
        </w:rPr>
        <w:t xml:space="preserve">на </w:t>
      </w:r>
      <w:r w:rsidR="005C6EB2" w:rsidRPr="005C6EB2">
        <w:rPr>
          <w:sz w:val="28"/>
          <w:szCs w:val="28"/>
        </w:rPr>
        <w:t>6</w:t>
      </w:r>
      <w:r w:rsidR="002B2214">
        <w:rPr>
          <w:sz w:val="28"/>
          <w:szCs w:val="28"/>
        </w:rPr>
        <w:t>,4% -</w:t>
      </w:r>
      <w:r w:rsidR="005C6EB2" w:rsidRPr="005C6EB2">
        <w:rPr>
          <w:sz w:val="28"/>
          <w:szCs w:val="28"/>
        </w:rPr>
        <w:t xml:space="preserve"> сбор и обработк</w:t>
      </w:r>
      <w:r w:rsidR="002B2214">
        <w:rPr>
          <w:sz w:val="28"/>
          <w:szCs w:val="28"/>
        </w:rPr>
        <w:t>у</w:t>
      </w:r>
      <w:r w:rsidR="005C6EB2" w:rsidRPr="005C6EB2">
        <w:rPr>
          <w:sz w:val="28"/>
          <w:szCs w:val="28"/>
        </w:rPr>
        <w:t xml:space="preserve"> сточных вод</w:t>
      </w:r>
      <w:r w:rsidR="002B2214">
        <w:rPr>
          <w:sz w:val="28"/>
          <w:szCs w:val="28"/>
        </w:rPr>
        <w:t>.</w:t>
      </w:r>
    </w:p>
    <w:p w:rsidR="00F94652" w:rsidRPr="0007070E" w:rsidRDefault="0076078B" w:rsidP="00F9465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6E7A">
        <w:rPr>
          <w:noProof/>
          <w:highlight w:val="yellow"/>
          <w:lang w:eastAsia="ru-RU"/>
        </w:rPr>
        <w:drawing>
          <wp:inline distT="0" distB="0" distL="0" distR="0" wp14:anchorId="3F746E18" wp14:editId="571C60A4">
            <wp:extent cx="5940425" cy="6267450"/>
            <wp:effectExtent l="0" t="0" r="3175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2060E" w:rsidRDefault="0062060E" w:rsidP="00AC74F5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Рисунок</w:t>
      </w:r>
      <w:r w:rsidRPr="00D5527B">
        <w:rPr>
          <w:b/>
          <w:color w:val="000000"/>
          <w:sz w:val="28"/>
          <w:szCs w:val="28"/>
        </w:rPr>
        <w:t xml:space="preserve"> </w:t>
      </w:r>
      <w:r w:rsidR="00CA1C5C">
        <w:rPr>
          <w:b/>
          <w:color w:val="000000"/>
          <w:sz w:val="28"/>
          <w:szCs w:val="28"/>
        </w:rPr>
        <w:t>2</w:t>
      </w:r>
      <w:r w:rsidRPr="00D5527B">
        <w:rPr>
          <w:b/>
          <w:color w:val="000000"/>
          <w:sz w:val="28"/>
          <w:szCs w:val="28"/>
        </w:rPr>
        <w:t xml:space="preserve"> - Индекс физического объема промышленной продукции </w:t>
      </w:r>
      <w:r>
        <w:rPr>
          <w:b/>
          <w:color w:val="000000"/>
          <w:sz w:val="28"/>
          <w:szCs w:val="28"/>
        </w:rPr>
        <w:t xml:space="preserve">Кыргызской Республики </w:t>
      </w:r>
      <w:r w:rsidRPr="00D5527B">
        <w:rPr>
          <w:b/>
          <w:color w:val="000000"/>
          <w:sz w:val="28"/>
          <w:szCs w:val="28"/>
        </w:rPr>
        <w:t xml:space="preserve">по видам экономической деятельности, в </w:t>
      </w:r>
      <w:r>
        <w:rPr>
          <w:b/>
          <w:color w:val="000000"/>
          <w:sz w:val="28"/>
          <w:szCs w:val="28"/>
        </w:rPr>
        <w:t>%</w:t>
      </w:r>
      <w:r w:rsidRPr="00D5527B">
        <w:rPr>
          <w:b/>
          <w:color w:val="000000"/>
          <w:sz w:val="28"/>
          <w:szCs w:val="28"/>
        </w:rPr>
        <w:t xml:space="preserve"> к предыдущему году</w:t>
      </w:r>
      <w:r w:rsidR="00743822">
        <w:rPr>
          <w:b/>
          <w:color w:val="000000"/>
          <w:sz w:val="28"/>
          <w:szCs w:val="28"/>
        </w:rPr>
        <w:t>*</w:t>
      </w:r>
    </w:p>
    <w:p w:rsidR="00743822" w:rsidRPr="00743822" w:rsidRDefault="00743822" w:rsidP="0062060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92695">
        <w:rPr>
          <w:sz w:val="20"/>
          <w:szCs w:val="20"/>
        </w:rPr>
        <w:t xml:space="preserve">* По данным материалов интернет-сайта Национального статистического комитета Кыргызской Республики [Электронный ресурс]. – Режим доступа: </w:t>
      </w:r>
      <w:hyperlink r:id="rId14" w:history="1">
        <w:r w:rsidRPr="003C6D1C">
          <w:rPr>
            <w:rStyle w:val="a5"/>
            <w:sz w:val="20"/>
            <w:szCs w:val="20"/>
          </w:rPr>
          <w:t>http</w:t>
        </w:r>
        <w:r w:rsidRPr="00C92695">
          <w:rPr>
            <w:rStyle w:val="a5"/>
            <w:sz w:val="20"/>
            <w:szCs w:val="20"/>
          </w:rPr>
          <w:t>://</w:t>
        </w:r>
        <w:r w:rsidRPr="003C6D1C">
          <w:rPr>
            <w:rStyle w:val="a5"/>
            <w:sz w:val="20"/>
            <w:szCs w:val="20"/>
          </w:rPr>
          <w:t>www</w:t>
        </w:r>
        <w:r w:rsidRPr="00C92695">
          <w:rPr>
            <w:rStyle w:val="a5"/>
            <w:sz w:val="20"/>
            <w:szCs w:val="20"/>
          </w:rPr>
          <w:t>.</w:t>
        </w:r>
        <w:r w:rsidRPr="003C6D1C">
          <w:rPr>
            <w:rStyle w:val="a5"/>
            <w:sz w:val="20"/>
            <w:szCs w:val="20"/>
          </w:rPr>
          <w:t>s</w:t>
        </w:r>
        <w:r w:rsidRPr="003C6D1C">
          <w:rPr>
            <w:rStyle w:val="a5"/>
            <w:sz w:val="20"/>
            <w:szCs w:val="20"/>
            <w:lang w:val="en-US"/>
          </w:rPr>
          <w:t>tat</w:t>
        </w:r>
        <w:r w:rsidRPr="00C92695">
          <w:rPr>
            <w:rStyle w:val="a5"/>
            <w:sz w:val="20"/>
            <w:szCs w:val="20"/>
          </w:rPr>
          <w:t>.</w:t>
        </w:r>
        <w:r w:rsidRPr="003C6D1C">
          <w:rPr>
            <w:rStyle w:val="a5"/>
            <w:sz w:val="20"/>
            <w:szCs w:val="20"/>
            <w:lang w:val="en-US"/>
          </w:rPr>
          <w:t>kg</w:t>
        </w:r>
        <w:r w:rsidRPr="00C92695">
          <w:rPr>
            <w:rStyle w:val="a5"/>
            <w:sz w:val="20"/>
            <w:szCs w:val="20"/>
          </w:rPr>
          <w:t>/</w:t>
        </w:r>
      </w:hyperlink>
    </w:p>
    <w:p w:rsidR="00CA1C5C" w:rsidRDefault="00CA1C5C" w:rsidP="00AB48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3E0D74" w:rsidRPr="0049137D" w:rsidRDefault="003E0D74" w:rsidP="003E0D74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Несколько больше среднереспубликанского значения составил индекс физического объема промышленного производства «добычи полезных ископаемых» (108,1%), но несмотря на это, за последние четыре года это самое низкое его значение, так например в 2017 году индекс этого вида деятельности составлял 178,4%. Такая разница двух последних рассматриваемых лет объясняется </w:t>
      </w:r>
      <w:r w:rsidRPr="00A14F7C">
        <w:rPr>
          <w:sz w:val="28"/>
          <w:szCs w:val="28"/>
        </w:rPr>
        <w:t>временной консервацией обогатительной фабрики рудника «Иштамберды»</w:t>
      </w:r>
      <w:r>
        <w:rPr>
          <w:sz w:val="28"/>
          <w:szCs w:val="28"/>
        </w:rPr>
        <w:t>, а также из-за</w:t>
      </w:r>
      <w:r>
        <w:rPr>
          <w:color w:val="000000"/>
          <w:sz w:val="28"/>
          <w:szCs w:val="28"/>
        </w:rPr>
        <w:t xml:space="preserve"> снижения </w:t>
      </w:r>
      <w:r w:rsidRPr="00A14F7C">
        <w:rPr>
          <w:sz w:val="28"/>
          <w:szCs w:val="28"/>
        </w:rPr>
        <w:t>добычи металлических руд на 8,7%</w:t>
      </w:r>
      <w:r>
        <w:rPr>
          <w:sz w:val="28"/>
          <w:szCs w:val="28"/>
        </w:rPr>
        <w:t>.</w:t>
      </w:r>
    </w:p>
    <w:p w:rsidR="003E0D74" w:rsidRDefault="003E0D74" w:rsidP="003E0D74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целом по республике в 2018 году отмечается значительная дифференциация регионов по значению индекса промышленного производства от 95,5% в Иссык-Кульской области до 148,2% в Чуйской. Но вместе с тем, в большинстве регионах республики наблюдается его превышение над среднереспубликанским значением (105,4%).</w:t>
      </w:r>
    </w:p>
    <w:p w:rsidR="00DD7A83" w:rsidRDefault="00080870" w:rsidP="00DD7A83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80870">
        <w:rPr>
          <w:b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="00DD7A83">
        <w:rPr>
          <w:color w:val="000000"/>
          <w:sz w:val="28"/>
          <w:szCs w:val="28"/>
        </w:rPr>
        <w:t>Рассматривая современное состояние промышленности Кыргызской Республики, необходимо провести анализ показателей рентабельности активов предприятий, рентабельности проданных товаров, а также их влияние на промышленное производство республики.</w:t>
      </w:r>
    </w:p>
    <w:p w:rsidR="008C265C" w:rsidRDefault="008C265C" w:rsidP="00AB48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6D20E8">
        <w:rPr>
          <w:color w:val="000000"/>
          <w:sz w:val="28"/>
          <w:szCs w:val="28"/>
        </w:rPr>
        <w:t xml:space="preserve">Стоимость активов предприятий </w:t>
      </w:r>
      <w:r>
        <w:rPr>
          <w:color w:val="000000"/>
          <w:sz w:val="28"/>
          <w:szCs w:val="28"/>
        </w:rPr>
        <w:t xml:space="preserve">промышленности республики за последние пять лет имеет строгую тенденцию роста, так если в 2014 году их стоимость </w:t>
      </w:r>
      <w:r w:rsidRPr="006D20E8">
        <w:rPr>
          <w:color w:val="000000"/>
          <w:sz w:val="28"/>
          <w:szCs w:val="28"/>
        </w:rPr>
        <w:t>состав</w:t>
      </w:r>
      <w:r>
        <w:rPr>
          <w:color w:val="000000"/>
          <w:sz w:val="28"/>
          <w:szCs w:val="28"/>
        </w:rPr>
        <w:t xml:space="preserve">ляла 126263,6 млн. сомов, то в 2018 году она составила </w:t>
      </w:r>
      <w:r w:rsidRPr="006D20E8">
        <w:rPr>
          <w:color w:val="000000"/>
          <w:sz w:val="28"/>
          <w:szCs w:val="28"/>
        </w:rPr>
        <w:t>178966,4</w:t>
      </w:r>
      <w:r>
        <w:rPr>
          <w:color w:val="000000"/>
          <w:sz w:val="28"/>
          <w:szCs w:val="28"/>
        </w:rPr>
        <w:t xml:space="preserve"> млн. сомов, при этом увеличившись в 1,4 раза, что свидетельствует о расширении производственной базы предприятий.</w:t>
      </w:r>
    </w:p>
    <w:p w:rsidR="008C265C" w:rsidRDefault="008C265C" w:rsidP="00AB48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вместе с тем, хотелось бы отметить, что ежегодные темпы прироста стоимости активов предприятий промышленности имеют резкую тенденцию снижения. Так если темп прироста 2015 года составили 17,2%, 2016 – 11,4%, 2017 – 6,9%, то в 2018 году он составил 1,6%. Данная тенденция указывает на неэффективные финансовые инвестирования и отсутствие компетентного принятия решения в области управления рисками предприятий.</w:t>
      </w:r>
    </w:p>
    <w:p w:rsidR="008C265C" w:rsidRDefault="008C265C" w:rsidP="00AB48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рассматриваемый период в промышленности республики наблюдается тенденция роста выручки почти в 1,5 раза: с 171727,2 млн. сомов в 2014 году до 256882,1 млн. сомов в 2018 году, который обусловлен увеличением объемов продаж продукции предприятий.</w:t>
      </w:r>
    </w:p>
    <w:p w:rsidR="008C265C" w:rsidRDefault="008C265C" w:rsidP="00AB48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Прибыль от операционной деятельности предприятий промышленности республики с 2014 года по 2018 год возросла более, чем в 2 раза и составила 24225,7 млн. сомов, но чистую прибыль предприятия промышленности республики начали получать лишь с 2016 года, в который она составила 25424,9 млн. сомов и к 2018 году ее сумма снизилась до 13628 млн. сомов, или почти в 2 раза, что указывает на неэффективную деятельность кыргызских предприятий. Хотелось бы отметить, что в течение двух лет - 2014 и 2015 годов, промышленность республики работала себе в убыток, в которые ее потери составили 927,7 и 22520,6 млн. сомов соответственно.</w:t>
      </w:r>
    </w:p>
    <w:p w:rsidR="008C265C" w:rsidRDefault="008C265C" w:rsidP="00AB48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Конечно, эффективность результатов деятельности предприятий промышленности республики, не может полностью характеризовать показатель абсолютной суммы прибыли, поэтому для оценки их эффективности финансово-хозяйственной деятельности мы используем показатели рентабельности.</w:t>
      </w:r>
    </w:p>
    <w:p w:rsidR="008C265C" w:rsidRDefault="008C265C" w:rsidP="00AB48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ниже представленной таблице 3 рассмотрим динамику рентабельности продаж предприятий промышленности Кыргызской Республики, и надо сказать, что рассматриваемый показатель как в целом по всей промышленности, так и по </w:t>
      </w:r>
      <w:r w:rsidR="00CF39F1">
        <w:rPr>
          <w:color w:val="000000"/>
          <w:sz w:val="28"/>
          <w:szCs w:val="28"/>
        </w:rPr>
        <w:t xml:space="preserve">всем </w:t>
      </w:r>
      <w:r>
        <w:rPr>
          <w:color w:val="000000"/>
          <w:sz w:val="28"/>
          <w:szCs w:val="28"/>
        </w:rPr>
        <w:t>ее секторам неравнознач</w:t>
      </w:r>
      <w:r w:rsidR="00CF39F1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 и имеет в большей степени отрицательные значения, за исключением обрабатывающей промышленности.</w:t>
      </w:r>
    </w:p>
    <w:p w:rsidR="00C62190" w:rsidRPr="00D84578" w:rsidRDefault="00C62190" w:rsidP="00AB48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8C265C" w:rsidRPr="00743822" w:rsidRDefault="008C265C" w:rsidP="00AB4887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0871B1">
        <w:rPr>
          <w:b/>
          <w:color w:val="000000"/>
          <w:sz w:val="28"/>
          <w:szCs w:val="28"/>
        </w:rPr>
        <w:t>Таблица 3 - Рентабельность продаж предприятий промышленности Кыргызской Республики за 2013-2018 годы, по видам деятельности, в %</w:t>
      </w:r>
      <w:r w:rsidR="00743822">
        <w:rPr>
          <w:b/>
          <w:color w:val="000000"/>
          <w:sz w:val="28"/>
          <w:szCs w:val="28"/>
        </w:rPr>
        <w:t>*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1038"/>
        <w:gridCol w:w="1038"/>
        <w:gridCol w:w="1038"/>
        <w:gridCol w:w="1039"/>
        <w:gridCol w:w="1039"/>
        <w:gridCol w:w="1039"/>
      </w:tblGrid>
      <w:tr w:rsidR="008C265C" w:rsidRPr="00A55042" w:rsidTr="00155C8E">
        <w:tc>
          <w:tcPr>
            <w:tcW w:w="3114" w:type="dxa"/>
          </w:tcPr>
          <w:p w:rsidR="008C265C" w:rsidRPr="00F70D78" w:rsidRDefault="008C265C" w:rsidP="00155C8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8C265C" w:rsidRPr="00F70D78" w:rsidRDefault="008C265C" w:rsidP="00155C8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70D78">
              <w:rPr>
                <w:b/>
                <w:color w:val="000000"/>
              </w:rPr>
              <w:t>2013</w:t>
            </w:r>
          </w:p>
        </w:tc>
        <w:tc>
          <w:tcPr>
            <w:tcW w:w="1038" w:type="dxa"/>
          </w:tcPr>
          <w:p w:rsidR="008C265C" w:rsidRPr="00F70D78" w:rsidRDefault="008C265C" w:rsidP="00155C8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70D78">
              <w:rPr>
                <w:b/>
                <w:color w:val="000000"/>
              </w:rPr>
              <w:t>2014</w:t>
            </w:r>
          </w:p>
        </w:tc>
        <w:tc>
          <w:tcPr>
            <w:tcW w:w="1038" w:type="dxa"/>
          </w:tcPr>
          <w:p w:rsidR="008C265C" w:rsidRPr="00F70D78" w:rsidRDefault="008C265C" w:rsidP="00155C8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70D78">
              <w:rPr>
                <w:b/>
                <w:color w:val="000000"/>
              </w:rPr>
              <w:t>2015</w:t>
            </w:r>
          </w:p>
        </w:tc>
        <w:tc>
          <w:tcPr>
            <w:tcW w:w="1039" w:type="dxa"/>
          </w:tcPr>
          <w:p w:rsidR="008C265C" w:rsidRPr="00F70D78" w:rsidRDefault="008C265C" w:rsidP="00155C8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70D78">
              <w:rPr>
                <w:b/>
                <w:color w:val="000000"/>
              </w:rPr>
              <w:t>2016</w:t>
            </w:r>
          </w:p>
        </w:tc>
        <w:tc>
          <w:tcPr>
            <w:tcW w:w="1039" w:type="dxa"/>
          </w:tcPr>
          <w:p w:rsidR="008C265C" w:rsidRPr="00F70D78" w:rsidRDefault="008C265C" w:rsidP="00155C8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70D78">
              <w:rPr>
                <w:b/>
                <w:color w:val="000000"/>
              </w:rPr>
              <w:t>2017</w:t>
            </w:r>
          </w:p>
        </w:tc>
        <w:tc>
          <w:tcPr>
            <w:tcW w:w="1039" w:type="dxa"/>
          </w:tcPr>
          <w:p w:rsidR="008C265C" w:rsidRPr="00F70D78" w:rsidRDefault="008C265C" w:rsidP="00155C8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70D78">
              <w:rPr>
                <w:b/>
                <w:color w:val="000000"/>
              </w:rPr>
              <w:t>2018</w:t>
            </w:r>
          </w:p>
        </w:tc>
      </w:tr>
      <w:tr w:rsidR="008C265C" w:rsidRPr="00E67052" w:rsidTr="00155C8E">
        <w:tc>
          <w:tcPr>
            <w:tcW w:w="3114" w:type="dxa"/>
            <w:vAlign w:val="bottom"/>
          </w:tcPr>
          <w:p w:rsidR="008C265C" w:rsidRPr="00F70D78" w:rsidRDefault="008C265C" w:rsidP="00155C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Промышленность всего</w:t>
            </w:r>
          </w:p>
        </w:tc>
        <w:tc>
          <w:tcPr>
            <w:tcW w:w="1038" w:type="dxa"/>
            <w:vAlign w:val="center"/>
          </w:tcPr>
          <w:p w:rsidR="008C265C" w:rsidRPr="00F70D78" w:rsidRDefault="008C265C" w:rsidP="00155C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7,90</w:t>
            </w:r>
          </w:p>
        </w:tc>
        <w:tc>
          <w:tcPr>
            <w:tcW w:w="1038" w:type="dxa"/>
            <w:vAlign w:val="center"/>
          </w:tcPr>
          <w:p w:rsidR="008C265C" w:rsidRPr="00F70D78" w:rsidRDefault="008C265C" w:rsidP="00155C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-0,54</w:t>
            </w:r>
          </w:p>
        </w:tc>
        <w:tc>
          <w:tcPr>
            <w:tcW w:w="1038" w:type="dxa"/>
            <w:vAlign w:val="center"/>
          </w:tcPr>
          <w:p w:rsidR="008C265C" w:rsidRPr="00F70D78" w:rsidRDefault="008C265C" w:rsidP="00155C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-12,42</w:t>
            </w:r>
          </w:p>
        </w:tc>
        <w:tc>
          <w:tcPr>
            <w:tcW w:w="1039" w:type="dxa"/>
            <w:vAlign w:val="center"/>
          </w:tcPr>
          <w:p w:rsidR="008C265C" w:rsidRPr="00F70D78" w:rsidRDefault="008C265C" w:rsidP="00155C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12,06</w:t>
            </w:r>
          </w:p>
        </w:tc>
        <w:tc>
          <w:tcPr>
            <w:tcW w:w="1039" w:type="dxa"/>
            <w:vAlign w:val="center"/>
          </w:tcPr>
          <w:p w:rsidR="008C265C" w:rsidRPr="00F70D78" w:rsidRDefault="008C265C" w:rsidP="00155C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4,62</w:t>
            </w:r>
          </w:p>
        </w:tc>
        <w:tc>
          <w:tcPr>
            <w:tcW w:w="1039" w:type="dxa"/>
            <w:vAlign w:val="center"/>
          </w:tcPr>
          <w:p w:rsidR="008C265C" w:rsidRPr="00F70D78" w:rsidRDefault="008C265C" w:rsidP="00155C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5,31</w:t>
            </w:r>
          </w:p>
        </w:tc>
      </w:tr>
      <w:tr w:rsidR="008C265C" w:rsidRPr="00E67052" w:rsidTr="00155C8E">
        <w:tc>
          <w:tcPr>
            <w:tcW w:w="3114" w:type="dxa"/>
            <w:vAlign w:val="bottom"/>
          </w:tcPr>
          <w:p w:rsidR="008C265C" w:rsidRPr="00F70D78" w:rsidRDefault="008C265C" w:rsidP="001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78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038" w:type="dxa"/>
            <w:vAlign w:val="center"/>
          </w:tcPr>
          <w:p w:rsidR="008C265C" w:rsidRPr="00F70D78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78">
              <w:rPr>
                <w:rFonts w:ascii="Times New Roman" w:hAnsi="Times New Roman" w:cs="Times New Roman"/>
                <w:sz w:val="24"/>
                <w:szCs w:val="24"/>
              </w:rPr>
              <w:t>-3,04</w:t>
            </w:r>
          </w:p>
        </w:tc>
        <w:tc>
          <w:tcPr>
            <w:tcW w:w="1038" w:type="dxa"/>
            <w:vAlign w:val="center"/>
          </w:tcPr>
          <w:p w:rsidR="008C265C" w:rsidRPr="00F70D78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78">
              <w:rPr>
                <w:rFonts w:ascii="Times New Roman" w:hAnsi="Times New Roman" w:cs="Times New Roman"/>
                <w:sz w:val="24"/>
                <w:szCs w:val="24"/>
              </w:rPr>
              <w:t>-31,14</w:t>
            </w:r>
          </w:p>
        </w:tc>
        <w:tc>
          <w:tcPr>
            <w:tcW w:w="1038" w:type="dxa"/>
            <w:vAlign w:val="center"/>
          </w:tcPr>
          <w:p w:rsidR="008C265C" w:rsidRPr="00F70D78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78">
              <w:rPr>
                <w:rFonts w:ascii="Times New Roman" w:hAnsi="Times New Roman" w:cs="Times New Roman"/>
                <w:sz w:val="24"/>
                <w:szCs w:val="24"/>
              </w:rPr>
              <w:t>-102,84</w:t>
            </w:r>
          </w:p>
        </w:tc>
        <w:tc>
          <w:tcPr>
            <w:tcW w:w="1039" w:type="dxa"/>
            <w:vAlign w:val="center"/>
          </w:tcPr>
          <w:p w:rsidR="008C265C" w:rsidRPr="00F70D78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78">
              <w:rPr>
                <w:rFonts w:ascii="Times New Roman" w:hAnsi="Times New Roman" w:cs="Times New Roman"/>
                <w:sz w:val="24"/>
                <w:szCs w:val="24"/>
              </w:rPr>
              <w:t>15,64</w:t>
            </w:r>
          </w:p>
        </w:tc>
        <w:tc>
          <w:tcPr>
            <w:tcW w:w="1039" w:type="dxa"/>
            <w:vAlign w:val="center"/>
          </w:tcPr>
          <w:p w:rsidR="008C265C" w:rsidRPr="00F70D78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7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039" w:type="dxa"/>
            <w:vAlign w:val="center"/>
          </w:tcPr>
          <w:p w:rsidR="008C265C" w:rsidRPr="00F70D78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78">
              <w:rPr>
                <w:rFonts w:ascii="Times New Roman" w:hAnsi="Times New Roman" w:cs="Times New Roman"/>
                <w:sz w:val="24"/>
                <w:szCs w:val="24"/>
              </w:rPr>
              <w:t>10,36</w:t>
            </w:r>
          </w:p>
        </w:tc>
      </w:tr>
      <w:tr w:rsidR="008C265C" w:rsidRPr="00E67052" w:rsidTr="00155C8E">
        <w:tc>
          <w:tcPr>
            <w:tcW w:w="3114" w:type="dxa"/>
            <w:vAlign w:val="bottom"/>
          </w:tcPr>
          <w:p w:rsidR="008C265C" w:rsidRPr="00F70D78" w:rsidRDefault="008C265C" w:rsidP="001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78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038" w:type="dxa"/>
            <w:vAlign w:val="center"/>
          </w:tcPr>
          <w:p w:rsidR="008C265C" w:rsidRPr="00F70D78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78">
              <w:rPr>
                <w:rFonts w:ascii="Times New Roman" w:hAnsi="Times New Roman" w:cs="Times New Roman"/>
                <w:sz w:val="24"/>
                <w:szCs w:val="24"/>
              </w:rPr>
              <w:t>10,56</w:t>
            </w:r>
          </w:p>
        </w:tc>
        <w:tc>
          <w:tcPr>
            <w:tcW w:w="1038" w:type="dxa"/>
            <w:vAlign w:val="center"/>
          </w:tcPr>
          <w:p w:rsidR="008C265C" w:rsidRPr="00F70D78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78">
              <w:rPr>
                <w:rFonts w:ascii="Times New Roman" w:hAnsi="Times New Roman" w:cs="Times New Roman"/>
                <w:sz w:val="24"/>
                <w:szCs w:val="24"/>
              </w:rPr>
              <w:t>4,99</w:t>
            </w:r>
          </w:p>
        </w:tc>
        <w:tc>
          <w:tcPr>
            <w:tcW w:w="1038" w:type="dxa"/>
            <w:vAlign w:val="center"/>
          </w:tcPr>
          <w:p w:rsidR="008C265C" w:rsidRPr="00F70D78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78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039" w:type="dxa"/>
            <w:vAlign w:val="center"/>
          </w:tcPr>
          <w:p w:rsidR="008C265C" w:rsidRPr="00F70D78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78">
              <w:rPr>
                <w:rFonts w:ascii="Times New Roman" w:hAnsi="Times New Roman" w:cs="Times New Roman"/>
                <w:sz w:val="24"/>
                <w:szCs w:val="24"/>
              </w:rPr>
              <w:t>12,43</w:t>
            </w:r>
          </w:p>
        </w:tc>
        <w:tc>
          <w:tcPr>
            <w:tcW w:w="1039" w:type="dxa"/>
            <w:vAlign w:val="center"/>
          </w:tcPr>
          <w:p w:rsidR="008C265C" w:rsidRPr="00F70D78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78">
              <w:rPr>
                <w:rFonts w:ascii="Times New Roman" w:hAnsi="Times New Roman" w:cs="Times New Roman"/>
                <w:sz w:val="24"/>
                <w:szCs w:val="24"/>
              </w:rPr>
              <w:t>10,09</w:t>
            </w:r>
          </w:p>
        </w:tc>
        <w:tc>
          <w:tcPr>
            <w:tcW w:w="1039" w:type="dxa"/>
            <w:vAlign w:val="center"/>
          </w:tcPr>
          <w:p w:rsidR="008C265C" w:rsidRPr="00F70D78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78">
              <w:rPr>
                <w:rFonts w:ascii="Times New Roman" w:hAnsi="Times New Roman" w:cs="Times New Roman"/>
                <w:sz w:val="24"/>
                <w:szCs w:val="24"/>
              </w:rPr>
              <w:t>8,12</w:t>
            </w:r>
          </w:p>
        </w:tc>
      </w:tr>
      <w:tr w:rsidR="008C265C" w:rsidRPr="00E67052" w:rsidTr="00155C8E">
        <w:tc>
          <w:tcPr>
            <w:tcW w:w="3114" w:type="dxa"/>
            <w:vAlign w:val="bottom"/>
          </w:tcPr>
          <w:p w:rsidR="008C265C" w:rsidRPr="00F70D78" w:rsidRDefault="008C265C" w:rsidP="001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78">
              <w:rPr>
                <w:rFonts w:ascii="Times New Roman" w:hAnsi="Times New Roman" w:cs="Times New Roman"/>
                <w:sz w:val="24"/>
                <w:szCs w:val="24"/>
              </w:rPr>
              <w:t>Обеспечение (снабжение) электроэнергией, газом, паром и кондиционированным воздухом</w:t>
            </w:r>
          </w:p>
        </w:tc>
        <w:tc>
          <w:tcPr>
            <w:tcW w:w="1038" w:type="dxa"/>
            <w:vAlign w:val="center"/>
          </w:tcPr>
          <w:p w:rsidR="008C265C" w:rsidRPr="00F70D78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78">
              <w:rPr>
                <w:rFonts w:ascii="Times New Roman" w:hAnsi="Times New Roman" w:cs="Times New Roman"/>
                <w:sz w:val="24"/>
                <w:szCs w:val="24"/>
              </w:rPr>
              <w:t>-4,42</w:t>
            </w:r>
          </w:p>
        </w:tc>
        <w:tc>
          <w:tcPr>
            <w:tcW w:w="1038" w:type="dxa"/>
            <w:vAlign w:val="center"/>
          </w:tcPr>
          <w:p w:rsidR="008C265C" w:rsidRPr="00F70D78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78">
              <w:rPr>
                <w:rFonts w:ascii="Times New Roman" w:hAnsi="Times New Roman" w:cs="Times New Roman"/>
                <w:sz w:val="24"/>
                <w:szCs w:val="24"/>
              </w:rPr>
              <w:t>-23,18</w:t>
            </w:r>
          </w:p>
        </w:tc>
        <w:tc>
          <w:tcPr>
            <w:tcW w:w="1038" w:type="dxa"/>
            <w:vAlign w:val="center"/>
          </w:tcPr>
          <w:p w:rsidR="008C265C" w:rsidRPr="00F70D78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78">
              <w:rPr>
                <w:rFonts w:ascii="Times New Roman" w:hAnsi="Times New Roman" w:cs="Times New Roman"/>
                <w:sz w:val="24"/>
                <w:szCs w:val="24"/>
              </w:rPr>
              <w:t>-43,38</w:t>
            </w:r>
          </w:p>
        </w:tc>
        <w:tc>
          <w:tcPr>
            <w:tcW w:w="1039" w:type="dxa"/>
            <w:vAlign w:val="center"/>
          </w:tcPr>
          <w:p w:rsidR="008C265C" w:rsidRPr="00F70D78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78">
              <w:rPr>
                <w:rFonts w:ascii="Times New Roman" w:hAnsi="Times New Roman" w:cs="Times New Roman"/>
                <w:sz w:val="24"/>
                <w:szCs w:val="24"/>
              </w:rPr>
              <w:t>9,54</w:t>
            </w:r>
          </w:p>
        </w:tc>
        <w:tc>
          <w:tcPr>
            <w:tcW w:w="1039" w:type="dxa"/>
            <w:vAlign w:val="center"/>
          </w:tcPr>
          <w:p w:rsidR="008C265C" w:rsidRPr="00F70D78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78">
              <w:rPr>
                <w:rFonts w:ascii="Times New Roman" w:hAnsi="Times New Roman" w:cs="Times New Roman"/>
                <w:sz w:val="24"/>
                <w:szCs w:val="24"/>
              </w:rPr>
              <w:t>-22,61</w:t>
            </w:r>
          </w:p>
        </w:tc>
        <w:tc>
          <w:tcPr>
            <w:tcW w:w="1039" w:type="dxa"/>
            <w:vAlign w:val="center"/>
          </w:tcPr>
          <w:p w:rsidR="008C265C" w:rsidRPr="00F70D78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78">
              <w:rPr>
                <w:rFonts w:ascii="Times New Roman" w:hAnsi="Times New Roman" w:cs="Times New Roman"/>
                <w:sz w:val="24"/>
                <w:szCs w:val="24"/>
              </w:rPr>
              <w:t>-11,01</w:t>
            </w:r>
          </w:p>
        </w:tc>
      </w:tr>
      <w:tr w:rsidR="008C265C" w:rsidRPr="00E67052" w:rsidTr="00155C8E">
        <w:tc>
          <w:tcPr>
            <w:tcW w:w="3114" w:type="dxa"/>
            <w:vAlign w:val="bottom"/>
          </w:tcPr>
          <w:p w:rsidR="008C265C" w:rsidRPr="00F70D78" w:rsidRDefault="008C265C" w:rsidP="001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78">
              <w:rPr>
                <w:rFonts w:ascii="Times New Roman" w:hAnsi="Times New Roman" w:cs="Times New Roman"/>
                <w:sz w:val="24"/>
                <w:szCs w:val="24"/>
              </w:rPr>
              <w:t>Водоснабжение, очистка, обработка отходов и получение вторичного сырья</w:t>
            </w:r>
          </w:p>
        </w:tc>
        <w:tc>
          <w:tcPr>
            <w:tcW w:w="1038" w:type="dxa"/>
            <w:vAlign w:val="center"/>
          </w:tcPr>
          <w:p w:rsidR="008C265C" w:rsidRPr="00F70D78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78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038" w:type="dxa"/>
            <w:vAlign w:val="center"/>
          </w:tcPr>
          <w:p w:rsidR="008C265C" w:rsidRPr="00F70D78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78">
              <w:rPr>
                <w:rFonts w:ascii="Times New Roman" w:hAnsi="Times New Roman" w:cs="Times New Roman"/>
                <w:sz w:val="24"/>
                <w:szCs w:val="24"/>
              </w:rPr>
              <w:t>-4,91</w:t>
            </w:r>
          </w:p>
        </w:tc>
        <w:tc>
          <w:tcPr>
            <w:tcW w:w="1038" w:type="dxa"/>
            <w:vAlign w:val="center"/>
          </w:tcPr>
          <w:p w:rsidR="008C265C" w:rsidRPr="00F70D78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78">
              <w:rPr>
                <w:rFonts w:ascii="Times New Roman" w:hAnsi="Times New Roman" w:cs="Times New Roman"/>
                <w:sz w:val="24"/>
                <w:szCs w:val="24"/>
              </w:rPr>
              <w:t>-9,65</w:t>
            </w:r>
          </w:p>
        </w:tc>
        <w:tc>
          <w:tcPr>
            <w:tcW w:w="1039" w:type="dxa"/>
            <w:vAlign w:val="center"/>
          </w:tcPr>
          <w:p w:rsidR="008C265C" w:rsidRPr="00F70D78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78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039" w:type="dxa"/>
            <w:vAlign w:val="center"/>
          </w:tcPr>
          <w:p w:rsidR="008C265C" w:rsidRPr="00F70D78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78">
              <w:rPr>
                <w:rFonts w:ascii="Times New Roman" w:hAnsi="Times New Roman" w:cs="Times New Roman"/>
                <w:sz w:val="24"/>
                <w:szCs w:val="24"/>
              </w:rPr>
              <w:t>-6,07</w:t>
            </w:r>
          </w:p>
        </w:tc>
        <w:tc>
          <w:tcPr>
            <w:tcW w:w="1039" w:type="dxa"/>
            <w:vAlign w:val="center"/>
          </w:tcPr>
          <w:p w:rsidR="008C265C" w:rsidRPr="00F70D78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78">
              <w:rPr>
                <w:rFonts w:ascii="Times New Roman" w:hAnsi="Times New Roman" w:cs="Times New Roman"/>
                <w:sz w:val="24"/>
                <w:szCs w:val="24"/>
              </w:rPr>
              <w:t>-1,79</w:t>
            </w:r>
          </w:p>
        </w:tc>
      </w:tr>
    </w:tbl>
    <w:p w:rsidR="008C265C" w:rsidRDefault="00743822" w:rsidP="00743822">
      <w:pPr>
        <w:pStyle w:val="a3"/>
        <w:spacing w:before="0" w:beforeAutospacing="0" w:after="0" w:afterAutospacing="0"/>
        <w:jc w:val="both"/>
        <w:rPr>
          <w:rStyle w:val="a5"/>
          <w:sz w:val="20"/>
          <w:szCs w:val="20"/>
        </w:rPr>
      </w:pPr>
      <w:r w:rsidRPr="00C92695">
        <w:rPr>
          <w:sz w:val="20"/>
          <w:szCs w:val="20"/>
        </w:rPr>
        <w:t xml:space="preserve">* По данным материалов интернет-сайта Национального статистического комитета Кыргызской Республики [Электронный ресурс]. – Режим доступа: </w:t>
      </w:r>
      <w:hyperlink r:id="rId15" w:history="1">
        <w:r w:rsidRPr="003C6D1C">
          <w:rPr>
            <w:rStyle w:val="a5"/>
            <w:sz w:val="20"/>
            <w:szCs w:val="20"/>
          </w:rPr>
          <w:t>http</w:t>
        </w:r>
        <w:r w:rsidRPr="00C92695">
          <w:rPr>
            <w:rStyle w:val="a5"/>
            <w:sz w:val="20"/>
            <w:szCs w:val="20"/>
          </w:rPr>
          <w:t>://</w:t>
        </w:r>
        <w:r w:rsidRPr="003C6D1C">
          <w:rPr>
            <w:rStyle w:val="a5"/>
            <w:sz w:val="20"/>
            <w:szCs w:val="20"/>
          </w:rPr>
          <w:t>www</w:t>
        </w:r>
        <w:r w:rsidRPr="00C92695">
          <w:rPr>
            <w:rStyle w:val="a5"/>
            <w:sz w:val="20"/>
            <w:szCs w:val="20"/>
          </w:rPr>
          <w:t>.</w:t>
        </w:r>
        <w:r w:rsidRPr="003C6D1C">
          <w:rPr>
            <w:rStyle w:val="a5"/>
            <w:sz w:val="20"/>
            <w:szCs w:val="20"/>
          </w:rPr>
          <w:t>s</w:t>
        </w:r>
        <w:r w:rsidRPr="003C6D1C">
          <w:rPr>
            <w:rStyle w:val="a5"/>
            <w:sz w:val="20"/>
            <w:szCs w:val="20"/>
            <w:lang w:val="en-US"/>
          </w:rPr>
          <w:t>tat</w:t>
        </w:r>
        <w:r w:rsidRPr="00C92695">
          <w:rPr>
            <w:rStyle w:val="a5"/>
            <w:sz w:val="20"/>
            <w:szCs w:val="20"/>
          </w:rPr>
          <w:t>.</w:t>
        </w:r>
        <w:r w:rsidRPr="003C6D1C">
          <w:rPr>
            <w:rStyle w:val="a5"/>
            <w:sz w:val="20"/>
            <w:szCs w:val="20"/>
            <w:lang w:val="en-US"/>
          </w:rPr>
          <w:t>kg</w:t>
        </w:r>
        <w:r w:rsidRPr="00C92695">
          <w:rPr>
            <w:rStyle w:val="a5"/>
            <w:sz w:val="20"/>
            <w:szCs w:val="20"/>
          </w:rPr>
          <w:t>/</w:t>
        </w:r>
      </w:hyperlink>
    </w:p>
    <w:p w:rsidR="00123691" w:rsidRDefault="00123691" w:rsidP="00123691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Тенденция снижения рентабельности продаж указывает на снижение конкурентоспособности продукции республики на рынке, в связи с сокращением спроса на продукцию. Кроме того, в структуре реализуемой продукции республики растет удельный вес нерентабельных видов изделий, основным фактором которых является высокая их себестоимость.</w:t>
      </w:r>
    </w:p>
    <w:p w:rsidR="00052CCB" w:rsidRDefault="00052CCB" w:rsidP="00123691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выше представленны</w:t>
      </w:r>
      <w:r w:rsidR="00842D2E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данны</w:t>
      </w:r>
      <w:r w:rsidR="00842D2E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в таблице 3, наиболее высокие темпы роста затрат на </w:t>
      </w:r>
      <w:r w:rsidR="00B17013" w:rsidRPr="00842D2E">
        <w:rPr>
          <w:color w:val="000000"/>
          <w:sz w:val="28"/>
          <w:szCs w:val="28"/>
        </w:rPr>
        <w:t xml:space="preserve">производство и сбыт продукции </w:t>
      </w:r>
      <w:r w:rsidR="00996258" w:rsidRPr="00842D2E">
        <w:rPr>
          <w:color w:val="000000"/>
          <w:sz w:val="28"/>
          <w:szCs w:val="28"/>
        </w:rPr>
        <w:t xml:space="preserve">отмечаются в </w:t>
      </w:r>
      <w:r w:rsidR="00B17013" w:rsidRPr="00842D2E">
        <w:rPr>
          <w:color w:val="000000"/>
          <w:sz w:val="28"/>
          <w:szCs w:val="28"/>
        </w:rPr>
        <w:t>в секторе «</w:t>
      </w:r>
      <w:r w:rsidR="00B17013" w:rsidRPr="00842D2E">
        <w:rPr>
          <w:sz w:val="28"/>
          <w:szCs w:val="28"/>
        </w:rPr>
        <w:t>обеспечение (снабжение) электроэнергией, газом, паром и кондиционированным воздухом</w:t>
      </w:r>
      <w:r w:rsidR="00B17013" w:rsidRPr="00842D2E">
        <w:rPr>
          <w:color w:val="000000"/>
          <w:sz w:val="28"/>
          <w:szCs w:val="28"/>
        </w:rPr>
        <w:t>».</w:t>
      </w:r>
    </w:p>
    <w:p w:rsidR="008C265C" w:rsidRDefault="008C265C" w:rsidP="00EB14AD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Отрицательные значения показателей рентабельности собственного капитала предприятий промышленности Кыргызской Республики, показанные в таблице 4, лишь еще раз </w:t>
      </w:r>
      <w:r w:rsidR="00620095">
        <w:rPr>
          <w:color w:val="000000"/>
          <w:sz w:val="28"/>
          <w:szCs w:val="28"/>
        </w:rPr>
        <w:t>говорят</w:t>
      </w:r>
      <w:r>
        <w:rPr>
          <w:color w:val="000000"/>
          <w:sz w:val="28"/>
          <w:szCs w:val="28"/>
        </w:rPr>
        <w:t xml:space="preserve"> об их убыточности.</w:t>
      </w:r>
    </w:p>
    <w:p w:rsidR="00C66836" w:rsidRDefault="00C66836" w:rsidP="00EB14AD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8C265C" w:rsidRPr="00743822" w:rsidRDefault="008C265C" w:rsidP="009C4509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0871B1">
        <w:rPr>
          <w:b/>
          <w:color w:val="000000"/>
          <w:sz w:val="28"/>
          <w:szCs w:val="28"/>
        </w:rPr>
        <w:t xml:space="preserve">Таблица </w:t>
      </w:r>
      <w:r>
        <w:rPr>
          <w:b/>
          <w:color w:val="000000"/>
          <w:sz w:val="28"/>
          <w:szCs w:val="28"/>
        </w:rPr>
        <w:t>4</w:t>
      </w:r>
      <w:r w:rsidRPr="000871B1">
        <w:rPr>
          <w:b/>
          <w:color w:val="000000"/>
          <w:sz w:val="28"/>
          <w:szCs w:val="28"/>
        </w:rPr>
        <w:t xml:space="preserve"> - Рентабельность </w:t>
      </w:r>
      <w:r>
        <w:rPr>
          <w:b/>
          <w:color w:val="000000"/>
          <w:sz w:val="28"/>
          <w:szCs w:val="28"/>
        </w:rPr>
        <w:t>собственного капитала</w:t>
      </w:r>
      <w:r w:rsidRPr="000871B1">
        <w:rPr>
          <w:b/>
          <w:color w:val="000000"/>
          <w:sz w:val="28"/>
          <w:szCs w:val="28"/>
        </w:rPr>
        <w:t xml:space="preserve"> предприятий промышленности Кыргызской Республики за 2013-2018 годы, по видам деятельности, в %</w:t>
      </w:r>
      <w:r w:rsidR="00743822">
        <w:rPr>
          <w:b/>
          <w:color w:val="000000"/>
          <w:sz w:val="28"/>
          <w:szCs w:val="28"/>
        </w:rPr>
        <w:t>*</w:t>
      </w:r>
    </w:p>
    <w:p w:rsidR="008C265C" w:rsidRDefault="008C265C" w:rsidP="008C265C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1038"/>
        <w:gridCol w:w="1038"/>
        <w:gridCol w:w="1038"/>
        <w:gridCol w:w="1039"/>
        <w:gridCol w:w="1039"/>
        <w:gridCol w:w="1039"/>
      </w:tblGrid>
      <w:tr w:rsidR="008C265C" w:rsidRPr="00A55042" w:rsidTr="00155C8E">
        <w:tc>
          <w:tcPr>
            <w:tcW w:w="3114" w:type="dxa"/>
          </w:tcPr>
          <w:p w:rsidR="008C265C" w:rsidRPr="00F70D78" w:rsidRDefault="008C265C" w:rsidP="00155C8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8C265C" w:rsidRPr="00F70D78" w:rsidRDefault="008C265C" w:rsidP="00155C8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70D78">
              <w:rPr>
                <w:b/>
                <w:color w:val="000000"/>
              </w:rPr>
              <w:t>2013</w:t>
            </w:r>
          </w:p>
        </w:tc>
        <w:tc>
          <w:tcPr>
            <w:tcW w:w="1038" w:type="dxa"/>
          </w:tcPr>
          <w:p w:rsidR="008C265C" w:rsidRPr="00F70D78" w:rsidRDefault="008C265C" w:rsidP="00155C8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70D78">
              <w:rPr>
                <w:b/>
                <w:color w:val="000000"/>
              </w:rPr>
              <w:t>2014</w:t>
            </w:r>
          </w:p>
        </w:tc>
        <w:tc>
          <w:tcPr>
            <w:tcW w:w="1038" w:type="dxa"/>
          </w:tcPr>
          <w:p w:rsidR="008C265C" w:rsidRPr="00F70D78" w:rsidRDefault="008C265C" w:rsidP="00155C8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70D78">
              <w:rPr>
                <w:b/>
                <w:color w:val="000000"/>
              </w:rPr>
              <w:t>2015</w:t>
            </w:r>
          </w:p>
        </w:tc>
        <w:tc>
          <w:tcPr>
            <w:tcW w:w="1039" w:type="dxa"/>
          </w:tcPr>
          <w:p w:rsidR="008C265C" w:rsidRPr="00F70D78" w:rsidRDefault="008C265C" w:rsidP="00155C8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70D78">
              <w:rPr>
                <w:b/>
                <w:color w:val="000000"/>
              </w:rPr>
              <w:t>2016</w:t>
            </w:r>
          </w:p>
        </w:tc>
        <w:tc>
          <w:tcPr>
            <w:tcW w:w="1039" w:type="dxa"/>
          </w:tcPr>
          <w:p w:rsidR="008C265C" w:rsidRPr="00F70D78" w:rsidRDefault="008C265C" w:rsidP="00155C8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70D78">
              <w:rPr>
                <w:b/>
                <w:color w:val="000000"/>
              </w:rPr>
              <w:t>2017</w:t>
            </w:r>
          </w:p>
        </w:tc>
        <w:tc>
          <w:tcPr>
            <w:tcW w:w="1039" w:type="dxa"/>
          </w:tcPr>
          <w:p w:rsidR="008C265C" w:rsidRPr="00F70D78" w:rsidRDefault="008C265C" w:rsidP="00155C8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70D78">
              <w:rPr>
                <w:b/>
                <w:color w:val="000000"/>
              </w:rPr>
              <w:t>2018</w:t>
            </w:r>
          </w:p>
        </w:tc>
      </w:tr>
      <w:tr w:rsidR="008C265C" w:rsidRPr="00E67052" w:rsidTr="00155C8E">
        <w:tc>
          <w:tcPr>
            <w:tcW w:w="3114" w:type="dxa"/>
            <w:vAlign w:val="bottom"/>
          </w:tcPr>
          <w:p w:rsidR="008C265C" w:rsidRPr="00F70D78" w:rsidRDefault="008C265C" w:rsidP="00155C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Промышленность всего</w:t>
            </w:r>
          </w:p>
        </w:tc>
        <w:tc>
          <w:tcPr>
            <w:tcW w:w="1038" w:type="dxa"/>
            <w:vAlign w:val="center"/>
          </w:tcPr>
          <w:p w:rsidR="008C265C" w:rsidRPr="00C32C45" w:rsidRDefault="008C265C" w:rsidP="00155C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5,06</w:t>
            </w:r>
          </w:p>
        </w:tc>
        <w:tc>
          <w:tcPr>
            <w:tcW w:w="1038" w:type="dxa"/>
            <w:vAlign w:val="center"/>
          </w:tcPr>
          <w:p w:rsidR="008C265C" w:rsidRPr="00C32C45" w:rsidRDefault="008C265C" w:rsidP="00155C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-0,80</w:t>
            </w:r>
          </w:p>
        </w:tc>
        <w:tc>
          <w:tcPr>
            <w:tcW w:w="1038" w:type="dxa"/>
            <w:vAlign w:val="center"/>
          </w:tcPr>
          <w:p w:rsidR="008C265C" w:rsidRPr="00C32C45" w:rsidRDefault="008C265C" w:rsidP="00155C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-16,66</w:t>
            </w:r>
          </w:p>
        </w:tc>
        <w:tc>
          <w:tcPr>
            <w:tcW w:w="1039" w:type="dxa"/>
            <w:vAlign w:val="center"/>
          </w:tcPr>
          <w:p w:rsidR="008C265C" w:rsidRPr="00C32C45" w:rsidRDefault="008C265C" w:rsidP="00155C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17,39</w:t>
            </w:r>
          </w:p>
        </w:tc>
        <w:tc>
          <w:tcPr>
            <w:tcW w:w="1039" w:type="dxa"/>
            <w:vAlign w:val="center"/>
          </w:tcPr>
          <w:p w:rsidR="008C265C" w:rsidRPr="00C32C45" w:rsidRDefault="008C265C" w:rsidP="00155C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6,95</w:t>
            </w:r>
          </w:p>
        </w:tc>
        <w:tc>
          <w:tcPr>
            <w:tcW w:w="1039" w:type="dxa"/>
            <w:vAlign w:val="center"/>
          </w:tcPr>
          <w:p w:rsidR="008C265C" w:rsidRPr="00C32C45" w:rsidRDefault="008C265C" w:rsidP="00155C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8,26</w:t>
            </w:r>
          </w:p>
        </w:tc>
      </w:tr>
      <w:tr w:rsidR="008C265C" w:rsidRPr="00E67052" w:rsidTr="00155C8E">
        <w:tc>
          <w:tcPr>
            <w:tcW w:w="3114" w:type="dxa"/>
            <w:vAlign w:val="bottom"/>
          </w:tcPr>
          <w:p w:rsidR="008C265C" w:rsidRPr="00F70D78" w:rsidRDefault="008C265C" w:rsidP="001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78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038" w:type="dxa"/>
            <w:vAlign w:val="center"/>
          </w:tcPr>
          <w:p w:rsidR="008C265C" w:rsidRPr="00C32C45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45">
              <w:rPr>
                <w:rFonts w:ascii="Times New Roman" w:hAnsi="Times New Roman" w:cs="Times New Roman"/>
                <w:sz w:val="24"/>
                <w:szCs w:val="24"/>
              </w:rPr>
              <w:t>-6,73</w:t>
            </w:r>
          </w:p>
        </w:tc>
        <w:tc>
          <w:tcPr>
            <w:tcW w:w="1038" w:type="dxa"/>
            <w:vAlign w:val="center"/>
          </w:tcPr>
          <w:p w:rsidR="008C265C" w:rsidRPr="00C32C45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45">
              <w:rPr>
                <w:rFonts w:ascii="Times New Roman" w:hAnsi="Times New Roman" w:cs="Times New Roman"/>
                <w:sz w:val="24"/>
                <w:szCs w:val="24"/>
              </w:rPr>
              <w:t>-219,25</w:t>
            </w:r>
          </w:p>
        </w:tc>
        <w:tc>
          <w:tcPr>
            <w:tcW w:w="1038" w:type="dxa"/>
            <w:vAlign w:val="center"/>
          </w:tcPr>
          <w:p w:rsidR="008C265C" w:rsidRPr="00C32C45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vAlign w:val="center"/>
          </w:tcPr>
          <w:p w:rsidR="008C265C" w:rsidRPr="00C32C45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45">
              <w:rPr>
                <w:rFonts w:ascii="Times New Roman" w:hAnsi="Times New Roman" w:cs="Times New Roman"/>
                <w:sz w:val="24"/>
                <w:szCs w:val="24"/>
              </w:rPr>
              <w:t>116,22</w:t>
            </w:r>
          </w:p>
        </w:tc>
        <w:tc>
          <w:tcPr>
            <w:tcW w:w="1039" w:type="dxa"/>
            <w:vAlign w:val="center"/>
          </w:tcPr>
          <w:p w:rsidR="008C265C" w:rsidRPr="00C32C45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45">
              <w:rPr>
                <w:rFonts w:ascii="Times New Roman" w:hAnsi="Times New Roman" w:cs="Times New Roman"/>
                <w:sz w:val="24"/>
                <w:szCs w:val="24"/>
              </w:rPr>
              <w:t>26,93</w:t>
            </w:r>
          </w:p>
        </w:tc>
        <w:tc>
          <w:tcPr>
            <w:tcW w:w="1039" w:type="dxa"/>
            <w:vAlign w:val="center"/>
          </w:tcPr>
          <w:p w:rsidR="008C265C" w:rsidRPr="00C32C45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45">
              <w:rPr>
                <w:rFonts w:ascii="Times New Roman" w:hAnsi="Times New Roman" w:cs="Times New Roman"/>
                <w:sz w:val="24"/>
                <w:szCs w:val="24"/>
              </w:rPr>
              <w:t>20,73</w:t>
            </w:r>
          </w:p>
        </w:tc>
      </w:tr>
      <w:tr w:rsidR="008C265C" w:rsidRPr="00E67052" w:rsidTr="00155C8E">
        <w:tc>
          <w:tcPr>
            <w:tcW w:w="3114" w:type="dxa"/>
            <w:vAlign w:val="bottom"/>
          </w:tcPr>
          <w:p w:rsidR="008C265C" w:rsidRPr="00F70D78" w:rsidRDefault="008C265C" w:rsidP="001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78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038" w:type="dxa"/>
            <w:vAlign w:val="center"/>
          </w:tcPr>
          <w:p w:rsidR="008C265C" w:rsidRPr="00C32C45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45">
              <w:rPr>
                <w:rFonts w:ascii="Times New Roman" w:hAnsi="Times New Roman" w:cs="Times New Roman"/>
                <w:sz w:val="24"/>
                <w:szCs w:val="24"/>
              </w:rPr>
              <w:t>14,53</w:t>
            </w:r>
          </w:p>
        </w:tc>
        <w:tc>
          <w:tcPr>
            <w:tcW w:w="1038" w:type="dxa"/>
            <w:vAlign w:val="center"/>
          </w:tcPr>
          <w:p w:rsidR="008C265C" w:rsidRPr="00C32C45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45">
              <w:rPr>
                <w:rFonts w:ascii="Times New Roman" w:hAnsi="Times New Roman" w:cs="Times New Roman"/>
                <w:sz w:val="24"/>
                <w:szCs w:val="24"/>
              </w:rPr>
              <w:t>7,07</w:t>
            </w:r>
          </w:p>
        </w:tc>
        <w:tc>
          <w:tcPr>
            <w:tcW w:w="1038" w:type="dxa"/>
            <w:vAlign w:val="center"/>
          </w:tcPr>
          <w:p w:rsidR="008C265C" w:rsidRPr="00C32C45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45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039" w:type="dxa"/>
            <w:vAlign w:val="center"/>
          </w:tcPr>
          <w:p w:rsidR="008C265C" w:rsidRPr="00C32C45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45">
              <w:rPr>
                <w:rFonts w:ascii="Times New Roman" w:hAnsi="Times New Roman" w:cs="Times New Roman"/>
                <w:sz w:val="24"/>
                <w:szCs w:val="24"/>
              </w:rPr>
              <w:t>16,23</w:t>
            </w:r>
          </w:p>
        </w:tc>
        <w:tc>
          <w:tcPr>
            <w:tcW w:w="1039" w:type="dxa"/>
            <w:vAlign w:val="center"/>
          </w:tcPr>
          <w:p w:rsidR="008C265C" w:rsidRPr="00C32C45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45">
              <w:rPr>
                <w:rFonts w:ascii="Times New Roman" w:hAnsi="Times New Roman" w:cs="Times New Roman"/>
                <w:sz w:val="24"/>
                <w:szCs w:val="24"/>
              </w:rPr>
              <w:t>15,04</w:t>
            </w:r>
          </w:p>
        </w:tc>
        <w:tc>
          <w:tcPr>
            <w:tcW w:w="1039" w:type="dxa"/>
            <w:vAlign w:val="center"/>
          </w:tcPr>
          <w:p w:rsidR="008C265C" w:rsidRPr="00C32C45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45">
              <w:rPr>
                <w:rFonts w:ascii="Times New Roman" w:hAnsi="Times New Roman" w:cs="Times New Roman"/>
                <w:sz w:val="24"/>
                <w:szCs w:val="24"/>
              </w:rPr>
              <w:t>12,94</w:t>
            </w:r>
          </w:p>
        </w:tc>
      </w:tr>
      <w:tr w:rsidR="008C265C" w:rsidRPr="00E67052" w:rsidTr="00155C8E">
        <w:tc>
          <w:tcPr>
            <w:tcW w:w="3114" w:type="dxa"/>
            <w:vAlign w:val="bottom"/>
          </w:tcPr>
          <w:p w:rsidR="008C265C" w:rsidRPr="00F70D78" w:rsidRDefault="008C265C" w:rsidP="001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78">
              <w:rPr>
                <w:rFonts w:ascii="Times New Roman" w:hAnsi="Times New Roman" w:cs="Times New Roman"/>
                <w:sz w:val="24"/>
                <w:szCs w:val="24"/>
              </w:rPr>
              <w:t>Обеспечение (снабжение) электроэнергией, газом, паром и кондиционированным воздухом</w:t>
            </w:r>
          </w:p>
        </w:tc>
        <w:tc>
          <w:tcPr>
            <w:tcW w:w="1038" w:type="dxa"/>
            <w:vAlign w:val="center"/>
          </w:tcPr>
          <w:p w:rsidR="008C265C" w:rsidRPr="00C32C45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45">
              <w:rPr>
                <w:rFonts w:ascii="Times New Roman" w:hAnsi="Times New Roman" w:cs="Times New Roman"/>
                <w:sz w:val="24"/>
                <w:szCs w:val="24"/>
              </w:rPr>
              <w:t>-6,87</w:t>
            </w:r>
          </w:p>
        </w:tc>
        <w:tc>
          <w:tcPr>
            <w:tcW w:w="1038" w:type="dxa"/>
            <w:vAlign w:val="center"/>
          </w:tcPr>
          <w:p w:rsidR="008C265C" w:rsidRPr="00C32C45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45">
              <w:rPr>
                <w:rFonts w:ascii="Times New Roman" w:hAnsi="Times New Roman" w:cs="Times New Roman"/>
                <w:sz w:val="24"/>
                <w:szCs w:val="24"/>
              </w:rPr>
              <w:t>-34,10</w:t>
            </w:r>
          </w:p>
        </w:tc>
        <w:tc>
          <w:tcPr>
            <w:tcW w:w="1038" w:type="dxa"/>
            <w:vAlign w:val="center"/>
          </w:tcPr>
          <w:p w:rsidR="008C265C" w:rsidRPr="00C32C45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45">
              <w:rPr>
                <w:rFonts w:ascii="Times New Roman" w:hAnsi="Times New Roman" w:cs="Times New Roman"/>
                <w:sz w:val="24"/>
                <w:szCs w:val="24"/>
              </w:rPr>
              <w:t>-95,90</w:t>
            </w:r>
          </w:p>
        </w:tc>
        <w:tc>
          <w:tcPr>
            <w:tcW w:w="1039" w:type="dxa"/>
            <w:vAlign w:val="center"/>
          </w:tcPr>
          <w:p w:rsidR="008C265C" w:rsidRPr="00C32C45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45">
              <w:rPr>
                <w:rFonts w:ascii="Times New Roman" w:hAnsi="Times New Roman" w:cs="Times New Roman"/>
                <w:sz w:val="24"/>
                <w:szCs w:val="24"/>
              </w:rPr>
              <w:t>15,46</w:t>
            </w:r>
          </w:p>
        </w:tc>
        <w:tc>
          <w:tcPr>
            <w:tcW w:w="1039" w:type="dxa"/>
            <w:vAlign w:val="center"/>
          </w:tcPr>
          <w:p w:rsidR="008C265C" w:rsidRPr="00C32C45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45">
              <w:rPr>
                <w:rFonts w:ascii="Times New Roman" w:hAnsi="Times New Roman" w:cs="Times New Roman"/>
                <w:sz w:val="24"/>
                <w:szCs w:val="24"/>
              </w:rPr>
              <w:t>-30,05</w:t>
            </w:r>
          </w:p>
        </w:tc>
        <w:tc>
          <w:tcPr>
            <w:tcW w:w="1039" w:type="dxa"/>
            <w:vAlign w:val="center"/>
          </w:tcPr>
          <w:p w:rsidR="008C265C" w:rsidRPr="00C32C45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45">
              <w:rPr>
                <w:rFonts w:ascii="Times New Roman" w:hAnsi="Times New Roman" w:cs="Times New Roman"/>
                <w:sz w:val="24"/>
                <w:szCs w:val="24"/>
              </w:rPr>
              <w:t>-12,81</w:t>
            </w:r>
          </w:p>
        </w:tc>
      </w:tr>
      <w:tr w:rsidR="008C265C" w:rsidRPr="00E67052" w:rsidTr="00155C8E">
        <w:tc>
          <w:tcPr>
            <w:tcW w:w="3114" w:type="dxa"/>
            <w:vAlign w:val="bottom"/>
          </w:tcPr>
          <w:p w:rsidR="008C265C" w:rsidRPr="00F70D78" w:rsidRDefault="008C265C" w:rsidP="001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78">
              <w:rPr>
                <w:rFonts w:ascii="Times New Roman" w:hAnsi="Times New Roman" w:cs="Times New Roman"/>
                <w:sz w:val="24"/>
                <w:szCs w:val="24"/>
              </w:rPr>
              <w:t>Водоснабжение, очистка, обработка отходов и получение вторичного сырья</w:t>
            </w:r>
          </w:p>
        </w:tc>
        <w:tc>
          <w:tcPr>
            <w:tcW w:w="1038" w:type="dxa"/>
            <w:vAlign w:val="center"/>
          </w:tcPr>
          <w:p w:rsidR="008C265C" w:rsidRPr="00C32C45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45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1038" w:type="dxa"/>
            <w:vAlign w:val="center"/>
          </w:tcPr>
          <w:p w:rsidR="008C265C" w:rsidRPr="00C32C45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45">
              <w:rPr>
                <w:rFonts w:ascii="Times New Roman" w:hAnsi="Times New Roman" w:cs="Times New Roman"/>
                <w:sz w:val="24"/>
                <w:szCs w:val="24"/>
              </w:rPr>
              <w:t>-6,33</w:t>
            </w:r>
          </w:p>
        </w:tc>
        <w:tc>
          <w:tcPr>
            <w:tcW w:w="1038" w:type="dxa"/>
            <w:vAlign w:val="center"/>
          </w:tcPr>
          <w:p w:rsidR="008C265C" w:rsidRPr="00C32C45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45">
              <w:rPr>
                <w:rFonts w:ascii="Times New Roman" w:hAnsi="Times New Roman" w:cs="Times New Roman"/>
                <w:sz w:val="24"/>
                <w:szCs w:val="24"/>
              </w:rPr>
              <w:t>-12,08</w:t>
            </w:r>
          </w:p>
        </w:tc>
        <w:tc>
          <w:tcPr>
            <w:tcW w:w="1039" w:type="dxa"/>
            <w:vAlign w:val="center"/>
          </w:tcPr>
          <w:p w:rsidR="008C265C" w:rsidRPr="00C32C45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45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39" w:type="dxa"/>
            <w:vAlign w:val="center"/>
          </w:tcPr>
          <w:p w:rsidR="008C265C" w:rsidRPr="00C32C45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45">
              <w:rPr>
                <w:rFonts w:ascii="Times New Roman" w:hAnsi="Times New Roman" w:cs="Times New Roman"/>
                <w:sz w:val="24"/>
                <w:szCs w:val="24"/>
              </w:rPr>
              <w:t>-7,50</w:t>
            </w:r>
          </w:p>
        </w:tc>
        <w:tc>
          <w:tcPr>
            <w:tcW w:w="1039" w:type="dxa"/>
            <w:vAlign w:val="center"/>
          </w:tcPr>
          <w:p w:rsidR="008C265C" w:rsidRPr="00C32C45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45">
              <w:rPr>
                <w:rFonts w:ascii="Times New Roman" w:hAnsi="Times New Roman" w:cs="Times New Roman"/>
                <w:sz w:val="24"/>
                <w:szCs w:val="24"/>
              </w:rPr>
              <w:t>-2,41</w:t>
            </w:r>
          </w:p>
        </w:tc>
      </w:tr>
    </w:tbl>
    <w:p w:rsidR="00E12167" w:rsidRDefault="00E12167" w:rsidP="0074382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8C265C" w:rsidRDefault="00743822" w:rsidP="007438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2695">
        <w:rPr>
          <w:sz w:val="20"/>
          <w:szCs w:val="20"/>
        </w:rPr>
        <w:t xml:space="preserve">* По данным материалов интернет-сайта Национального статистического комитета Кыргызской Республики [Электронный ресурс]. – Режим доступа: </w:t>
      </w:r>
      <w:hyperlink r:id="rId16" w:history="1">
        <w:r w:rsidRPr="003C6D1C">
          <w:rPr>
            <w:rStyle w:val="a5"/>
            <w:sz w:val="20"/>
            <w:szCs w:val="20"/>
          </w:rPr>
          <w:t>http</w:t>
        </w:r>
        <w:r w:rsidRPr="00C92695">
          <w:rPr>
            <w:rStyle w:val="a5"/>
            <w:sz w:val="20"/>
            <w:szCs w:val="20"/>
          </w:rPr>
          <w:t>://</w:t>
        </w:r>
        <w:r w:rsidRPr="003C6D1C">
          <w:rPr>
            <w:rStyle w:val="a5"/>
            <w:sz w:val="20"/>
            <w:szCs w:val="20"/>
          </w:rPr>
          <w:t>www</w:t>
        </w:r>
        <w:r w:rsidRPr="00C92695">
          <w:rPr>
            <w:rStyle w:val="a5"/>
            <w:sz w:val="20"/>
            <w:szCs w:val="20"/>
          </w:rPr>
          <w:t>.</w:t>
        </w:r>
        <w:r w:rsidRPr="003C6D1C">
          <w:rPr>
            <w:rStyle w:val="a5"/>
            <w:sz w:val="20"/>
            <w:szCs w:val="20"/>
          </w:rPr>
          <w:t>s</w:t>
        </w:r>
        <w:r w:rsidRPr="003C6D1C">
          <w:rPr>
            <w:rStyle w:val="a5"/>
            <w:sz w:val="20"/>
            <w:szCs w:val="20"/>
            <w:lang w:val="en-US"/>
          </w:rPr>
          <w:t>tat</w:t>
        </w:r>
        <w:r w:rsidRPr="00C92695">
          <w:rPr>
            <w:rStyle w:val="a5"/>
            <w:sz w:val="20"/>
            <w:szCs w:val="20"/>
          </w:rPr>
          <w:t>.</w:t>
        </w:r>
        <w:r w:rsidRPr="003C6D1C">
          <w:rPr>
            <w:rStyle w:val="a5"/>
            <w:sz w:val="20"/>
            <w:szCs w:val="20"/>
            <w:lang w:val="en-US"/>
          </w:rPr>
          <w:t>kg</w:t>
        </w:r>
        <w:r w:rsidRPr="00C92695">
          <w:rPr>
            <w:rStyle w:val="a5"/>
            <w:sz w:val="20"/>
            <w:szCs w:val="20"/>
          </w:rPr>
          <w:t>/</w:t>
        </w:r>
      </w:hyperlink>
    </w:p>
    <w:p w:rsidR="00743822" w:rsidRDefault="00743822" w:rsidP="008C265C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580C18" w:rsidRDefault="00580C18" w:rsidP="00580C1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eastAsia="ru-RU"/>
        </w:rPr>
      </w:pPr>
      <w:r w:rsidRPr="00DC01B5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 xml:space="preserve">весь </w:t>
      </w:r>
      <w:r w:rsidRPr="00DC01B5">
        <w:rPr>
          <w:color w:val="000000"/>
          <w:sz w:val="28"/>
          <w:szCs w:val="28"/>
        </w:rPr>
        <w:t>рассматриваемый период лишь только обрабатывающая промышленность республики имела чистую прибыль. Среди которых наиболее прибыльными явля</w:t>
      </w:r>
      <w:r>
        <w:rPr>
          <w:color w:val="000000"/>
          <w:sz w:val="28"/>
          <w:szCs w:val="28"/>
        </w:rPr>
        <w:t xml:space="preserve">ется </w:t>
      </w:r>
      <w:r w:rsidRPr="00DC01B5">
        <w:rPr>
          <w:sz w:val="28"/>
          <w:szCs w:val="28"/>
          <w:lang w:eastAsia="ru-RU"/>
        </w:rPr>
        <w:t>п</w:t>
      </w:r>
      <w:r w:rsidRPr="000F52A7">
        <w:rPr>
          <w:sz w:val="28"/>
          <w:szCs w:val="28"/>
          <w:lang w:eastAsia="ru-RU"/>
        </w:rPr>
        <w:t>роизводство</w:t>
      </w:r>
      <w:r>
        <w:rPr>
          <w:sz w:val="28"/>
          <w:szCs w:val="28"/>
          <w:lang w:eastAsia="ru-RU"/>
        </w:rPr>
        <w:t xml:space="preserve">: </w:t>
      </w:r>
      <w:r w:rsidRPr="000F52A7">
        <w:rPr>
          <w:sz w:val="28"/>
          <w:szCs w:val="28"/>
          <w:lang w:eastAsia="ru-RU"/>
        </w:rPr>
        <w:t>пищевых продуктов, включая напитки</w:t>
      </w:r>
      <w:r w:rsidRPr="00DC01B5">
        <w:rPr>
          <w:sz w:val="28"/>
          <w:szCs w:val="28"/>
          <w:lang w:eastAsia="ru-RU"/>
        </w:rPr>
        <w:t>;</w:t>
      </w:r>
      <w:r>
        <w:rPr>
          <w:sz w:val="28"/>
          <w:szCs w:val="28"/>
          <w:lang w:eastAsia="ru-RU"/>
        </w:rPr>
        <w:t xml:space="preserve"> </w:t>
      </w:r>
      <w:r w:rsidRPr="000F52A7">
        <w:rPr>
          <w:sz w:val="28"/>
          <w:szCs w:val="28"/>
          <w:lang w:eastAsia="ru-RU"/>
        </w:rPr>
        <w:t>фармацевтической продукции</w:t>
      </w:r>
      <w:r w:rsidRPr="00DC01B5">
        <w:rPr>
          <w:sz w:val="28"/>
          <w:szCs w:val="28"/>
          <w:lang w:eastAsia="ru-RU"/>
        </w:rPr>
        <w:t>;</w:t>
      </w:r>
      <w:r>
        <w:rPr>
          <w:sz w:val="28"/>
          <w:szCs w:val="28"/>
          <w:lang w:eastAsia="ru-RU"/>
        </w:rPr>
        <w:t xml:space="preserve"> </w:t>
      </w:r>
      <w:r w:rsidRPr="000F52A7">
        <w:rPr>
          <w:sz w:val="28"/>
          <w:szCs w:val="28"/>
          <w:lang w:eastAsia="ru-RU"/>
        </w:rPr>
        <w:t>неметаллических минеральных продуктов</w:t>
      </w:r>
      <w:r w:rsidRPr="00DC01B5">
        <w:rPr>
          <w:sz w:val="28"/>
          <w:szCs w:val="28"/>
          <w:lang w:eastAsia="ru-RU"/>
        </w:rPr>
        <w:t>;</w:t>
      </w:r>
      <w:r>
        <w:rPr>
          <w:sz w:val="28"/>
          <w:szCs w:val="28"/>
          <w:lang w:eastAsia="ru-RU"/>
        </w:rPr>
        <w:t xml:space="preserve"> </w:t>
      </w:r>
      <w:r w:rsidRPr="000F52A7">
        <w:rPr>
          <w:sz w:val="28"/>
          <w:szCs w:val="28"/>
          <w:lang w:eastAsia="ru-RU"/>
        </w:rPr>
        <w:t>транспортных средств</w:t>
      </w:r>
      <w:r>
        <w:rPr>
          <w:sz w:val="28"/>
          <w:szCs w:val="28"/>
          <w:lang w:eastAsia="ru-RU"/>
        </w:rPr>
        <w:t>;</w:t>
      </w:r>
      <w:r w:rsidRPr="000F52A7">
        <w:rPr>
          <w:sz w:val="28"/>
          <w:szCs w:val="28"/>
          <w:lang w:eastAsia="ru-RU"/>
        </w:rPr>
        <w:t xml:space="preserve"> резиновых и пластмассовых изделий</w:t>
      </w:r>
      <w:r w:rsidRPr="00DC01B5">
        <w:rPr>
          <w:sz w:val="28"/>
          <w:szCs w:val="28"/>
          <w:lang w:eastAsia="ru-RU"/>
        </w:rPr>
        <w:t>;</w:t>
      </w:r>
      <w:r>
        <w:rPr>
          <w:sz w:val="28"/>
          <w:szCs w:val="28"/>
          <w:lang w:eastAsia="ru-RU"/>
        </w:rPr>
        <w:t xml:space="preserve"> </w:t>
      </w:r>
      <w:r w:rsidRPr="000F52A7">
        <w:rPr>
          <w:sz w:val="28"/>
          <w:szCs w:val="28"/>
          <w:lang w:eastAsia="ru-RU"/>
        </w:rPr>
        <w:t>основных металлов и готовых металлических изделий, кроме машин и оборудования</w:t>
      </w:r>
      <w:r>
        <w:rPr>
          <w:sz w:val="28"/>
          <w:szCs w:val="28"/>
          <w:lang w:eastAsia="ru-RU"/>
        </w:rPr>
        <w:t>.</w:t>
      </w:r>
    </w:p>
    <w:p w:rsidR="00076BB4" w:rsidRDefault="00076BB4" w:rsidP="00076BB4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Аналогичная ситуация наблюдается и с показателями рентабельности активности предприятий промышленности Кыргызской Республики. Так на конец 2018 года коэффициент рентабельности активов в целом по промышленности республики составил 3,14% (см. табл. 5), или каждый сом, вложенный в активы предприятий отрасли, приносит 3 тыйына чистой прибыли.</w:t>
      </w:r>
    </w:p>
    <w:p w:rsidR="008C265C" w:rsidRDefault="008C265C" w:rsidP="009C4509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Среди всех предприятий промышленности лишь предприятия обрабатывающих производств, рентабельность активов которых за все рассматриваемые годы имеют </w:t>
      </w:r>
      <w:r w:rsidR="003F5F6F">
        <w:rPr>
          <w:color w:val="000000"/>
          <w:sz w:val="28"/>
          <w:szCs w:val="28"/>
        </w:rPr>
        <w:t xml:space="preserve">значения </w:t>
      </w:r>
      <w:r>
        <w:rPr>
          <w:color w:val="000000"/>
          <w:sz w:val="28"/>
          <w:szCs w:val="28"/>
        </w:rPr>
        <w:t>выше среднего по всей отрасли. Так за 2018 год их рентабельность активов составила 7,07% (см. табл. 5), что в 2,2 раза выше среднего по отрасли значения. Таким образом, каждый сом, вложенный в активы предприятий обрабатывающей промышленности Кыргызстана, приносит 7 тыйынов чистой прибыли.</w:t>
      </w:r>
    </w:p>
    <w:p w:rsidR="008C265C" w:rsidRPr="00D837C9" w:rsidRDefault="008C265C" w:rsidP="009C4509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8C265C" w:rsidRPr="00743822" w:rsidRDefault="008C265C" w:rsidP="009C4509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0871B1">
        <w:rPr>
          <w:b/>
          <w:color w:val="000000"/>
          <w:sz w:val="28"/>
          <w:szCs w:val="28"/>
        </w:rPr>
        <w:t xml:space="preserve">Таблица </w:t>
      </w:r>
      <w:r>
        <w:rPr>
          <w:b/>
          <w:color w:val="000000"/>
          <w:sz w:val="28"/>
          <w:szCs w:val="28"/>
        </w:rPr>
        <w:t>5</w:t>
      </w:r>
      <w:r w:rsidRPr="000871B1">
        <w:rPr>
          <w:b/>
          <w:color w:val="000000"/>
          <w:sz w:val="28"/>
          <w:szCs w:val="28"/>
        </w:rPr>
        <w:t xml:space="preserve"> - Рентабельность </w:t>
      </w:r>
      <w:r>
        <w:rPr>
          <w:b/>
          <w:color w:val="000000"/>
          <w:sz w:val="28"/>
          <w:szCs w:val="28"/>
        </w:rPr>
        <w:t xml:space="preserve">активов </w:t>
      </w:r>
      <w:r w:rsidRPr="000871B1">
        <w:rPr>
          <w:b/>
          <w:color w:val="000000"/>
          <w:sz w:val="28"/>
          <w:szCs w:val="28"/>
        </w:rPr>
        <w:t>предприятий промышленности Кыргызской Республики за 2013-2018 годы, по видам деятельности, в %</w:t>
      </w:r>
      <w:r w:rsidR="00743822">
        <w:rPr>
          <w:b/>
          <w:color w:val="000000"/>
          <w:sz w:val="28"/>
          <w:szCs w:val="28"/>
        </w:rPr>
        <w:t>*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1038"/>
        <w:gridCol w:w="1038"/>
        <w:gridCol w:w="1038"/>
        <w:gridCol w:w="1039"/>
        <w:gridCol w:w="1039"/>
        <w:gridCol w:w="1039"/>
      </w:tblGrid>
      <w:tr w:rsidR="008C265C" w:rsidRPr="00A55042" w:rsidTr="00155C8E">
        <w:tc>
          <w:tcPr>
            <w:tcW w:w="3114" w:type="dxa"/>
          </w:tcPr>
          <w:p w:rsidR="008C265C" w:rsidRPr="00F70D78" w:rsidRDefault="008C265C" w:rsidP="00155C8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38" w:type="dxa"/>
          </w:tcPr>
          <w:p w:rsidR="008C265C" w:rsidRPr="00F70D78" w:rsidRDefault="008C265C" w:rsidP="00155C8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70D78">
              <w:rPr>
                <w:b/>
                <w:color w:val="000000"/>
              </w:rPr>
              <w:t>2013</w:t>
            </w:r>
          </w:p>
        </w:tc>
        <w:tc>
          <w:tcPr>
            <w:tcW w:w="1038" w:type="dxa"/>
          </w:tcPr>
          <w:p w:rsidR="008C265C" w:rsidRPr="00F70D78" w:rsidRDefault="008C265C" w:rsidP="00155C8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70D78">
              <w:rPr>
                <w:b/>
                <w:color w:val="000000"/>
              </w:rPr>
              <w:t>2014</w:t>
            </w:r>
          </w:p>
        </w:tc>
        <w:tc>
          <w:tcPr>
            <w:tcW w:w="1038" w:type="dxa"/>
          </w:tcPr>
          <w:p w:rsidR="008C265C" w:rsidRPr="00F70D78" w:rsidRDefault="008C265C" w:rsidP="00155C8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70D78">
              <w:rPr>
                <w:b/>
                <w:color w:val="000000"/>
              </w:rPr>
              <w:t>2015</w:t>
            </w:r>
          </w:p>
        </w:tc>
        <w:tc>
          <w:tcPr>
            <w:tcW w:w="1039" w:type="dxa"/>
          </w:tcPr>
          <w:p w:rsidR="008C265C" w:rsidRPr="00F70D78" w:rsidRDefault="008C265C" w:rsidP="00155C8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70D78">
              <w:rPr>
                <w:b/>
                <w:color w:val="000000"/>
              </w:rPr>
              <w:t>2016</w:t>
            </w:r>
          </w:p>
        </w:tc>
        <w:tc>
          <w:tcPr>
            <w:tcW w:w="1039" w:type="dxa"/>
          </w:tcPr>
          <w:p w:rsidR="008C265C" w:rsidRPr="00F70D78" w:rsidRDefault="008C265C" w:rsidP="00155C8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70D78">
              <w:rPr>
                <w:b/>
                <w:color w:val="000000"/>
              </w:rPr>
              <w:t>2017</w:t>
            </w:r>
          </w:p>
        </w:tc>
        <w:tc>
          <w:tcPr>
            <w:tcW w:w="1039" w:type="dxa"/>
          </w:tcPr>
          <w:p w:rsidR="008C265C" w:rsidRPr="00F70D78" w:rsidRDefault="008C265C" w:rsidP="00155C8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70D78">
              <w:rPr>
                <w:b/>
                <w:color w:val="000000"/>
              </w:rPr>
              <w:t>2018</w:t>
            </w:r>
          </w:p>
        </w:tc>
      </w:tr>
      <w:tr w:rsidR="008C265C" w:rsidRPr="00E67052" w:rsidTr="00155C8E">
        <w:tc>
          <w:tcPr>
            <w:tcW w:w="3114" w:type="dxa"/>
            <w:vAlign w:val="bottom"/>
          </w:tcPr>
          <w:p w:rsidR="008C265C" w:rsidRPr="00F70D78" w:rsidRDefault="008C265C" w:rsidP="00155C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Промышленность всего</w:t>
            </w:r>
          </w:p>
        </w:tc>
        <w:tc>
          <w:tcPr>
            <w:tcW w:w="1038" w:type="dxa"/>
            <w:vAlign w:val="center"/>
          </w:tcPr>
          <w:p w:rsidR="008C265C" w:rsidRPr="00F1592D" w:rsidRDefault="008C265C" w:rsidP="00155C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9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1,98</w:t>
            </w:r>
          </w:p>
        </w:tc>
        <w:tc>
          <w:tcPr>
            <w:tcW w:w="1038" w:type="dxa"/>
            <w:vAlign w:val="center"/>
          </w:tcPr>
          <w:p w:rsidR="008C265C" w:rsidRPr="00F1592D" w:rsidRDefault="008C265C" w:rsidP="00155C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9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-0,35</w:t>
            </w:r>
          </w:p>
        </w:tc>
        <w:tc>
          <w:tcPr>
            <w:tcW w:w="1038" w:type="dxa"/>
            <w:vAlign w:val="center"/>
          </w:tcPr>
          <w:p w:rsidR="008C265C" w:rsidRPr="00F1592D" w:rsidRDefault="008C265C" w:rsidP="00155C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9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-6,16</w:t>
            </w:r>
          </w:p>
        </w:tc>
        <w:tc>
          <w:tcPr>
            <w:tcW w:w="1039" w:type="dxa"/>
            <w:vAlign w:val="center"/>
          </w:tcPr>
          <w:p w:rsidR="008C265C" w:rsidRPr="00F1592D" w:rsidRDefault="008C265C" w:rsidP="00155C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9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6,21</w:t>
            </w:r>
          </w:p>
        </w:tc>
        <w:tc>
          <w:tcPr>
            <w:tcW w:w="1039" w:type="dxa"/>
            <w:vAlign w:val="center"/>
          </w:tcPr>
          <w:p w:rsidR="008C265C" w:rsidRPr="00F1592D" w:rsidRDefault="008C265C" w:rsidP="00155C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9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2,62</w:t>
            </w:r>
          </w:p>
        </w:tc>
        <w:tc>
          <w:tcPr>
            <w:tcW w:w="1039" w:type="dxa"/>
            <w:vAlign w:val="center"/>
          </w:tcPr>
          <w:p w:rsidR="008C265C" w:rsidRPr="00F1592D" w:rsidRDefault="008C265C" w:rsidP="00155C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9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3,14</w:t>
            </w:r>
          </w:p>
        </w:tc>
      </w:tr>
      <w:tr w:rsidR="008C265C" w:rsidRPr="00E67052" w:rsidTr="00155C8E">
        <w:tc>
          <w:tcPr>
            <w:tcW w:w="3114" w:type="dxa"/>
            <w:vAlign w:val="bottom"/>
          </w:tcPr>
          <w:p w:rsidR="008C265C" w:rsidRPr="00F70D78" w:rsidRDefault="008C265C" w:rsidP="001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78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038" w:type="dxa"/>
            <w:vAlign w:val="center"/>
          </w:tcPr>
          <w:p w:rsidR="008C265C" w:rsidRPr="00F1592D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2D">
              <w:rPr>
                <w:rFonts w:ascii="Times New Roman" w:hAnsi="Times New Roman" w:cs="Times New Roman"/>
                <w:sz w:val="24"/>
                <w:szCs w:val="24"/>
              </w:rPr>
              <w:t>-0,94</w:t>
            </w:r>
          </w:p>
        </w:tc>
        <w:tc>
          <w:tcPr>
            <w:tcW w:w="1038" w:type="dxa"/>
            <w:vAlign w:val="center"/>
          </w:tcPr>
          <w:p w:rsidR="008C265C" w:rsidRPr="00F1592D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2D">
              <w:rPr>
                <w:rFonts w:ascii="Times New Roman" w:hAnsi="Times New Roman" w:cs="Times New Roman"/>
                <w:sz w:val="24"/>
                <w:szCs w:val="24"/>
              </w:rPr>
              <w:t>-10,27</w:t>
            </w:r>
          </w:p>
        </w:tc>
        <w:tc>
          <w:tcPr>
            <w:tcW w:w="1038" w:type="dxa"/>
            <w:vAlign w:val="center"/>
          </w:tcPr>
          <w:p w:rsidR="008C265C" w:rsidRPr="00F1592D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2D">
              <w:rPr>
                <w:rFonts w:ascii="Times New Roman" w:hAnsi="Times New Roman" w:cs="Times New Roman"/>
                <w:sz w:val="24"/>
                <w:szCs w:val="24"/>
              </w:rPr>
              <w:t>-19,65</w:t>
            </w:r>
          </w:p>
        </w:tc>
        <w:tc>
          <w:tcPr>
            <w:tcW w:w="1039" w:type="dxa"/>
            <w:vAlign w:val="center"/>
          </w:tcPr>
          <w:p w:rsidR="008C265C" w:rsidRPr="00F1592D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2D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039" w:type="dxa"/>
            <w:vAlign w:val="center"/>
          </w:tcPr>
          <w:p w:rsidR="008C265C" w:rsidRPr="00F1592D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2D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039" w:type="dxa"/>
            <w:vAlign w:val="center"/>
          </w:tcPr>
          <w:p w:rsidR="008C265C" w:rsidRPr="00F1592D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2D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</w:tr>
      <w:tr w:rsidR="008C265C" w:rsidRPr="00E67052" w:rsidTr="00155C8E">
        <w:tc>
          <w:tcPr>
            <w:tcW w:w="3114" w:type="dxa"/>
            <w:vAlign w:val="bottom"/>
          </w:tcPr>
          <w:p w:rsidR="008C265C" w:rsidRPr="00F70D78" w:rsidRDefault="008C265C" w:rsidP="001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78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038" w:type="dxa"/>
            <w:vAlign w:val="center"/>
          </w:tcPr>
          <w:p w:rsidR="008C265C" w:rsidRPr="00F1592D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2D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038" w:type="dxa"/>
            <w:vAlign w:val="center"/>
          </w:tcPr>
          <w:p w:rsidR="008C265C" w:rsidRPr="00F1592D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2D"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</w:p>
        </w:tc>
        <w:tc>
          <w:tcPr>
            <w:tcW w:w="1038" w:type="dxa"/>
            <w:vAlign w:val="center"/>
          </w:tcPr>
          <w:p w:rsidR="008C265C" w:rsidRPr="00F1592D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2D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039" w:type="dxa"/>
            <w:vAlign w:val="center"/>
          </w:tcPr>
          <w:p w:rsidR="008C265C" w:rsidRPr="00F1592D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2D">
              <w:rPr>
                <w:rFonts w:ascii="Times New Roman" w:hAnsi="Times New Roman" w:cs="Times New Roman"/>
                <w:sz w:val="24"/>
                <w:szCs w:val="24"/>
              </w:rPr>
              <w:t>9,38</w:t>
            </w:r>
          </w:p>
        </w:tc>
        <w:tc>
          <w:tcPr>
            <w:tcW w:w="1039" w:type="dxa"/>
            <w:vAlign w:val="center"/>
          </w:tcPr>
          <w:p w:rsidR="008C265C" w:rsidRPr="00F1592D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2D">
              <w:rPr>
                <w:rFonts w:ascii="Times New Roman" w:hAnsi="Times New Roman" w:cs="Times New Roman"/>
                <w:sz w:val="24"/>
                <w:szCs w:val="24"/>
              </w:rPr>
              <w:t>8,45</w:t>
            </w:r>
          </w:p>
        </w:tc>
        <w:tc>
          <w:tcPr>
            <w:tcW w:w="1039" w:type="dxa"/>
            <w:vAlign w:val="center"/>
          </w:tcPr>
          <w:p w:rsidR="008C265C" w:rsidRPr="00F1592D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2D">
              <w:rPr>
                <w:rFonts w:ascii="Times New Roman" w:hAnsi="Times New Roman" w:cs="Times New Roman"/>
                <w:sz w:val="24"/>
                <w:szCs w:val="24"/>
              </w:rPr>
              <w:t>7,07</w:t>
            </w:r>
          </w:p>
        </w:tc>
      </w:tr>
      <w:tr w:rsidR="008C265C" w:rsidRPr="00E67052" w:rsidTr="00155C8E">
        <w:tc>
          <w:tcPr>
            <w:tcW w:w="3114" w:type="dxa"/>
            <w:vAlign w:val="bottom"/>
          </w:tcPr>
          <w:p w:rsidR="008C265C" w:rsidRPr="00F70D78" w:rsidRDefault="008C265C" w:rsidP="001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78">
              <w:rPr>
                <w:rFonts w:ascii="Times New Roman" w:hAnsi="Times New Roman" w:cs="Times New Roman"/>
                <w:sz w:val="24"/>
                <w:szCs w:val="24"/>
              </w:rPr>
              <w:t>Обеспечение (снабжение) электроэнергией, газом, паром и кондиционированным воздухом</w:t>
            </w:r>
          </w:p>
        </w:tc>
        <w:tc>
          <w:tcPr>
            <w:tcW w:w="1038" w:type="dxa"/>
            <w:vAlign w:val="center"/>
          </w:tcPr>
          <w:p w:rsidR="008C265C" w:rsidRPr="00F1592D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2D">
              <w:rPr>
                <w:rFonts w:ascii="Times New Roman" w:hAnsi="Times New Roman" w:cs="Times New Roman"/>
                <w:sz w:val="24"/>
                <w:szCs w:val="24"/>
              </w:rPr>
              <w:t>-1,61</w:t>
            </w:r>
          </w:p>
        </w:tc>
        <w:tc>
          <w:tcPr>
            <w:tcW w:w="1038" w:type="dxa"/>
            <w:vAlign w:val="center"/>
          </w:tcPr>
          <w:p w:rsidR="008C265C" w:rsidRPr="00F1592D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2D">
              <w:rPr>
                <w:rFonts w:ascii="Times New Roman" w:hAnsi="Times New Roman" w:cs="Times New Roman"/>
                <w:sz w:val="24"/>
                <w:szCs w:val="24"/>
              </w:rPr>
              <w:t>-6,74</w:t>
            </w:r>
          </w:p>
        </w:tc>
        <w:tc>
          <w:tcPr>
            <w:tcW w:w="1038" w:type="dxa"/>
            <w:vAlign w:val="center"/>
          </w:tcPr>
          <w:p w:rsidR="008C265C" w:rsidRPr="00F1592D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2D">
              <w:rPr>
                <w:rFonts w:ascii="Times New Roman" w:hAnsi="Times New Roman" w:cs="Times New Roman"/>
                <w:sz w:val="24"/>
                <w:szCs w:val="24"/>
              </w:rPr>
              <w:t>-13,33</w:t>
            </w:r>
          </w:p>
        </w:tc>
        <w:tc>
          <w:tcPr>
            <w:tcW w:w="1039" w:type="dxa"/>
            <w:vAlign w:val="center"/>
          </w:tcPr>
          <w:p w:rsidR="008C265C" w:rsidRPr="00F1592D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2D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039" w:type="dxa"/>
            <w:vAlign w:val="center"/>
          </w:tcPr>
          <w:p w:rsidR="008C265C" w:rsidRPr="00F1592D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2D">
              <w:rPr>
                <w:rFonts w:ascii="Times New Roman" w:hAnsi="Times New Roman" w:cs="Times New Roman"/>
                <w:sz w:val="24"/>
                <w:szCs w:val="24"/>
              </w:rPr>
              <w:t>-6,74</w:t>
            </w:r>
          </w:p>
        </w:tc>
        <w:tc>
          <w:tcPr>
            <w:tcW w:w="1039" w:type="dxa"/>
            <w:vAlign w:val="center"/>
          </w:tcPr>
          <w:p w:rsidR="008C265C" w:rsidRPr="00F1592D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2D">
              <w:rPr>
                <w:rFonts w:ascii="Times New Roman" w:hAnsi="Times New Roman" w:cs="Times New Roman"/>
                <w:sz w:val="24"/>
                <w:szCs w:val="24"/>
              </w:rPr>
              <w:t>-3,06</w:t>
            </w:r>
          </w:p>
        </w:tc>
      </w:tr>
      <w:tr w:rsidR="008C265C" w:rsidRPr="00E67052" w:rsidTr="00155C8E">
        <w:tc>
          <w:tcPr>
            <w:tcW w:w="3114" w:type="dxa"/>
            <w:vAlign w:val="bottom"/>
          </w:tcPr>
          <w:p w:rsidR="008C265C" w:rsidRPr="00F70D78" w:rsidRDefault="008C265C" w:rsidP="001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78">
              <w:rPr>
                <w:rFonts w:ascii="Times New Roman" w:hAnsi="Times New Roman" w:cs="Times New Roman"/>
                <w:sz w:val="24"/>
                <w:szCs w:val="24"/>
              </w:rPr>
              <w:t>Водоснабжение, очистка, обработка отходов и получение вторичного сырья</w:t>
            </w:r>
          </w:p>
        </w:tc>
        <w:tc>
          <w:tcPr>
            <w:tcW w:w="1038" w:type="dxa"/>
            <w:vAlign w:val="center"/>
          </w:tcPr>
          <w:p w:rsidR="008C265C" w:rsidRPr="00F1592D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2D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038" w:type="dxa"/>
            <w:vAlign w:val="center"/>
          </w:tcPr>
          <w:p w:rsidR="008C265C" w:rsidRPr="00F1592D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2D">
              <w:rPr>
                <w:rFonts w:ascii="Times New Roman" w:hAnsi="Times New Roman" w:cs="Times New Roman"/>
                <w:sz w:val="24"/>
                <w:szCs w:val="24"/>
              </w:rPr>
              <w:t>-2,15</w:t>
            </w:r>
          </w:p>
        </w:tc>
        <w:tc>
          <w:tcPr>
            <w:tcW w:w="1038" w:type="dxa"/>
            <w:vAlign w:val="center"/>
          </w:tcPr>
          <w:p w:rsidR="008C265C" w:rsidRPr="00F1592D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2D">
              <w:rPr>
                <w:rFonts w:ascii="Times New Roman" w:hAnsi="Times New Roman" w:cs="Times New Roman"/>
                <w:sz w:val="24"/>
                <w:szCs w:val="24"/>
              </w:rPr>
              <w:t>-5,06</w:t>
            </w:r>
          </w:p>
        </w:tc>
        <w:tc>
          <w:tcPr>
            <w:tcW w:w="1039" w:type="dxa"/>
            <w:vAlign w:val="center"/>
          </w:tcPr>
          <w:p w:rsidR="008C265C" w:rsidRPr="00F1592D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2D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039" w:type="dxa"/>
            <w:vAlign w:val="center"/>
          </w:tcPr>
          <w:p w:rsidR="008C265C" w:rsidRPr="00F1592D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2D">
              <w:rPr>
                <w:rFonts w:ascii="Times New Roman" w:hAnsi="Times New Roman" w:cs="Times New Roman"/>
                <w:sz w:val="24"/>
                <w:szCs w:val="24"/>
              </w:rPr>
              <w:t>-4,01</w:t>
            </w:r>
          </w:p>
        </w:tc>
        <w:tc>
          <w:tcPr>
            <w:tcW w:w="1039" w:type="dxa"/>
            <w:vAlign w:val="center"/>
          </w:tcPr>
          <w:p w:rsidR="008C265C" w:rsidRPr="00F1592D" w:rsidRDefault="008C265C" w:rsidP="0015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2D">
              <w:rPr>
                <w:rFonts w:ascii="Times New Roman" w:hAnsi="Times New Roman" w:cs="Times New Roman"/>
                <w:sz w:val="24"/>
                <w:szCs w:val="24"/>
              </w:rPr>
              <w:t>-1,36</w:t>
            </w:r>
          </w:p>
        </w:tc>
      </w:tr>
    </w:tbl>
    <w:p w:rsidR="008C265C" w:rsidRDefault="00743822" w:rsidP="007438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2695">
        <w:rPr>
          <w:sz w:val="20"/>
          <w:szCs w:val="20"/>
        </w:rPr>
        <w:t xml:space="preserve">* По данным материалов интернет-сайта Национального статистического комитета Кыргызской Республики [Электронный ресурс]. – Режим доступа: </w:t>
      </w:r>
      <w:hyperlink r:id="rId17" w:history="1">
        <w:r w:rsidRPr="003C6D1C">
          <w:rPr>
            <w:rStyle w:val="a5"/>
            <w:sz w:val="20"/>
            <w:szCs w:val="20"/>
          </w:rPr>
          <w:t>http</w:t>
        </w:r>
        <w:r w:rsidRPr="00C92695">
          <w:rPr>
            <w:rStyle w:val="a5"/>
            <w:sz w:val="20"/>
            <w:szCs w:val="20"/>
          </w:rPr>
          <w:t>://</w:t>
        </w:r>
        <w:r w:rsidRPr="003C6D1C">
          <w:rPr>
            <w:rStyle w:val="a5"/>
            <w:sz w:val="20"/>
            <w:szCs w:val="20"/>
          </w:rPr>
          <w:t>www</w:t>
        </w:r>
        <w:r w:rsidRPr="00C92695">
          <w:rPr>
            <w:rStyle w:val="a5"/>
            <w:sz w:val="20"/>
            <w:szCs w:val="20"/>
          </w:rPr>
          <w:t>.</w:t>
        </w:r>
        <w:r w:rsidRPr="003C6D1C">
          <w:rPr>
            <w:rStyle w:val="a5"/>
            <w:sz w:val="20"/>
            <w:szCs w:val="20"/>
          </w:rPr>
          <w:t>s</w:t>
        </w:r>
        <w:r w:rsidRPr="003C6D1C">
          <w:rPr>
            <w:rStyle w:val="a5"/>
            <w:sz w:val="20"/>
            <w:szCs w:val="20"/>
            <w:lang w:val="en-US"/>
          </w:rPr>
          <w:t>tat</w:t>
        </w:r>
        <w:r w:rsidRPr="00C92695">
          <w:rPr>
            <w:rStyle w:val="a5"/>
            <w:sz w:val="20"/>
            <w:szCs w:val="20"/>
          </w:rPr>
          <w:t>.</w:t>
        </w:r>
        <w:r w:rsidRPr="003C6D1C">
          <w:rPr>
            <w:rStyle w:val="a5"/>
            <w:sz w:val="20"/>
            <w:szCs w:val="20"/>
            <w:lang w:val="en-US"/>
          </w:rPr>
          <w:t>kg</w:t>
        </w:r>
        <w:r w:rsidRPr="00C92695">
          <w:rPr>
            <w:rStyle w:val="a5"/>
            <w:sz w:val="20"/>
            <w:szCs w:val="20"/>
          </w:rPr>
          <w:t>/</w:t>
        </w:r>
      </w:hyperlink>
    </w:p>
    <w:p w:rsidR="006B69F3" w:rsidRPr="00EF7299" w:rsidRDefault="006B69F3" w:rsidP="006B69F3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Вместе с тем, лишь только за 2018 год </w:t>
      </w:r>
      <w:r w:rsidRPr="00EF7299">
        <w:rPr>
          <w:color w:val="000000"/>
          <w:sz w:val="28"/>
          <w:szCs w:val="28"/>
        </w:rPr>
        <w:t xml:space="preserve">в обрабатывающей промышленности </w:t>
      </w:r>
      <w:r>
        <w:rPr>
          <w:color w:val="000000"/>
          <w:sz w:val="28"/>
          <w:szCs w:val="28"/>
        </w:rPr>
        <w:t xml:space="preserve">из-за </w:t>
      </w:r>
      <w:r w:rsidRPr="00EF7299">
        <w:rPr>
          <w:color w:val="000000"/>
          <w:sz w:val="28"/>
          <w:szCs w:val="28"/>
        </w:rPr>
        <w:t>высокой степен</w:t>
      </w:r>
      <w:r>
        <w:rPr>
          <w:color w:val="000000"/>
          <w:sz w:val="28"/>
          <w:szCs w:val="28"/>
        </w:rPr>
        <w:t>и</w:t>
      </w:r>
      <w:r w:rsidRPr="00EF7299">
        <w:rPr>
          <w:color w:val="000000"/>
          <w:sz w:val="28"/>
          <w:szCs w:val="28"/>
        </w:rPr>
        <w:t xml:space="preserve"> износа основных </w:t>
      </w:r>
      <w:r>
        <w:rPr>
          <w:color w:val="000000"/>
          <w:sz w:val="28"/>
          <w:szCs w:val="28"/>
        </w:rPr>
        <w:t>фондов</w:t>
      </w:r>
      <w:r w:rsidRPr="00EF729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технологической неразвитости, а также отсутствия оборотных средств </w:t>
      </w:r>
      <w:r w:rsidRPr="00EF7299">
        <w:rPr>
          <w:color w:val="000000"/>
          <w:sz w:val="28"/>
          <w:szCs w:val="28"/>
        </w:rPr>
        <w:t>простаивало 16 предприятий.</w:t>
      </w:r>
    </w:p>
    <w:p w:rsidR="006B69F3" w:rsidRDefault="006B69F3" w:rsidP="006B69F3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Рост показателей рентабельности активов и собственного капитала предприятий обрабатывающих производств обусловлен превышением темпов роста чистой прибыли предприятий над темпами роста активов и собственного капитала.</w:t>
      </w:r>
    </w:p>
    <w:p w:rsidR="00624D8E" w:rsidRDefault="00624D8E" w:rsidP="00624D8E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837C9">
        <w:rPr>
          <w:sz w:val="28"/>
          <w:szCs w:val="28"/>
        </w:rPr>
        <w:t>Самый низкий</w:t>
      </w:r>
      <w:r>
        <w:rPr>
          <w:sz w:val="28"/>
          <w:szCs w:val="28"/>
        </w:rPr>
        <w:t>, и даже с отрицательным значением,</w:t>
      </w:r>
      <w:r w:rsidRPr="00D837C9">
        <w:rPr>
          <w:sz w:val="28"/>
          <w:szCs w:val="28"/>
        </w:rPr>
        <w:t xml:space="preserve"> уровень коэффициента рентабельности активов на конец 2018 года наблюдался в секторе «</w:t>
      </w:r>
      <w:r>
        <w:rPr>
          <w:sz w:val="28"/>
          <w:szCs w:val="28"/>
        </w:rPr>
        <w:t>о</w:t>
      </w:r>
      <w:r w:rsidRPr="00D837C9">
        <w:rPr>
          <w:sz w:val="28"/>
          <w:szCs w:val="28"/>
        </w:rPr>
        <w:t>беспечение (снабжение) электроэнергией, газом, паром и кондиционированным воздухом»</w:t>
      </w:r>
      <w:r>
        <w:rPr>
          <w:sz w:val="28"/>
          <w:szCs w:val="28"/>
        </w:rPr>
        <w:t xml:space="preserve"> - -3,06%, но к сожалению данная ситуаци</w:t>
      </w:r>
      <w:r w:rsidR="003F5F6F">
        <w:rPr>
          <w:sz w:val="28"/>
          <w:szCs w:val="28"/>
        </w:rPr>
        <w:t>я</w:t>
      </w:r>
      <w:r>
        <w:rPr>
          <w:sz w:val="28"/>
          <w:szCs w:val="28"/>
        </w:rPr>
        <w:t xml:space="preserve"> наблюдается в данном секторе за весь рассматриваемый шестилетний период.</w:t>
      </w:r>
    </w:p>
    <w:p w:rsidR="008C265C" w:rsidRDefault="008C265C" w:rsidP="00E74291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проведенный анализ прибыли и рентабельности предприятий промышленности Кыргызской Республики свидетельствует о низкой прибыльности их деятельности.</w:t>
      </w:r>
    </w:p>
    <w:p w:rsidR="00A46D47" w:rsidRDefault="00A46D47" w:rsidP="00E74291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уже отмечено выше, одним из важнейших показателей, влияющих на рентабельность является себестоимость</w:t>
      </w:r>
      <w:r w:rsidR="00C137EB">
        <w:rPr>
          <w:color w:val="000000"/>
          <w:sz w:val="28"/>
          <w:szCs w:val="28"/>
        </w:rPr>
        <w:t xml:space="preserve">, </w:t>
      </w:r>
      <w:r w:rsidR="003B3F5A">
        <w:rPr>
          <w:color w:val="000000"/>
          <w:sz w:val="28"/>
          <w:szCs w:val="28"/>
        </w:rPr>
        <w:t>включа</w:t>
      </w:r>
      <w:r w:rsidR="00BB3EA0">
        <w:rPr>
          <w:color w:val="000000"/>
          <w:sz w:val="28"/>
          <w:szCs w:val="28"/>
        </w:rPr>
        <w:t>ющая</w:t>
      </w:r>
      <w:r w:rsidR="003B3F5A">
        <w:rPr>
          <w:color w:val="000000"/>
          <w:sz w:val="28"/>
          <w:szCs w:val="28"/>
        </w:rPr>
        <w:t xml:space="preserve"> как известно, </w:t>
      </w:r>
      <w:r w:rsidR="003B3F5A" w:rsidRPr="00AF3347">
        <w:rPr>
          <w:color w:val="000000"/>
          <w:sz w:val="28"/>
          <w:szCs w:val="28"/>
          <w:shd w:val="clear" w:color="auto" w:fill="FFFFFF"/>
        </w:rPr>
        <w:t>стоимостное выражение суммы всех затрат, которые несет предприятие при производстве, хранении и сбыте продукции</w:t>
      </w:r>
      <w:r w:rsidR="00BB3EA0">
        <w:rPr>
          <w:color w:val="000000"/>
          <w:sz w:val="28"/>
          <w:szCs w:val="28"/>
        </w:rPr>
        <w:t>.</w:t>
      </w:r>
      <w:r w:rsidR="00060446">
        <w:rPr>
          <w:color w:val="000000"/>
          <w:sz w:val="28"/>
          <w:szCs w:val="28"/>
        </w:rPr>
        <w:t xml:space="preserve"> В том числе к затратам относятся и ставки по кредитам, средневзвешенная процентная ставка которых в 2018 году составила 15,85%, что отрицательно отражается на финансово-хозяйственной деятельности предприятий республики.</w:t>
      </w:r>
      <w:r w:rsidR="00E77730">
        <w:rPr>
          <w:color w:val="000000"/>
          <w:sz w:val="28"/>
          <w:szCs w:val="28"/>
        </w:rPr>
        <w:t xml:space="preserve"> </w:t>
      </w:r>
      <w:r w:rsidR="001A4279">
        <w:rPr>
          <w:color w:val="000000"/>
          <w:sz w:val="28"/>
          <w:szCs w:val="28"/>
        </w:rPr>
        <w:t xml:space="preserve">Кроме того, на рентабельность предприятий имеет влияние </w:t>
      </w:r>
      <w:r w:rsidR="00932A28">
        <w:rPr>
          <w:color w:val="000000"/>
          <w:sz w:val="28"/>
          <w:szCs w:val="28"/>
        </w:rPr>
        <w:t xml:space="preserve">его </w:t>
      </w:r>
      <w:r w:rsidR="001A4279">
        <w:rPr>
          <w:color w:val="000000"/>
          <w:sz w:val="28"/>
          <w:szCs w:val="28"/>
        </w:rPr>
        <w:t>кадровый потенциал</w:t>
      </w:r>
      <w:r w:rsidR="00E77730">
        <w:rPr>
          <w:color w:val="000000"/>
          <w:sz w:val="28"/>
          <w:szCs w:val="28"/>
        </w:rPr>
        <w:t>,</w:t>
      </w:r>
      <w:r w:rsidR="00932A28">
        <w:rPr>
          <w:color w:val="000000"/>
          <w:sz w:val="28"/>
          <w:szCs w:val="28"/>
        </w:rPr>
        <w:t xml:space="preserve"> </w:t>
      </w:r>
      <w:r w:rsidR="001A4279">
        <w:rPr>
          <w:color w:val="000000"/>
          <w:sz w:val="28"/>
          <w:szCs w:val="28"/>
        </w:rPr>
        <w:t>эффективное управление</w:t>
      </w:r>
      <w:r w:rsidR="00B601C3">
        <w:rPr>
          <w:color w:val="000000"/>
          <w:sz w:val="28"/>
          <w:szCs w:val="28"/>
        </w:rPr>
        <w:t xml:space="preserve"> самого предприятия, так и со стороны</w:t>
      </w:r>
      <w:r w:rsidR="00E77730">
        <w:rPr>
          <w:color w:val="000000"/>
          <w:sz w:val="28"/>
          <w:szCs w:val="28"/>
        </w:rPr>
        <w:t xml:space="preserve"> государства</w:t>
      </w:r>
      <w:r w:rsidR="001A4279">
        <w:rPr>
          <w:color w:val="000000"/>
          <w:sz w:val="28"/>
          <w:szCs w:val="28"/>
        </w:rPr>
        <w:t>.</w:t>
      </w:r>
    </w:p>
    <w:p w:rsidR="001E505B" w:rsidRDefault="00DC2BF3" w:rsidP="00E74291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Большое влияние на затраты на производство продукции оказывают использование импортного сырья, материалов и полуфабрикатов, а в связи с тем, что Кыргызстан импортозависимая страна, то и </w:t>
      </w:r>
      <w:r w:rsidR="00A37614">
        <w:rPr>
          <w:color w:val="000000"/>
          <w:sz w:val="28"/>
          <w:szCs w:val="28"/>
        </w:rPr>
        <w:t>цены на них зависят от курса валют на внутреннем и внешнем рынках.</w:t>
      </w:r>
    </w:p>
    <w:p w:rsidR="005D310F" w:rsidRDefault="005D310F" w:rsidP="00E74291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D310F">
        <w:rPr>
          <w:sz w:val="28"/>
          <w:szCs w:val="28"/>
        </w:rPr>
        <w:t>а сегодня</w:t>
      </w:r>
      <w:r>
        <w:rPr>
          <w:sz w:val="28"/>
          <w:szCs w:val="28"/>
        </w:rPr>
        <w:t>шний день с</w:t>
      </w:r>
      <w:r>
        <w:rPr>
          <w:color w:val="000000"/>
          <w:sz w:val="28"/>
          <w:szCs w:val="28"/>
        </w:rPr>
        <w:t xml:space="preserve">о стороны </w:t>
      </w:r>
      <w:r w:rsidRPr="005D310F">
        <w:rPr>
          <w:sz w:val="28"/>
          <w:szCs w:val="28"/>
        </w:rPr>
        <w:t xml:space="preserve">государства осуществляется стимулирование и поддержка предприятий </w:t>
      </w:r>
      <w:r w:rsidR="00391821" w:rsidRPr="005D310F">
        <w:rPr>
          <w:sz w:val="28"/>
          <w:szCs w:val="28"/>
        </w:rPr>
        <w:t xml:space="preserve">освобождением от уплаты налога на прибыль </w:t>
      </w:r>
      <w:r>
        <w:rPr>
          <w:sz w:val="28"/>
          <w:szCs w:val="28"/>
        </w:rPr>
        <w:t xml:space="preserve">в большей части в </w:t>
      </w:r>
      <w:r w:rsidRPr="005D310F">
        <w:rPr>
          <w:sz w:val="28"/>
          <w:szCs w:val="28"/>
        </w:rPr>
        <w:t xml:space="preserve">пищевой и перерабатывающей промышленности </w:t>
      </w:r>
      <w:r w:rsidR="00391821">
        <w:rPr>
          <w:sz w:val="28"/>
          <w:szCs w:val="28"/>
        </w:rPr>
        <w:t>р</w:t>
      </w:r>
      <w:r w:rsidRPr="005D310F">
        <w:rPr>
          <w:sz w:val="28"/>
          <w:szCs w:val="28"/>
        </w:rPr>
        <w:t>еспублики, осуществляющих переработку сельхозпродукции</w:t>
      </w:r>
      <w:r w:rsidR="00391821">
        <w:rPr>
          <w:sz w:val="28"/>
          <w:szCs w:val="28"/>
        </w:rPr>
        <w:t>.</w:t>
      </w:r>
      <w:r w:rsidRPr="005D310F">
        <w:rPr>
          <w:sz w:val="28"/>
          <w:szCs w:val="28"/>
        </w:rPr>
        <w:t xml:space="preserve"> По нашему мнению, так</w:t>
      </w:r>
      <w:r w:rsidR="005E7432">
        <w:rPr>
          <w:sz w:val="28"/>
          <w:szCs w:val="28"/>
        </w:rPr>
        <w:t xml:space="preserve">ие меры со стороны государства </w:t>
      </w:r>
      <w:r w:rsidRPr="005D310F">
        <w:rPr>
          <w:sz w:val="28"/>
          <w:szCs w:val="28"/>
        </w:rPr>
        <w:t>необходим</w:t>
      </w:r>
      <w:r w:rsidR="005E7432">
        <w:rPr>
          <w:sz w:val="28"/>
          <w:szCs w:val="28"/>
        </w:rPr>
        <w:t>ы</w:t>
      </w:r>
      <w:r w:rsidRPr="005D310F">
        <w:rPr>
          <w:sz w:val="28"/>
          <w:szCs w:val="28"/>
        </w:rPr>
        <w:t xml:space="preserve"> всем предприятиям, имеющим хороший потенциал развития.</w:t>
      </w:r>
    </w:p>
    <w:p w:rsidR="005E7432" w:rsidRPr="00E37002" w:rsidRDefault="00E37002" w:rsidP="00E74291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создании предприятия очень важна такая услуга государства как </w:t>
      </w:r>
      <w:r w:rsidRPr="00E37002">
        <w:rPr>
          <w:sz w:val="28"/>
          <w:szCs w:val="28"/>
        </w:rPr>
        <w:t>«подключение к системе электроснабжения»</w:t>
      </w:r>
      <w:r>
        <w:rPr>
          <w:sz w:val="28"/>
          <w:szCs w:val="28"/>
        </w:rPr>
        <w:t xml:space="preserve">, </w:t>
      </w:r>
      <w:r w:rsidR="001F03A0">
        <w:rPr>
          <w:sz w:val="28"/>
          <w:szCs w:val="28"/>
        </w:rPr>
        <w:t>которая,</w:t>
      </w:r>
      <w:r>
        <w:rPr>
          <w:sz w:val="28"/>
          <w:szCs w:val="28"/>
        </w:rPr>
        <w:t xml:space="preserve"> к сожалению</w:t>
      </w:r>
      <w:r w:rsidR="001F03A0">
        <w:rPr>
          <w:sz w:val="28"/>
          <w:szCs w:val="28"/>
        </w:rPr>
        <w:t>,</w:t>
      </w:r>
      <w:r>
        <w:rPr>
          <w:sz w:val="28"/>
          <w:szCs w:val="28"/>
        </w:rPr>
        <w:t xml:space="preserve"> в настоящее время </w:t>
      </w:r>
      <w:r w:rsidR="001F03A0">
        <w:rPr>
          <w:sz w:val="28"/>
          <w:szCs w:val="28"/>
        </w:rPr>
        <w:t xml:space="preserve">проблематична. Так согласно </w:t>
      </w:r>
      <w:r w:rsidR="001F03A0" w:rsidRPr="001F03A0">
        <w:rPr>
          <w:sz w:val="28"/>
          <w:szCs w:val="28"/>
        </w:rPr>
        <w:t>рейтингу Всемирного Банка показателей благоприятности условий ведения бизнеса на май 2018 года по показателю «подключение к системе электроснабжения» Кыргызск</w:t>
      </w:r>
      <w:r w:rsidR="00D3430B">
        <w:rPr>
          <w:sz w:val="28"/>
          <w:szCs w:val="28"/>
        </w:rPr>
        <w:t>ая</w:t>
      </w:r>
      <w:r w:rsidR="001F03A0" w:rsidRPr="001F03A0">
        <w:rPr>
          <w:sz w:val="28"/>
          <w:szCs w:val="28"/>
        </w:rPr>
        <w:t xml:space="preserve"> Республик</w:t>
      </w:r>
      <w:r w:rsidR="00D3430B">
        <w:rPr>
          <w:sz w:val="28"/>
          <w:szCs w:val="28"/>
        </w:rPr>
        <w:t>а</w:t>
      </w:r>
      <w:r w:rsidR="001F03A0" w:rsidRPr="001F03A0">
        <w:rPr>
          <w:sz w:val="28"/>
          <w:szCs w:val="28"/>
        </w:rPr>
        <w:t xml:space="preserve"> занимает 164 место из 190 стран, при том, что </w:t>
      </w:r>
      <w:r w:rsidR="00D3430B">
        <w:rPr>
          <w:sz w:val="28"/>
          <w:szCs w:val="28"/>
        </w:rPr>
        <w:t>Кыргызстан</w:t>
      </w:r>
      <w:r w:rsidR="001F03A0" w:rsidRPr="001F03A0">
        <w:rPr>
          <w:sz w:val="28"/>
          <w:szCs w:val="28"/>
        </w:rPr>
        <w:t xml:space="preserve"> имеет довольно достаточный потенциал электроэнергии</w:t>
      </w:r>
      <w:r w:rsidR="00726BB4">
        <w:rPr>
          <w:rStyle w:val="af3"/>
          <w:sz w:val="28"/>
          <w:szCs w:val="28"/>
        </w:rPr>
        <w:footnoteReference w:id="1"/>
      </w:r>
      <w:r w:rsidR="001F03A0" w:rsidRPr="001F03A0">
        <w:rPr>
          <w:sz w:val="28"/>
          <w:szCs w:val="28"/>
        </w:rPr>
        <w:t>.</w:t>
      </w:r>
    </w:p>
    <w:p w:rsidR="0084221B" w:rsidRDefault="003B4D05" w:rsidP="00E74291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Известно, что в современных условиях </w:t>
      </w:r>
      <w:r w:rsidR="0084221B">
        <w:rPr>
          <w:color w:val="000000"/>
          <w:sz w:val="28"/>
          <w:szCs w:val="28"/>
        </w:rPr>
        <w:t xml:space="preserve">полученная </w:t>
      </w:r>
      <w:r w:rsidR="002F4FF5">
        <w:rPr>
          <w:color w:val="000000"/>
          <w:sz w:val="28"/>
          <w:szCs w:val="28"/>
        </w:rPr>
        <w:t>прибыль</w:t>
      </w:r>
      <w:r w:rsidR="00403B2B">
        <w:rPr>
          <w:color w:val="000000"/>
          <w:sz w:val="28"/>
          <w:szCs w:val="28"/>
        </w:rPr>
        <w:t xml:space="preserve"> предприятий и </w:t>
      </w:r>
      <w:r w:rsidR="003220BB">
        <w:rPr>
          <w:color w:val="000000"/>
          <w:sz w:val="28"/>
          <w:szCs w:val="28"/>
        </w:rPr>
        <w:t xml:space="preserve">ее </w:t>
      </w:r>
      <w:r w:rsidR="003220BB" w:rsidRPr="00C04648">
        <w:rPr>
          <w:color w:val="000000"/>
          <w:sz w:val="28"/>
          <w:szCs w:val="28"/>
        </w:rPr>
        <w:t>инвестиционные потоки</w:t>
      </w:r>
      <w:r w:rsidR="003220BB">
        <w:rPr>
          <w:color w:val="000000"/>
          <w:sz w:val="28"/>
          <w:szCs w:val="28"/>
        </w:rPr>
        <w:t xml:space="preserve"> должны</w:t>
      </w:r>
      <w:r w:rsidR="00BE1701">
        <w:rPr>
          <w:color w:val="000000"/>
          <w:sz w:val="28"/>
          <w:szCs w:val="28"/>
        </w:rPr>
        <w:t xml:space="preserve"> </w:t>
      </w:r>
      <w:r w:rsidR="00357A9A">
        <w:rPr>
          <w:color w:val="000000"/>
          <w:sz w:val="28"/>
          <w:szCs w:val="28"/>
        </w:rPr>
        <w:t>образовываться</w:t>
      </w:r>
      <w:r w:rsidR="00BE1701">
        <w:rPr>
          <w:color w:val="000000"/>
          <w:sz w:val="28"/>
          <w:szCs w:val="28"/>
        </w:rPr>
        <w:t xml:space="preserve"> в тесном переплетении с </w:t>
      </w:r>
      <w:r w:rsidR="00483AF9">
        <w:rPr>
          <w:color w:val="000000"/>
          <w:sz w:val="28"/>
          <w:szCs w:val="28"/>
        </w:rPr>
        <w:t xml:space="preserve">инновационными </w:t>
      </w:r>
      <w:r w:rsidR="00483AF9" w:rsidRPr="00C04648">
        <w:rPr>
          <w:color w:val="000000"/>
          <w:sz w:val="28"/>
          <w:szCs w:val="28"/>
        </w:rPr>
        <w:t>технологи</w:t>
      </w:r>
      <w:r w:rsidR="00483AF9">
        <w:rPr>
          <w:color w:val="000000"/>
          <w:sz w:val="28"/>
          <w:szCs w:val="28"/>
        </w:rPr>
        <w:t xml:space="preserve">ями и как результат </w:t>
      </w:r>
      <w:r w:rsidR="004A0731">
        <w:rPr>
          <w:color w:val="000000"/>
          <w:sz w:val="28"/>
          <w:szCs w:val="28"/>
        </w:rPr>
        <w:t>выпуском</w:t>
      </w:r>
      <w:r w:rsidR="00BE1701">
        <w:rPr>
          <w:color w:val="000000"/>
          <w:sz w:val="28"/>
          <w:szCs w:val="28"/>
        </w:rPr>
        <w:t xml:space="preserve"> новой </w:t>
      </w:r>
      <w:r w:rsidR="00BE1701" w:rsidRPr="00C04648">
        <w:rPr>
          <w:color w:val="000000"/>
          <w:sz w:val="28"/>
          <w:szCs w:val="28"/>
        </w:rPr>
        <w:t>инновационной продукции</w:t>
      </w:r>
      <w:r w:rsidR="004A0731">
        <w:rPr>
          <w:color w:val="000000"/>
          <w:sz w:val="28"/>
          <w:szCs w:val="28"/>
        </w:rPr>
        <w:t xml:space="preserve">, </w:t>
      </w:r>
      <w:r w:rsidR="00BE1701" w:rsidRPr="00C04648">
        <w:rPr>
          <w:color w:val="000000"/>
          <w:sz w:val="28"/>
          <w:szCs w:val="28"/>
        </w:rPr>
        <w:t xml:space="preserve">обеспечивающих </w:t>
      </w:r>
      <w:r w:rsidR="009E3FF6">
        <w:rPr>
          <w:color w:val="000000"/>
          <w:sz w:val="28"/>
          <w:szCs w:val="28"/>
        </w:rPr>
        <w:t xml:space="preserve">совместно </w:t>
      </w:r>
      <w:r w:rsidR="00BE1701" w:rsidRPr="00C04648">
        <w:rPr>
          <w:color w:val="000000"/>
          <w:sz w:val="28"/>
          <w:szCs w:val="28"/>
        </w:rPr>
        <w:t>конкурентоспособность</w:t>
      </w:r>
      <w:r w:rsidR="009E3FF6">
        <w:rPr>
          <w:color w:val="000000"/>
          <w:sz w:val="28"/>
          <w:szCs w:val="28"/>
        </w:rPr>
        <w:t xml:space="preserve"> не только продукции, но и отрасли в целом</w:t>
      </w:r>
      <w:r w:rsidR="00BE1701">
        <w:rPr>
          <w:color w:val="000000"/>
          <w:sz w:val="28"/>
          <w:szCs w:val="28"/>
        </w:rPr>
        <w:t>.</w:t>
      </w:r>
    </w:p>
    <w:p w:rsidR="00AA5919" w:rsidRDefault="001B5357" w:rsidP="00E74291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сожалению,</w:t>
      </w:r>
      <w:r w:rsidR="00463802">
        <w:rPr>
          <w:color w:val="000000"/>
          <w:sz w:val="28"/>
          <w:szCs w:val="28"/>
        </w:rPr>
        <w:t xml:space="preserve"> согласно данным национальной статистики</w:t>
      </w:r>
      <w:r w:rsidR="001B7DBB">
        <w:rPr>
          <w:color w:val="000000"/>
          <w:sz w:val="28"/>
          <w:szCs w:val="28"/>
        </w:rPr>
        <w:t>,</w:t>
      </w:r>
      <w:r w:rsidR="00463802">
        <w:rPr>
          <w:color w:val="000000"/>
          <w:sz w:val="28"/>
          <w:szCs w:val="28"/>
        </w:rPr>
        <w:t xml:space="preserve"> </w:t>
      </w:r>
      <w:r w:rsidR="000266F7">
        <w:rPr>
          <w:color w:val="000000"/>
          <w:sz w:val="28"/>
          <w:szCs w:val="28"/>
        </w:rPr>
        <w:t xml:space="preserve">динамика </w:t>
      </w:r>
      <w:r w:rsidR="00AA5919">
        <w:rPr>
          <w:color w:val="000000"/>
          <w:sz w:val="28"/>
          <w:szCs w:val="28"/>
        </w:rPr>
        <w:t xml:space="preserve">за последние </w:t>
      </w:r>
      <w:r w:rsidR="005C719E">
        <w:rPr>
          <w:color w:val="000000"/>
          <w:sz w:val="28"/>
          <w:szCs w:val="28"/>
        </w:rPr>
        <w:t>шесть</w:t>
      </w:r>
      <w:r w:rsidR="00AA5919">
        <w:rPr>
          <w:color w:val="000000"/>
          <w:sz w:val="28"/>
          <w:szCs w:val="28"/>
        </w:rPr>
        <w:t xml:space="preserve"> лет таких </w:t>
      </w:r>
      <w:r w:rsidR="002F74A0">
        <w:rPr>
          <w:color w:val="000000"/>
          <w:sz w:val="28"/>
          <w:szCs w:val="28"/>
        </w:rPr>
        <w:t>основны</w:t>
      </w:r>
      <w:r w:rsidR="000266F7">
        <w:rPr>
          <w:color w:val="000000"/>
          <w:sz w:val="28"/>
          <w:szCs w:val="28"/>
        </w:rPr>
        <w:t>х</w:t>
      </w:r>
      <w:r w:rsidR="002F74A0">
        <w:rPr>
          <w:color w:val="000000"/>
          <w:sz w:val="28"/>
          <w:szCs w:val="28"/>
        </w:rPr>
        <w:t xml:space="preserve"> макропоказател</w:t>
      </w:r>
      <w:r w:rsidR="000266F7">
        <w:rPr>
          <w:color w:val="000000"/>
          <w:sz w:val="28"/>
          <w:szCs w:val="28"/>
        </w:rPr>
        <w:t>ей</w:t>
      </w:r>
      <w:r w:rsidR="002F74A0">
        <w:rPr>
          <w:color w:val="000000"/>
          <w:sz w:val="28"/>
          <w:szCs w:val="28"/>
        </w:rPr>
        <w:t xml:space="preserve"> промышленности Кыргызской Республики </w:t>
      </w:r>
      <w:r w:rsidR="00AA5919">
        <w:rPr>
          <w:color w:val="000000"/>
          <w:sz w:val="28"/>
          <w:szCs w:val="28"/>
        </w:rPr>
        <w:t>как инвестиции, инновации и прибыль указывают на</w:t>
      </w:r>
      <w:r w:rsidR="000266F7">
        <w:rPr>
          <w:color w:val="000000"/>
          <w:sz w:val="28"/>
          <w:szCs w:val="28"/>
        </w:rPr>
        <w:t xml:space="preserve"> </w:t>
      </w:r>
      <w:r w:rsidR="00D91E0B" w:rsidRPr="00C04648">
        <w:rPr>
          <w:color w:val="000000"/>
          <w:sz w:val="28"/>
          <w:szCs w:val="28"/>
        </w:rPr>
        <w:t xml:space="preserve">отсутствие объективной </w:t>
      </w:r>
      <w:r w:rsidR="00AA5919">
        <w:rPr>
          <w:color w:val="000000"/>
          <w:sz w:val="28"/>
          <w:szCs w:val="28"/>
        </w:rPr>
        <w:t xml:space="preserve">их </w:t>
      </w:r>
      <w:r w:rsidR="00D91E0B" w:rsidRPr="00C04648">
        <w:rPr>
          <w:color w:val="000000"/>
          <w:sz w:val="28"/>
          <w:szCs w:val="28"/>
        </w:rPr>
        <w:t>взаимосвязи</w:t>
      </w:r>
      <w:r w:rsidR="009E28B7">
        <w:rPr>
          <w:color w:val="000000"/>
          <w:sz w:val="28"/>
          <w:szCs w:val="28"/>
        </w:rPr>
        <w:t xml:space="preserve">, что визуально можно увидеть на рисунке </w:t>
      </w:r>
      <w:r w:rsidR="002D1A32">
        <w:rPr>
          <w:color w:val="000000"/>
          <w:sz w:val="28"/>
          <w:szCs w:val="28"/>
        </w:rPr>
        <w:t>3</w:t>
      </w:r>
      <w:r w:rsidR="009E28B7">
        <w:rPr>
          <w:color w:val="000000"/>
          <w:sz w:val="28"/>
          <w:szCs w:val="28"/>
        </w:rPr>
        <w:t>.</w:t>
      </w:r>
    </w:p>
    <w:p w:rsidR="008B1054" w:rsidRDefault="008B1054" w:rsidP="008B1054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Отрицательное значение объемов прибыли (-22520,6 млн. сомов) от предприятий республики (см. рис. 3) за 2015 год возникло в результате загрузки производственных мощностей всего лишь на 53,1%, из-за уменьшения заказов из Российской Федерации и Республики Казахстан, по причине </w:t>
      </w:r>
      <w:r w:rsidRPr="00BB2CE9">
        <w:rPr>
          <w:color w:val="000000"/>
          <w:sz w:val="28"/>
          <w:szCs w:val="28"/>
        </w:rPr>
        <w:t>неконкурентоспособности отечественной продукции, а так же нехватки оборотных средств и отключения электроэнергии.</w:t>
      </w:r>
    </w:p>
    <w:p w:rsidR="00BE705C" w:rsidRDefault="00122389" w:rsidP="003C11E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32FAA7" wp14:editId="389416B8">
            <wp:extent cx="5940425" cy="4419600"/>
            <wp:effectExtent l="0" t="0" r="31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E705C" w:rsidRDefault="00126CD8" w:rsidP="00E10FED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126CD8">
        <w:rPr>
          <w:b/>
          <w:color w:val="000000"/>
          <w:sz w:val="28"/>
          <w:szCs w:val="28"/>
        </w:rPr>
        <w:t xml:space="preserve">Рисунок </w:t>
      </w:r>
      <w:r w:rsidR="002D1A32">
        <w:rPr>
          <w:b/>
          <w:color w:val="000000"/>
          <w:sz w:val="28"/>
          <w:szCs w:val="28"/>
        </w:rPr>
        <w:t>3</w:t>
      </w:r>
      <w:r w:rsidRPr="00126CD8">
        <w:rPr>
          <w:b/>
          <w:color w:val="000000"/>
          <w:sz w:val="28"/>
          <w:szCs w:val="28"/>
        </w:rPr>
        <w:t xml:space="preserve"> - Основные тренды развития промышленности </w:t>
      </w:r>
      <w:r>
        <w:rPr>
          <w:b/>
          <w:color w:val="000000"/>
          <w:sz w:val="28"/>
          <w:szCs w:val="28"/>
        </w:rPr>
        <w:t xml:space="preserve">Кыргызской Республики за </w:t>
      </w:r>
      <w:r w:rsidRPr="00126CD8">
        <w:rPr>
          <w:b/>
          <w:color w:val="000000"/>
          <w:sz w:val="28"/>
          <w:szCs w:val="28"/>
        </w:rPr>
        <w:t>200</w:t>
      </w:r>
      <w:r>
        <w:rPr>
          <w:b/>
          <w:color w:val="000000"/>
          <w:sz w:val="28"/>
          <w:szCs w:val="28"/>
        </w:rPr>
        <w:t>8</w:t>
      </w:r>
      <w:r w:rsidRPr="00126CD8">
        <w:rPr>
          <w:b/>
          <w:color w:val="000000"/>
          <w:sz w:val="28"/>
          <w:szCs w:val="28"/>
        </w:rPr>
        <w:t>-201</w:t>
      </w:r>
      <w:r>
        <w:rPr>
          <w:b/>
          <w:color w:val="000000"/>
          <w:sz w:val="28"/>
          <w:szCs w:val="28"/>
        </w:rPr>
        <w:t>8</w:t>
      </w:r>
      <w:r w:rsidRPr="00126CD8">
        <w:rPr>
          <w:b/>
          <w:color w:val="000000"/>
          <w:sz w:val="28"/>
          <w:szCs w:val="28"/>
        </w:rPr>
        <w:t xml:space="preserve"> гг.</w:t>
      </w:r>
      <w:r w:rsidR="008C77B3">
        <w:rPr>
          <w:b/>
          <w:color w:val="000000"/>
          <w:sz w:val="28"/>
          <w:szCs w:val="28"/>
        </w:rPr>
        <w:t>, млн. сом</w:t>
      </w:r>
      <w:r w:rsidR="0085712D">
        <w:rPr>
          <w:b/>
          <w:color w:val="000000"/>
          <w:sz w:val="28"/>
          <w:szCs w:val="28"/>
        </w:rPr>
        <w:t>ов</w:t>
      </w:r>
      <w:r w:rsidR="00743822">
        <w:rPr>
          <w:b/>
          <w:color w:val="000000"/>
          <w:sz w:val="28"/>
          <w:szCs w:val="28"/>
        </w:rPr>
        <w:t>*</w:t>
      </w:r>
    </w:p>
    <w:p w:rsidR="00743822" w:rsidRPr="00126CD8" w:rsidRDefault="00743822" w:rsidP="00743822">
      <w:pPr>
        <w:pStyle w:val="a3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 w:rsidRPr="00C92695">
        <w:rPr>
          <w:sz w:val="20"/>
          <w:szCs w:val="20"/>
        </w:rPr>
        <w:t xml:space="preserve">* По данным материалов интернет-сайта Национального статистического комитета Кыргызской Республики [Электронный ресурс]. – Режим доступа: </w:t>
      </w:r>
      <w:hyperlink r:id="rId19" w:history="1">
        <w:r w:rsidRPr="003C6D1C">
          <w:rPr>
            <w:rStyle w:val="a5"/>
            <w:sz w:val="20"/>
            <w:szCs w:val="20"/>
          </w:rPr>
          <w:t>http</w:t>
        </w:r>
        <w:r w:rsidRPr="00C92695">
          <w:rPr>
            <w:rStyle w:val="a5"/>
            <w:sz w:val="20"/>
            <w:szCs w:val="20"/>
          </w:rPr>
          <w:t>://</w:t>
        </w:r>
        <w:r w:rsidRPr="003C6D1C">
          <w:rPr>
            <w:rStyle w:val="a5"/>
            <w:sz w:val="20"/>
            <w:szCs w:val="20"/>
          </w:rPr>
          <w:t>www</w:t>
        </w:r>
        <w:r w:rsidRPr="00C92695">
          <w:rPr>
            <w:rStyle w:val="a5"/>
            <w:sz w:val="20"/>
            <w:szCs w:val="20"/>
          </w:rPr>
          <w:t>.</w:t>
        </w:r>
        <w:r w:rsidRPr="003C6D1C">
          <w:rPr>
            <w:rStyle w:val="a5"/>
            <w:sz w:val="20"/>
            <w:szCs w:val="20"/>
          </w:rPr>
          <w:t>s</w:t>
        </w:r>
        <w:r w:rsidRPr="003C6D1C">
          <w:rPr>
            <w:rStyle w:val="a5"/>
            <w:sz w:val="20"/>
            <w:szCs w:val="20"/>
            <w:lang w:val="en-US"/>
          </w:rPr>
          <w:t>tat</w:t>
        </w:r>
        <w:r w:rsidRPr="00C92695">
          <w:rPr>
            <w:rStyle w:val="a5"/>
            <w:sz w:val="20"/>
            <w:szCs w:val="20"/>
          </w:rPr>
          <w:t>.</w:t>
        </w:r>
        <w:r w:rsidRPr="003C6D1C">
          <w:rPr>
            <w:rStyle w:val="a5"/>
            <w:sz w:val="20"/>
            <w:szCs w:val="20"/>
            <w:lang w:val="en-US"/>
          </w:rPr>
          <w:t>kg</w:t>
        </w:r>
        <w:r w:rsidRPr="00C92695">
          <w:rPr>
            <w:rStyle w:val="a5"/>
            <w:sz w:val="20"/>
            <w:szCs w:val="20"/>
          </w:rPr>
          <w:t>/</w:t>
        </w:r>
      </w:hyperlink>
    </w:p>
    <w:p w:rsidR="00844F74" w:rsidRDefault="00844F74" w:rsidP="00786A31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B9291E" w:rsidRDefault="003670C3" w:rsidP="00786A31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D26A3C">
        <w:rPr>
          <w:b/>
          <w:i/>
          <w:color w:val="000000"/>
          <w:sz w:val="28"/>
          <w:szCs w:val="28"/>
        </w:rPr>
        <w:t>Справочно</w:t>
      </w:r>
      <w:r w:rsidRPr="00D26A3C">
        <w:rPr>
          <w:i/>
          <w:color w:val="000000"/>
          <w:sz w:val="28"/>
          <w:szCs w:val="28"/>
        </w:rPr>
        <w:t>: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Инноваци</w:t>
      </w:r>
      <w:r w:rsidR="00D2257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B9291E">
        <w:rPr>
          <w:color w:val="000000"/>
          <w:sz w:val="28"/>
          <w:szCs w:val="28"/>
        </w:rPr>
        <w:t xml:space="preserve">– </w:t>
      </w:r>
      <w:r w:rsidR="007A5012">
        <w:rPr>
          <w:color w:val="000000"/>
          <w:sz w:val="28"/>
          <w:szCs w:val="28"/>
        </w:rPr>
        <w:t xml:space="preserve">это </w:t>
      </w:r>
      <w:r w:rsidR="00B9291E">
        <w:rPr>
          <w:color w:val="000000"/>
          <w:sz w:val="28"/>
          <w:szCs w:val="28"/>
        </w:rPr>
        <w:t xml:space="preserve">нововведения в области техники, технологии, организации труда и управления, основанные на использовании достижений науки и передового опыта, а так же использование этих новшеств в самых разных областях </w:t>
      </w:r>
      <w:r w:rsidR="00F00501">
        <w:rPr>
          <w:color w:val="000000"/>
          <w:sz w:val="28"/>
          <w:szCs w:val="28"/>
        </w:rPr>
        <w:t>и сферах деятельности.</w:t>
      </w:r>
    </w:p>
    <w:p w:rsidR="003670C3" w:rsidRPr="003670C3" w:rsidRDefault="00F00501" w:rsidP="00786A31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сфере промышленного производства инновации имеют следующие результаты: </w:t>
      </w:r>
      <w:r w:rsidR="001C4482">
        <w:rPr>
          <w:color w:val="000000"/>
          <w:sz w:val="28"/>
          <w:szCs w:val="28"/>
        </w:rPr>
        <w:t>повышение эффективности использования оборудования;</w:t>
      </w:r>
      <w:r w:rsidR="00C64993">
        <w:rPr>
          <w:color w:val="000000"/>
          <w:sz w:val="28"/>
          <w:szCs w:val="28"/>
        </w:rPr>
        <w:t xml:space="preserve"> </w:t>
      </w:r>
      <w:r w:rsidR="00275877">
        <w:rPr>
          <w:color w:val="000000"/>
          <w:sz w:val="28"/>
          <w:szCs w:val="28"/>
        </w:rPr>
        <w:t xml:space="preserve">снижение </w:t>
      </w:r>
      <w:r w:rsidR="007D514E">
        <w:rPr>
          <w:color w:val="000000"/>
          <w:sz w:val="28"/>
          <w:szCs w:val="28"/>
        </w:rPr>
        <w:t xml:space="preserve">себестоимости товара, затрат времени, </w:t>
      </w:r>
      <w:r w:rsidR="00080608">
        <w:rPr>
          <w:color w:val="000000"/>
          <w:sz w:val="28"/>
          <w:szCs w:val="28"/>
        </w:rPr>
        <w:t>трудоемкости и материалоемкости на единицу продукции; сокращение доли ручного труда</w:t>
      </w:r>
      <w:r w:rsidR="00080138">
        <w:rPr>
          <w:color w:val="000000"/>
          <w:sz w:val="28"/>
          <w:szCs w:val="28"/>
        </w:rPr>
        <w:t>,</w:t>
      </w:r>
      <w:r w:rsidR="00080608">
        <w:rPr>
          <w:color w:val="000000"/>
          <w:sz w:val="28"/>
          <w:szCs w:val="28"/>
        </w:rPr>
        <w:t xml:space="preserve"> улучшение условий труда</w:t>
      </w:r>
      <w:r w:rsidR="00080138">
        <w:rPr>
          <w:color w:val="000000"/>
          <w:sz w:val="28"/>
          <w:szCs w:val="28"/>
        </w:rPr>
        <w:t>,</w:t>
      </w:r>
      <w:r w:rsidR="00275877">
        <w:rPr>
          <w:color w:val="000000"/>
          <w:sz w:val="28"/>
          <w:szCs w:val="28"/>
        </w:rPr>
        <w:t xml:space="preserve"> обеспечение непрерывного и стабильного производственного процесса.</w:t>
      </w:r>
    </w:p>
    <w:p w:rsidR="00F80280" w:rsidRDefault="00F80280" w:rsidP="00F8028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135F1">
        <w:rPr>
          <w:color w:val="000000"/>
          <w:sz w:val="28"/>
          <w:szCs w:val="28"/>
        </w:rPr>
        <w:t>Кроме того в 2015 году по сравнению с 2014, по республике снизил</w:t>
      </w:r>
      <w:r>
        <w:rPr>
          <w:color w:val="000000"/>
          <w:sz w:val="28"/>
          <w:szCs w:val="28"/>
        </w:rPr>
        <w:t xml:space="preserve">ось производство </w:t>
      </w:r>
      <w:r w:rsidRPr="008A2465">
        <w:rPr>
          <w:color w:val="000000"/>
          <w:sz w:val="28"/>
          <w:szCs w:val="28"/>
        </w:rPr>
        <w:t>транспортных средств – на 29,5%</w:t>
      </w:r>
      <w:r>
        <w:rPr>
          <w:color w:val="000000"/>
          <w:sz w:val="28"/>
          <w:szCs w:val="28"/>
        </w:rPr>
        <w:t xml:space="preserve">; </w:t>
      </w:r>
      <w:r w:rsidRPr="008A2465">
        <w:rPr>
          <w:color w:val="000000"/>
          <w:sz w:val="28"/>
          <w:szCs w:val="28"/>
        </w:rPr>
        <w:t>машин и оборудования – на 25,9</w:t>
      </w:r>
      <w:r>
        <w:rPr>
          <w:color w:val="000000"/>
          <w:sz w:val="28"/>
          <w:szCs w:val="28"/>
        </w:rPr>
        <w:t xml:space="preserve">%; </w:t>
      </w:r>
      <w:r w:rsidRPr="008A2465">
        <w:rPr>
          <w:color w:val="000000"/>
          <w:sz w:val="28"/>
          <w:szCs w:val="28"/>
        </w:rPr>
        <w:t xml:space="preserve">электрического оборудования – </w:t>
      </w:r>
      <w:r>
        <w:rPr>
          <w:color w:val="000000"/>
          <w:sz w:val="28"/>
          <w:szCs w:val="28"/>
        </w:rPr>
        <w:t xml:space="preserve">на </w:t>
      </w:r>
      <w:r w:rsidRPr="008A2465">
        <w:rPr>
          <w:color w:val="000000"/>
          <w:sz w:val="28"/>
          <w:szCs w:val="28"/>
        </w:rPr>
        <w:t>8,8</w:t>
      </w:r>
      <w:r>
        <w:rPr>
          <w:color w:val="000000"/>
          <w:sz w:val="28"/>
          <w:szCs w:val="28"/>
        </w:rPr>
        <w:t xml:space="preserve">; </w:t>
      </w:r>
      <w:r w:rsidRPr="000135F1">
        <w:rPr>
          <w:color w:val="000000"/>
          <w:sz w:val="28"/>
          <w:szCs w:val="28"/>
        </w:rPr>
        <w:t>золота на месторождении Кумтор и ОАО «Кыргызалтын» на 8,3%</w:t>
      </w:r>
      <w:r>
        <w:rPr>
          <w:color w:val="000000"/>
          <w:sz w:val="28"/>
          <w:szCs w:val="28"/>
        </w:rPr>
        <w:t xml:space="preserve">, а также </w:t>
      </w:r>
      <w:r w:rsidRPr="000135F1">
        <w:rPr>
          <w:color w:val="000000"/>
          <w:sz w:val="28"/>
          <w:szCs w:val="28"/>
        </w:rPr>
        <w:t>выработки электроэнергии на 11,2</w:t>
      </w:r>
      <w:r>
        <w:rPr>
          <w:color w:val="000000"/>
          <w:sz w:val="28"/>
          <w:szCs w:val="28"/>
        </w:rPr>
        <w:t>%.</w:t>
      </w:r>
    </w:p>
    <w:p w:rsidR="00F80280" w:rsidRDefault="00F80280" w:rsidP="00F8028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BE6837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Вместе с тем</w:t>
      </w:r>
      <w:r w:rsidRPr="002567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последние шесть лет, отмечено наибольшее вложение инвестиций в основной капитал (65469,8 млн. сомов) в 2015 году. В этот год </w:t>
      </w:r>
      <w:r w:rsidRPr="00361103">
        <w:rPr>
          <w:color w:val="000000"/>
          <w:sz w:val="28"/>
          <w:szCs w:val="28"/>
        </w:rPr>
        <w:t>было вложено инвестиций в 1,5 раза больше в обрабатывающую промышленность; оптовую и розничную торговлю – в 1,6 раза; транспортную деятельность, а также искусство, развлечение и отдых - в 1,5 раза, сельское хозяйство, лесное хозяйство и рыболовство - в 1,3 раза, образование - на 21,8% и жилищное строительство - на 3,9%.</w:t>
      </w:r>
    </w:p>
    <w:p w:rsidR="0050430A" w:rsidRDefault="005232F1" w:rsidP="00E74291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основная доля инвестиционных средств (57,8%) – внутренние инвестиции и 42,2% - внешние</w:t>
      </w:r>
      <w:r w:rsidR="00E82129">
        <w:rPr>
          <w:color w:val="000000"/>
          <w:sz w:val="28"/>
          <w:szCs w:val="28"/>
        </w:rPr>
        <w:t xml:space="preserve">, из которых </w:t>
      </w:r>
      <w:r w:rsidR="00832B42">
        <w:rPr>
          <w:color w:val="000000"/>
          <w:sz w:val="28"/>
          <w:szCs w:val="28"/>
        </w:rPr>
        <w:t>положительный вклад составил 1,61% и 6,37% соответственно.</w:t>
      </w:r>
    </w:p>
    <w:p w:rsidR="0020316C" w:rsidRDefault="00445DAB" w:rsidP="00E74291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Хотелось бы отметить, что </w:t>
      </w:r>
      <w:r w:rsidR="00100833">
        <w:rPr>
          <w:color w:val="000000"/>
          <w:sz w:val="28"/>
          <w:szCs w:val="28"/>
        </w:rPr>
        <w:t>средн</w:t>
      </w:r>
      <w:r w:rsidR="002853DF">
        <w:rPr>
          <w:color w:val="000000"/>
          <w:sz w:val="28"/>
          <w:szCs w:val="28"/>
        </w:rPr>
        <w:t>егодовые</w:t>
      </w:r>
      <w:r w:rsidR="00100833">
        <w:rPr>
          <w:color w:val="000000"/>
          <w:sz w:val="28"/>
          <w:szCs w:val="28"/>
        </w:rPr>
        <w:t xml:space="preserve"> темпы прироста инвестиций в основной капитал промышленности Кыргызстана за последние 10 лет составля</w:t>
      </w:r>
      <w:r w:rsidR="00BB61E2">
        <w:rPr>
          <w:color w:val="000000"/>
          <w:sz w:val="28"/>
          <w:szCs w:val="28"/>
        </w:rPr>
        <w:t>ю</w:t>
      </w:r>
      <w:r w:rsidR="00100833">
        <w:rPr>
          <w:color w:val="000000"/>
          <w:sz w:val="28"/>
          <w:szCs w:val="28"/>
        </w:rPr>
        <w:t xml:space="preserve">т 27,0%, и надо сказать, что по мировым меркам это довольно высокий уровень, и характеризует экономику республики с положительной точки зрения как </w:t>
      </w:r>
      <w:r w:rsidR="00D556B8">
        <w:rPr>
          <w:color w:val="000000"/>
          <w:sz w:val="28"/>
          <w:szCs w:val="28"/>
        </w:rPr>
        <w:t xml:space="preserve">переход </w:t>
      </w:r>
      <w:r w:rsidR="00100833">
        <w:rPr>
          <w:color w:val="000000"/>
          <w:sz w:val="28"/>
          <w:szCs w:val="28"/>
        </w:rPr>
        <w:t>экономик</w:t>
      </w:r>
      <w:r w:rsidR="00D556B8">
        <w:rPr>
          <w:color w:val="000000"/>
          <w:sz w:val="28"/>
          <w:szCs w:val="28"/>
        </w:rPr>
        <w:t xml:space="preserve">и на </w:t>
      </w:r>
      <w:r w:rsidR="00D556B8" w:rsidRPr="00C04648">
        <w:rPr>
          <w:color w:val="000000"/>
          <w:sz w:val="28"/>
          <w:szCs w:val="28"/>
        </w:rPr>
        <w:t>инновационный путь</w:t>
      </w:r>
      <w:r w:rsidR="00D556B8">
        <w:rPr>
          <w:color w:val="000000"/>
          <w:sz w:val="28"/>
          <w:szCs w:val="28"/>
        </w:rPr>
        <w:t xml:space="preserve"> развития</w:t>
      </w:r>
      <w:r w:rsidR="00100833">
        <w:rPr>
          <w:color w:val="000000"/>
          <w:sz w:val="28"/>
          <w:szCs w:val="28"/>
        </w:rPr>
        <w:t>.</w:t>
      </w:r>
    </w:p>
    <w:p w:rsidR="002E59B8" w:rsidRDefault="00DF7A5B" w:rsidP="00E74291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разрезе же последних четырех лет, начиная с 2015 года </w:t>
      </w:r>
      <w:r w:rsidR="00DD7339">
        <w:rPr>
          <w:color w:val="000000"/>
          <w:sz w:val="28"/>
          <w:szCs w:val="28"/>
        </w:rPr>
        <w:t>данный показат</w:t>
      </w:r>
      <w:r w:rsidR="00FB3A0B">
        <w:rPr>
          <w:color w:val="000000"/>
          <w:sz w:val="28"/>
          <w:szCs w:val="28"/>
        </w:rPr>
        <w:t>ел</w:t>
      </w:r>
      <w:r w:rsidR="00DD7339">
        <w:rPr>
          <w:color w:val="000000"/>
          <w:sz w:val="28"/>
          <w:szCs w:val="28"/>
        </w:rPr>
        <w:t xml:space="preserve">ь, характеризует обратную </w:t>
      </w:r>
      <w:r w:rsidR="0020316C">
        <w:rPr>
          <w:color w:val="000000"/>
          <w:sz w:val="28"/>
          <w:szCs w:val="28"/>
        </w:rPr>
        <w:t>динамику, согласно которой средние темпы прироста инвестиций</w:t>
      </w:r>
      <w:r w:rsidR="007624B2">
        <w:rPr>
          <w:color w:val="000000"/>
          <w:sz w:val="28"/>
          <w:szCs w:val="28"/>
        </w:rPr>
        <w:t xml:space="preserve"> имеют отрицательное значение.</w:t>
      </w:r>
    </w:p>
    <w:p w:rsidR="000260BE" w:rsidRPr="000260BE" w:rsidRDefault="00727F8F" w:rsidP="00E74291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Соответственно</w:t>
      </w:r>
      <w:r w:rsidR="000260B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если </w:t>
      </w:r>
      <w:r w:rsidR="000260BE">
        <w:rPr>
          <w:color w:val="000000"/>
          <w:sz w:val="28"/>
          <w:szCs w:val="28"/>
        </w:rPr>
        <w:t xml:space="preserve">уровень инновационной экономики (удельный вес морально новой продукции в товарообороте) </w:t>
      </w:r>
      <w:r w:rsidR="00213107">
        <w:rPr>
          <w:color w:val="000000"/>
          <w:sz w:val="28"/>
          <w:szCs w:val="28"/>
        </w:rPr>
        <w:t>в 2017 году составлял 0,4% (самый высокий уровень за последние 4 года), то в</w:t>
      </w:r>
      <w:r w:rsidR="000260BE">
        <w:rPr>
          <w:color w:val="000000"/>
          <w:sz w:val="28"/>
          <w:szCs w:val="28"/>
        </w:rPr>
        <w:t xml:space="preserve"> 2018 год</w:t>
      </w:r>
      <w:r w:rsidR="00213107">
        <w:rPr>
          <w:color w:val="000000"/>
          <w:sz w:val="28"/>
          <w:szCs w:val="28"/>
        </w:rPr>
        <w:t>у данный показатель</w:t>
      </w:r>
      <w:r w:rsidR="00546AE4">
        <w:rPr>
          <w:color w:val="000000"/>
          <w:sz w:val="28"/>
          <w:szCs w:val="28"/>
        </w:rPr>
        <w:t xml:space="preserve"> </w:t>
      </w:r>
      <w:r w:rsidR="003C425F">
        <w:rPr>
          <w:color w:val="000000"/>
          <w:sz w:val="28"/>
          <w:szCs w:val="28"/>
        </w:rPr>
        <w:t>практически находится на нуле.</w:t>
      </w:r>
    </w:p>
    <w:p w:rsidR="007624B2" w:rsidRDefault="007418A1" w:rsidP="00E74291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Тенденция развития уровня инновационности промышленности Кыргызской Республики </w:t>
      </w:r>
      <w:r w:rsidR="003671CC">
        <w:rPr>
          <w:color w:val="000000"/>
          <w:sz w:val="28"/>
          <w:szCs w:val="28"/>
        </w:rPr>
        <w:t>носит стихийный характер</w:t>
      </w:r>
      <w:r w:rsidR="00CB5966">
        <w:rPr>
          <w:color w:val="000000"/>
          <w:sz w:val="28"/>
          <w:szCs w:val="28"/>
        </w:rPr>
        <w:t xml:space="preserve"> и не имеет конкретной направленности</w:t>
      </w:r>
      <w:r w:rsidR="00FC2964">
        <w:rPr>
          <w:color w:val="000000"/>
          <w:sz w:val="28"/>
          <w:szCs w:val="28"/>
        </w:rPr>
        <w:t xml:space="preserve">, как показано на рисунке </w:t>
      </w:r>
      <w:r w:rsidR="002D1A32">
        <w:rPr>
          <w:color w:val="000000"/>
          <w:sz w:val="28"/>
          <w:szCs w:val="28"/>
        </w:rPr>
        <w:t>4</w:t>
      </w:r>
      <w:r w:rsidR="00FC2964">
        <w:rPr>
          <w:color w:val="000000"/>
          <w:sz w:val="28"/>
          <w:szCs w:val="28"/>
        </w:rPr>
        <w:t>.</w:t>
      </w:r>
    </w:p>
    <w:p w:rsidR="00D26A3C" w:rsidRDefault="00D26A3C" w:rsidP="00D26A3C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вышесказанного следует, что (см. рис. 3), несмотря на довольно высокие темпы роста объема инвестиций, все же они не обеспечивают их прибыльности (см. рис. 5), прежде всего из-за низкого уровня инновационности, и как следствие низкой конкурентоспособности промышленной продукции Кыргызстана.</w:t>
      </w:r>
    </w:p>
    <w:p w:rsidR="004F482A" w:rsidRDefault="004F482A" w:rsidP="004F482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614FDB" wp14:editId="668379E0">
            <wp:extent cx="5940425" cy="4048125"/>
            <wp:effectExtent l="0" t="0" r="3175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F482A" w:rsidRDefault="004F482A" w:rsidP="00EB2967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743822" w:rsidRDefault="004F482A" w:rsidP="00743822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DA5055">
        <w:rPr>
          <w:b/>
          <w:color w:val="000000"/>
          <w:sz w:val="28"/>
          <w:szCs w:val="28"/>
        </w:rPr>
        <w:t xml:space="preserve">Рисунок </w:t>
      </w:r>
      <w:r w:rsidR="002D1A32">
        <w:rPr>
          <w:b/>
          <w:color w:val="000000"/>
          <w:sz w:val="28"/>
          <w:szCs w:val="28"/>
        </w:rPr>
        <w:t>4</w:t>
      </w:r>
      <w:r w:rsidRPr="00DA5055">
        <w:rPr>
          <w:b/>
          <w:color w:val="000000"/>
          <w:sz w:val="28"/>
          <w:szCs w:val="28"/>
        </w:rPr>
        <w:t xml:space="preserve"> – Тенденции развития уровня инновационности промышленности Кыргызской Республики </w:t>
      </w:r>
      <w:r w:rsidR="009D6A93">
        <w:rPr>
          <w:b/>
          <w:color w:val="000000"/>
          <w:sz w:val="28"/>
          <w:szCs w:val="28"/>
        </w:rPr>
        <w:t xml:space="preserve">за 2009-2018гг., </w:t>
      </w:r>
      <w:r w:rsidRPr="00DA5055">
        <w:rPr>
          <w:b/>
          <w:color w:val="000000"/>
          <w:sz w:val="28"/>
          <w:szCs w:val="28"/>
        </w:rPr>
        <w:t>в %</w:t>
      </w:r>
      <w:r w:rsidR="00743822">
        <w:rPr>
          <w:b/>
          <w:color w:val="000000"/>
          <w:sz w:val="28"/>
          <w:szCs w:val="28"/>
        </w:rPr>
        <w:t>*</w:t>
      </w:r>
    </w:p>
    <w:p w:rsidR="004F482A" w:rsidRPr="00DA5055" w:rsidRDefault="00743822" w:rsidP="0074382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92695">
        <w:rPr>
          <w:sz w:val="20"/>
          <w:szCs w:val="20"/>
        </w:rPr>
        <w:t xml:space="preserve">* По данным материалов интернет-сайта Национального статистического комитета Кыргызской Республики [Электронный ресурс]. – Режим доступа: </w:t>
      </w:r>
      <w:hyperlink r:id="rId21" w:history="1">
        <w:r w:rsidRPr="003C6D1C">
          <w:rPr>
            <w:rStyle w:val="a5"/>
            <w:sz w:val="20"/>
            <w:szCs w:val="20"/>
          </w:rPr>
          <w:t>http</w:t>
        </w:r>
        <w:r w:rsidRPr="00C92695">
          <w:rPr>
            <w:rStyle w:val="a5"/>
            <w:sz w:val="20"/>
            <w:szCs w:val="20"/>
          </w:rPr>
          <w:t>://</w:t>
        </w:r>
        <w:r w:rsidRPr="003C6D1C">
          <w:rPr>
            <w:rStyle w:val="a5"/>
            <w:sz w:val="20"/>
            <w:szCs w:val="20"/>
          </w:rPr>
          <w:t>www</w:t>
        </w:r>
        <w:r w:rsidRPr="00C92695">
          <w:rPr>
            <w:rStyle w:val="a5"/>
            <w:sz w:val="20"/>
            <w:szCs w:val="20"/>
          </w:rPr>
          <w:t>.</w:t>
        </w:r>
        <w:r w:rsidRPr="003C6D1C">
          <w:rPr>
            <w:rStyle w:val="a5"/>
            <w:sz w:val="20"/>
            <w:szCs w:val="20"/>
          </w:rPr>
          <w:t>s</w:t>
        </w:r>
        <w:r w:rsidRPr="003C6D1C">
          <w:rPr>
            <w:rStyle w:val="a5"/>
            <w:sz w:val="20"/>
            <w:szCs w:val="20"/>
            <w:lang w:val="en-US"/>
          </w:rPr>
          <w:t>tat</w:t>
        </w:r>
        <w:r w:rsidRPr="00C92695">
          <w:rPr>
            <w:rStyle w:val="a5"/>
            <w:sz w:val="20"/>
            <w:szCs w:val="20"/>
          </w:rPr>
          <w:t>.</w:t>
        </w:r>
        <w:r w:rsidRPr="003C6D1C">
          <w:rPr>
            <w:rStyle w:val="a5"/>
            <w:sz w:val="20"/>
            <w:szCs w:val="20"/>
            <w:lang w:val="en-US"/>
          </w:rPr>
          <w:t>kg</w:t>
        </w:r>
        <w:r w:rsidRPr="00C92695">
          <w:rPr>
            <w:rStyle w:val="a5"/>
            <w:sz w:val="20"/>
            <w:szCs w:val="20"/>
          </w:rPr>
          <w:t>/</w:t>
        </w:r>
      </w:hyperlink>
    </w:p>
    <w:p w:rsidR="004F482A" w:rsidRDefault="004F482A" w:rsidP="00315E6C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181003" w:rsidRDefault="00181003" w:rsidP="00181003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Хотелось бы отметить, что несмотря на то, что львиная доля </w:t>
      </w:r>
      <w:r w:rsidRPr="001A06E6">
        <w:rPr>
          <w:sz w:val="28"/>
          <w:szCs w:val="28"/>
        </w:rPr>
        <w:t>(46,7%)</w:t>
      </w:r>
      <w:r>
        <w:rPr>
          <w:sz w:val="28"/>
          <w:szCs w:val="28"/>
        </w:rPr>
        <w:t xml:space="preserve"> </w:t>
      </w:r>
      <w:r w:rsidRPr="001A06E6">
        <w:rPr>
          <w:sz w:val="28"/>
          <w:szCs w:val="28"/>
        </w:rPr>
        <w:t xml:space="preserve">инвестиций </w:t>
      </w:r>
      <w:r>
        <w:rPr>
          <w:sz w:val="28"/>
          <w:szCs w:val="28"/>
        </w:rPr>
        <w:t xml:space="preserve">республики </w:t>
      </w:r>
      <w:r w:rsidRPr="001A06E6">
        <w:rPr>
          <w:sz w:val="28"/>
          <w:szCs w:val="28"/>
        </w:rPr>
        <w:t>приходится на обрабатывающую промышленность, из которых 21,6%</w:t>
      </w:r>
      <w:r>
        <w:rPr>
          <w:sz w:val="28"/>
          <w:szCs w:val="28"/>
        </w:rPr>
        <w:t xml:space="preserve">, прибывших из </w:t>
      </w:r>
      <w:r w:rsidRPr="001A06E6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 xml:space="preserve">Федерации, вложены в </w:t>
      </w:r>
      <w:r w:rsidRPr="001A06E6">
        <w:rPr>
          <w:sz w:val="28"/>
          <w:szCs w:val="28"/>
        </w:rPr>
        <w:t>ОАО «Международный аэропорт Манас»</w:t>
      </w:r>
      <w:r>
        <w:rPr>
          <w:sz w:val="28"/>
          <w:szCs w:val="28"/>
        </w:rPr>
        <w:t xml:space="preserve"> </w:t>
      </w:r>
      <w:r w:rsidRPr="001A06E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A06E6">
        <w:rPr>
          <w:sz w:val="28"/>
          <w:szCs w:val="28"/>
        </w:rPr>
        <w:t>ОАО «Бишкексут»</w:t>
      </w:r>
      <w:r>
        <w:rPr>
          <w:sz w:val="28"/>
          <w:szCs w:val="28"/>
        </w:rPr>
        <w:t xml:space="preserve">, а также </w:t>
      </w:r>
      <w:r w:rsidRPr="001A06E6">
        <w:rPr>
          <w:sz w:val="28"/>
          <w:szCs w:val="28"/>
        </w:rPr>
        <w:t xml:space="preserve">5,2% из Республики Казахстан </w:t>
      </w:r>
      <w:r>
        <w:rPr>
          <w:sz w:val="28"/>
          <w:szCs w:val="28"/>
        </w:rPr>
        <w:t>вложены</w:t>
      </w:r>
      <w:r w:rsidRPr="001A06E6">
        <w:rPr>
          <w:sz w:val="28"/>
          <w:szCs w:val="28"/>
        </w:rPr>
        <w:t xml:space="preserve"> в ОАО «Ак-Суу Вита», </w:t>
      </w:r>
      <w:r>
        <w:rPr>
          <w:sz w:val="28"/>
          <w:szCs w:val="28"/>
        </w:rPr>
        <w:t>при этом в</w:t>
      </w:r>
      <w:r w:rsidRPr="001A06E6">
        <w:rPr>
          <w:sz w:val="28"/>
          <w:szCs w:val="28"/>
        </w:rPr>
        <w:t xml:space="preserve"> отрасли промышленности, производящие товары народного потребления и производственного-технического назначения прямые иностранные инвестиции не вкладываются.</w:t>
      </w:r>
    </w:p>
    <w:p w:rsidR="00181003" w:rsidRPr="001A06E6" w:rsidRDefault="00181003" w:rsidP="00181003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например, в </w:t>
      </w:r>
      <w:r w:rsidRPr="001A06E6">
        <w:rPr>
          <w:sz w:val="28"/>
          <w:szCs w:val="28"/>
        </w:rPr>
        <w:t>наиболее приоритетн</w:t>
      </w:r>
      <w:r>
        <w:rPr>
          <w:sz w:val="28"/>
          <w:szCs w:val="28"/>
        </w:rPr>
        <w:t>ую</w:t>
      </w:r>
      <w:r w:rsidRPr="001A06E6">
        <w:rPr>
          <w:sz w:val="28"/>
          <w:szCs w:val="28"/>
        </w:rPr>
        <w:t xml:space="preserve"> на сегодняшний день </w:t>
      </w:r>
      <w:r>
        <w:rPr>
          <w:sz w:val="28"/>
          <w:szCs w:val="28"/>
        </w:rPr>
        <w:t xml:space="preserve">в республике </w:t>
      </w:r>
      <w:r w:rsidRPr="001A06E6">
        <w:rPr>
          <w:sz w:val="28"/>
          <w:szCs w:val="28"/>
        </w:rPr>
        <w:t>швейн</w:t>
      </w:r>
      <w:r>
        <w:rPr>
          <w:sz w:val="28"/>
          <w:szCs w:val="28"/>
        </w:rPr>
        <w:t>ую</w:t>
      </w:r>
      <w:r w:rsidRPr="001A06E6">
        <w:rPr>
          <w:sz w:val="28"/>
          <w:szCs w:val="28"/>
        </w:rPr>
        <w:t xml:space="preserve"> промышленность</w:t>
      </w:r>
      <w:r>
        <w:rPr>
          <w:sz w:val="28"/>
          <w:szCs w:val="28"/>
        </w:rPr>
        <w:t>,</w:t>
      </w:r>
      <w:r w:rsidRPr="001A06E6">
        <w:rPr>
          <w:sz w:val="28"/>
          <w:szCs w:val="28"/>
        </w:rPr>
        <w:t xml:space="preserve"> по данным официальной статистики</w:t>
      </w:r>
      <w:r>
        <w:rPr>
          <w:sz w:val="28"/>
          <w:szCs w:val="28"/>
        </w:rPr>
        <w:t>,</w:t>
      </w:r>
      <w:r w:rsidRPr="001A06E6">
        <w:rPr>
          <w:sz w:val="28"/>
          <w:szCs w:val="28"/>
        </w:rPr>
        <w:t xml:space="preserve"> инвестиции не вкладываются.</w:t>
      </w:r>
    </w:p>
    <w:p w:rsidR="009A5FAF" w:rsidRDefault="009A5FAF" w:rsidP="00315E6C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566CC5" w:rsidRDefault="00566CC5" w:rsidP="00566C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CA4D37D" wp14:editId="3C423843">
            <wp:extent cx="5940425" cy="3905250"/>
            <wp:effectExtent l="0" t="0" r="3175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A5FAF" w:rsidRDefault="009A5FAF" w:rsidP="009A5FAF">
      <w:pPr>
        <w:pStyle w:val="a3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</w:p>
    <w:p w:rsidR="009A5FAF" w:rsidRDefault="009A5FAF" w:rsidP="00B83012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9D6A93">
        <w:rPr>
          <w:b/>
          <w:color w:val="000000"/>
          <w:sz w:val="28"/>
          <w:szCs w:val="28"/>
        </w:rPr>
        <w:t xml:space="preserve">Рисунок </w:t>
      </w:r>
      <w:r w:rsidR="002D1A32">
        <w:rPr>
          <w:b/>
          <w:color w:val="000000"/>
          <w:sz w:val="28"/>
          <w:szCs w:val="28"/>
        </w:rPr>
        <w:t>5</w:t>
      </w:r>
      <w:r w:rsidRPr="009D6A93">
        <w:rPr>
          <w:b/>
          <w:color w:val="000000"/>
          <w:sz w:val="28"/>
          <w:szCs w:val="28"/>
        </w:rPr>
        <w:t xml:space="preserve"> – Среднегодовой прирост прибыли промышленности Кыргызской Республики за 20</w:t>
      </w:r>
      <w:r w:rsidR="00566CC5">
        <w:rPr>
          <w:b/>
          <w:color w:val="000000"/>
          <w:sz w:val="28"/>
          <w:szCs w:val="28"/>
        </w:rPr>
        <w:t>13</w:t>
      </w:r>
      <w:r w:rsidRPr="009D6A93">
        <w:rPr>
          <w:b/>
          <w:color w:val="000000"/>
          <w:sz w:val="28"/>
          <w:szCs w:val="28"/>
        </w:rPr>
        <w:t>-2018гг., в %</w:t>
      </w:r>
      <w:r w:rsidR="00743822">
        <w:rPr>
          <w:b/>
          <w:color w:val="000000"/>
          <w:sz w:val="28"/>
          <w:szCs w:val="28"/>
        </w:rPr>
        <w:t>*</w:t>
      </w:r>
    </w:p>
    <w:p w:rsidR="00743822" w:rsidRPr="00DA5055" w:rsidRDefault="00743822" w:rsidP="0074382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92695">
        <w:rPr>
          <w:sz w:val="20"/>
          <w:szCs w:val="20"/>
        </w:rPr>
        <w:t xml:space="preserve">* По данным материалов интернет-сайта Национального статистического комитета Кыргызской Республики [Электронный ресурс]. – Режим доступа: </w:t>
      </w:r>
      <w:hyperlink r:id="rId23" w:history="1">
        <w:r w:rsidRPr="003C6D1C">
          <w:rPr>
            <w:rStyle w:val="a5"/>
            <w:sz w:val="20"/>
            <w:szCs w:val="20"/>
          </w:rPr>
          <w:t>http</w:t>
        </w:r>
        <w:r w:rsidRPr="00C92695">
          <w:rPr>
            <w:rStyle w:val="a5"/>
            <w:sz w:val="20"/>
            <w:szCs w:val="20"/>
          </w:rPr>
          <w:t>://</w:t>
        </w:r>
        <w:r w:rsidRPr="003C6D1C">
          <w:rPr>
            <w:rStyle w:val="a5"/>
            <w:sz w:val="20"/>
            <w:szCs w:val="20"/>
          </w:rPr>
          <w:t>www</w:t>
        </w:r>
        <w:r w:rsidRPr="00C92695">
          <w:rPr>
            <w:rStyle w:val="a5"/>
            <w:sz w:val="20"/>
            <w:szCs w:val="20"/>
          </w:rPr>
          <w:t>.</w:t>
        </w:r>
        <w:r w:rsidRPr="003C6D1C">
          <w:rPr>
            <w:rStyle w:val="a5"/>
            <w:sz w:val="20"/>
            <w:szCs w:val="20"/>
          </w:rPr>
          <w:t>s</w:t>
        </w:r>
        <w:r w:rsidRPr="003C6D1C">
          <w:rPr>
            <w:rStyle w:val="a5"/>
            <w:sz w:val="20"/>
            <w:szCs w:val="20"/>
            <w:lang w:val="en-US"/>
          </w:rPr>
          <w:t>tat</w:t>
        </w:r>
        <w:r w:rsidRPr="00C92695">
          <w:rPr>
            <w:rStyle w:val="a5"/>
            <w:sz w:val="20"/>
            <w:szCs w:val="20"/>
          </w:rPr>
          <w:t>.</w:t>
        </w:r>
        <w:r w:rsidRPr="003C6D1C">
          <w:rPr>
            <w:rStyle w:val="a5"/>
            <w:sz w:val="20"/>
            <w:szCs w:val="20"/>
            <w:lang w:val="en-US"/>
          </w:rPr>
          <w:t>kg</w:t>
        </w:r>
        <w:r w:rsidRPr="00C92695">
          <w:rPr>
            <w:rStyle w:val="a5"/>
            <w:sz w:val="20"/>
            <w:szCs w:val="20"/>
          </w:rPr>
          <w:t>/</w:t>
        </w:r>
      </w:hyperlink>
    </w:p>
    <w:p w:rsidR="005D4751" w:rsidRDefault="005D4751" w:rsidP="009B670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845A3D" w:rsidRDefault="00816581" w:rsidP="00B83012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</w:t>
      </w:r>
      <w:r w:rsidR="00E61B4C">
        <w:rPr>
          <w:color w:val="000000"/>
          <w:sz w:val="28"/>
          <w:szCs w:val="28"/>
        </w:rPr>
        <w:t xml:space="preserve">к сожалению, </w:t>
      </w:r>
      <w:r w:rsidR="00BF6D06">
        <w:rPr>
          <w:color w:val="000000"/>
          <w:sz w:val="28"/>
          <w:szCs w:val="28"/>
        </w:rPr>
        <w:t xml:space="preserve">инновации республики практически не влияют на </w:t>
      </w:r>
      <w:r w:rsidR="007C0FB6">
        <w:rPr>
          <w:color w:val="000000"/>
          <w:sz w:val="28"/>
          <w:szCs w:val="28"/>
        </w:rPr>
        <w:t>повышение</w:t>
      </w:r>
      <w:r w:rsidR="00BF6D06">
        <w:rPr>
          <w:color w:val="000000"/>
          <w:sz w:val="28"/>
          <w:szCs w:val="28"/>
        </w:rPr>
        <w:t xml:space="preserve"> качества продукции, а влияют лишь на </w:t>
      </w:r>
      <w:r w:rsidR="00C041E2">
        <w:rPr>
          <w:color w:val="000000"/>
          <w:sz w:val="28"/>
          <w:szCs w:val="28"/>
        </w:rPr>
        <w:t xml:space="preserve">ее себестоимость </w:t>
      </w:r>
      <w:r w:rsidR="0028007D">
        <w:rPr>
          <w:color w:val="000000"/>
          <w:sz w:val="28"/>
          <w:szCs w:val="28"/>
        </w:rPr>
        <w:t>и на рост объема продукции</w:t>
      </w:r>
      <w:r w:rsidR="002001F6">
        <w:rPr>
          <w:color w:val="000000"/>
          <w:sz w:val="28"/>
          <w:szCs w:val="28"/>
        </w:rPr>
        <w:t>, так как</w:t>
      </w:r>
      <w:r w:rsidR="0028007D">
        <w:rPr>
          <w:color w:val="000000"/>
          <w:sz w:val="28"/>
          <w:szCs w:val="28"/>
        </w:rPr>
        <w:t xml:space="preserve"> </w:t>
      </w:r>
      <w:r w:rsidR="00AC7E66">
        <w:rPr>
          <w:color w:val="000000"/>
          <w:sz w:val="28"/>
          <w:szCs w:val="28"/>
        </w:rPr>
        <w:t xml:space="preserve">97,3% </w:t>
      </w:r>
      <w:r w:rsidR="00DE6B1D">
        <w:rPr>
          <w:color w:val="000000"/>
          <w:sz w:val="28"/>
          <w:szCs w:val="28"/>
        </w:rPr>
        <w:t xml:space="preserve">общих затрат на технологические инновации </w:t>
      </w:r>
      <w:r w:rsidR="00AF1827">
        <w:rPr>
          <w:color w:val="000000"/>
          <w:sz w:val="28"/>
          <w:szCs w:val="28"/>
        </w:rPr>
        <w:t xml:space="preserve">(см. табл. </w:t>
      </w:r>
      <w:r w:rsidR="009F54A5">
        <w:rPr>
          <w:color w:val="000000"/>
          <w:sz w:val="28"/>
          <w:szCs w:val="28"/>
        </w:rPr>
        <w:t>6</w:t>
      </w:r>
      <w:r w:rsidR="00AF1827">
        <w:rPr>
          <w:color w:val="000000"/>
          <w:sz w:val="28"/>
          <w:szCs w:val="28"/>
        </w:rPr>
        <w:t xml:space="preserve">) </w:t>
      </w:r>
      <w:r w:rsidR="00443BAA">
        <w:rPr>
          <w:color w:val="000000"/>
          <w:sz w:val="28"/>
          <w:szCs w:val="28"/>
        </w:rPr>
        <w:t>приходится лишь на приобретение машин и оборудования, связанных с технологическими инновациями</w:t>
      </w:r>
      <w:r w:rsidR="0035564C">
        <w:rPr>
          <w:color w:val="000000"/>
          <w:sz w:val="28"/>
          <w:szCs w:val="28"/>
        </w:rPr>
        <w:t xml:space="preserve"> или практически весь объем инвестиций </w:t>
      </w:r>
      <w:r w:rsidR="00845A3D">
        <w:rPr>
          <w:color w:val="000000"/>
          <w:sz w:val="28"/>
          <w:szCs w:val="28"/>
        </w:rPr>
        <w:t>республики в промышленность сосредоточен на простом расширенном воспроизводстве технологических процессов.</w:t>
      </w:r>
    </w:p>
    <w:p w:rsidR="00CF1DBC" w:rsidRDefault="00CF1DBC" w:rsidP="00CF1DBC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B303D8">
        <w:rPr>
          <w:color w:val="000000"/>
          <w:sz w:val="28"/>
          <w:szCs w:val="28"/>
        </w:rPr>
        <w:t>При этом только 0,5% общих затрат на технологические инновации приходятся на «</w:t>
      </w:r>
      <w:r>
        <w:rPr>
          <w:color w:val="000000"/>
          <w:sz w:val="28"/>
          <w:szCs w:val="28"/>
        </w:rPr>
        <w:t>и</w:t>
      </w:r>
      <w:r w:rsidRPr="00610591">
        <w:rPr>
          <w:color w:val="000000"/>
          <w:sz w:val="28"/>
          <w:szCs w:val="28"/>
        </w:rPr>
        <w:t>сследования и разработк</w:t>
      </w:r>
      <w:r>
        <w:rPr>
          <w:color w:val="000000"/>
          <w:sz w:val="28"/>
          <w:szCs w:val="28"/>
        </w:rPr>
        <w:t>у</w:t>
      </w:r>
      <w:r w:rsidRPr="00610591">
        <w:rPr>
          <w:color w:val="000000"/>
          <w:sz w:val="28"/>
          <w:szCs w:val="28"/>
        </w:rPr>
        <w:t xml:space="preserve"> новых продуктов, услуг и методов их производства (передачи),</w:t>
      </w:r>
      <w:r w:rsidRPr="00B303D8">
        <w:rPr>
          <w:color w:val="000000"/>
          <w:sz w:val="28"/>
          <w:szCs w:val="28"/>
        </w:rPr>
        <w:t xml:space="preserve"> </w:t>
      </w:r>
      <w:r w:rsidRPr="00610591">
        <w:rPr>
          <w:color w:val="000000"/>
          <w:sz w:val="28"/>
          <w:szCs w:val="28"/>
        </w:rPr>
        <w:t>новых производственных процессов</w:t>
      </w:r>
      <w:r w:rsidRPr="00B303D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(см. табл. 6).</w:t>
      </w:r>
    </w:p>
    <w:p w:rsidR="000A2D3C" w:rsidRPr="005178CD" w:rsidRDefault="000A2D3C" w:rsidP="00B83012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178CD">
        <w:rPr>
          <w:b/>
          <w:color w:val="000000"/>
          <w:sz w:val="28"/>
          <w:szCs w:val="28"/>
        </w:rPr>
        <w:t xml:space="preserve">Таблица </w:t>
      </w:r>
      <w:r w:rsidR="009F54A5">
        <w:rPr>
          <w:b/>
          <w:color w:val="000000"/>
          <w:sz w:val="28"/>
          <w:szCs w:val="28"/>
        </w:rPr>
        <w:t>6</w:t>
      </w:r>
      <w:r w:rsidRPr="005178CD">
        <w:rPr>
          <w:b/>
          <w:color w:val="000000"/>
          <w:sz w:val="28"/>
          <w:szCs w:val="28"/>
        </w:rPr>
        <w:t xml:space="preserve"> - </w:t>
      </w:r>
      <w:r w:rsidR="0053500C" w:rsidRPr="005178CD">
        <w:rPr>
          <w:b/>
          <w:color w:val="000000"/>
          <w:sz w:val="28"/>
          <w:szCs w:val="28"/>
        </w:rPr>
        <w:t>Общие затраты на технологические инновации</w:t>
      </w:r>
      <w:r w:rsidR="00574C50">
        <w:rPr>
          <w:b/>
          <w:color w:val="000000"/>
          <w:sz w:val="28"/>
          <w:szCs w:val="28"/>
        </w:rPr>
        <w:t xml:space="preserve"> в 2018 году</w:t>
      </w:r>
      <w:r w:rsidR="005178CD">
        <w:rPr>
          <w:b/>
          <w:color w:val="000000"/>
          <w:sz w:val="28"/>
          <w:szCs w:val="28"/>
        </w:rPr>
        <w:t>,</w:t>
      </w:r>
      <w:r w:rsidR="0053500C" w:rsidRPr="005178CD">
        <w:rPr>
          <w:b/>
          <w:color w:val="000000"/>
          <w:sz w:val="28"/>
          <w:szCs w:val="28"/>
        </w:rPr>
        <w:t xml:space="preserve"> в % к итогу</w:t>
      </w:r>
      <w:r w:rsidR="00743822">
        <w:rPr>
          <w:b/>
          <w:color w:val="000000"/>
          <w:sz w:val="28"/>
          <w:szCs w:val="28"/>
        </w:rPr>
        <w:t>*</w:t>
      </w:r>
    </w:p>
    <w:tbl>
      <w:tblPr>
        <w:tblStyle w:val="a6"/>
        <w:tblW w:w="9352" w:type="dxa"/>
        <w:jc w:val="center"/>
        <w:tblLook w:val="04A0" w:firstRow="1" w:lastRow="0" w:firstColumn="1" w:lastColumn="0" w:noHBand="0" w:noVBand="1"/>
      </w:tblPr>
      <w:tblGrid>
        <w:gridCol w:w="7299"/>
        <w:gridCol w:w="2053"/>
      </w:tblGrid>
      <w:tr w:rsidR="005178CD" w:rsidTr="00743822">
        <w:trPr>
          <w:jc w:val="center"/>
        </w:trPr>
        <w:tc>
          <w:tcPr>
            <w:tcW w:w="7299" w:type="dxa"/>
          </w:tcPr>
          <w:p w:rsidR="005178CD" w:rsidRPr="00610591" w:rsidRDefault="005178CD" w:rsidP="006B491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053" w:type="dxa"/>
          </w:tcPr>
          <w:p w:rsidR="005178CD" w:rsidRPr="00610591" w:rsidRDefault="006B4911" w:rsidP="006B491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10591">
              <w:rPr>
                <w:b/>
                <w:color w:val="000000"/>
              </w:rPr>
              <w:t xml:space="preserve">Доля </w:t>
            </w:r>
            <w:r w:rsidRPr="00610591">
              <w:rPr>
                <w:b/>
                <w:bCs/>
                <w:color w:val="000000"/>
              </w:rPr>
              <w:t>затрат на технологические инновации, в % к итогу</w:t>
            </w:r>
          </w:p>
        </w:tc>
      </w:tr>
      <w:tr w:rsidR="005178CD" w:rsidTr="00743822">
        <w:trPr>
          <w:jc w:val="center"/>
        </w:trPr>
        <w:tc>
          <w:tcPr>
            <w:tcW w:w="7299" w:type="dxa"/>
          </w:tcPr>
          <w:p w:rsidR="005178CD" w:rsidRPr="003F6056" w:rsidRDefault="00DD4834" w:rsidP="00EB2967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F6056">
              <w:rPr>
                <w:b/>
                <w:color w:val="000000"/>
              </w:rPr>
              <w:t>Всего затраты</w:t>
            </w:r>
          </w:p>
        </w:tc>
        <w:tc>
          <w:tcPr>
            <w:tcW w:w="2053" w:type="dxa"/>
            <w:vAlign w:val="bottom"/>
          </w:tcPr>
          <w:p w:rsidR="005178CD" w:rsidRPr="00610591" w:rsidRDefault="00D3195B" w:rsidP="00C92DF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DD4834" w:rsidTr="00743822">
        <w:trPr>
          <w:jc w:val="center"/>
        </w:trPr>
        <w:tc>
          <w:tcPr>
            <w:tcW w:w="7299" w:type="dxa"/>
          </w:tcPr>
          <w:p w:rsidR="00DD4834" w:rsidRPr="00610591" w:rsidRDefault="00DD4834" w:rsidP="00EB296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610591">
              <w:rPr>
                <w:b/>
                <w:bCs/>
                <w:color w:val="000000"/>
              </w:rPr>
              <w:t>Затраты на исследования, разработки, приобретения</w:t>
            </w:r>
          </w:p>
        </w:tc>
        <w:tc>
          <w:tcPr>
            <w:tcW w:w="2053" w:type="dxa"/>
            <w:vAlign w:val="bottom"/>
          </w:tcPr>
          <w:p w:rsidR="00DD4834" w:rsidRPr="00610591" w:rsidRDefault="00DD4834" w:rsidP="00C92DF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178CD" w:rsidTr="00743822">
        <w:trPr>
          <w:jc w:val="center"/>
        </w:trPr>
        <w:tc>
          <w:tcPr>
            <w:tcW w:w="7299" w:type="dxa"/>
          </w:tcPr>
          <w:p w:rsidR="005178CD" w:rsidRPr="00610591" w:rsidRDefault="00610591" w:rsidP="003F605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610591">
              <w:rPr>
                <w:color w:val="000000"/>
              </w:rPr>
              <w:t>Исследования и разработка новых продуктов, услуг и методов их производства (передачи), новых производственных процессов</w:t>
            </w:r>
          </w:p>
        </w:tc>
        <w:tc>
          <w:tcPr>
            <w:tcW w:w="2053" w:type="dxa"/>
            <w:vAlign w:val="bottom"/>
          </w:tcPr>
          <w:p w:rsidR="005178CD" w:rsidRPr="00610591" w:rsidRDefault="00610591" w:rsidP="00C92DF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10591">
              <w:rPr>
                <w:color w:val="000000"/>
              </w:rPr>
              <w:t>0,5</w:t>
            </w:r>
          </w:p>
        </w:tc>
      </w:tr>
      <w:tr w:rsidR="005178CD" w:rsidTr="00743822">
        <w:trPr>
          <w:jc w:val="center"/>
        </w:trPr>
        <w:tc>
          <w:tcPr>
            <w:tcW w:w="7299" w:type="dxa"/>
          </w:tcPr>
          <w:p w:rsidR="005178CD" w:rsidRPr="00610591" w:rsidRDefault="00610591" w:rsidP="00EB296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610591">
              <w:rPr>
                <w:color w:val="000000"/>
              </w:rPr>
              <w:t>Приобретение машин и оборудования, связанных с технологическими инновациями</w:t>
            </w:r>
          </w:p>
        </w:tc>
        <w:tc>
          <w:tcPr>
            <w:tcW w:w="2053" w:type="dxa"/>
            <w:vAlign w:val="bottom"/>
          </w:tcPr>
          <w:p w:rsidR="005178CD" w:rsidRPr="00610591" w:rsidRDefault="00610591" w:rsidP="00C92DF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10591">
              <w:rPr>
                <w:color w:val="000000"/>
              </w:rPr>
              <w:t>97,3</w:t>
            </w:r>
          </w:p>
        </w:tc>
      </w:tr>
      <w:tr w:rsidR="005178CD" w:rsidTr="00743822">
        <w:trPr>
          <w:jc w:val="center"/>
        </w:trPr>
        <w:tc>
          <w:tcPr>
            <w:tcW w:w="7299" w:type="dxa"/>
          </w:tcPr>
          <w:p w:rsidR="005178CD" w:rsidRPr="00610591" w:rsidRDefault="00610591" w:rsidP="00EB296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610591">
              <w:rPr>
                <w:color w:val="000000"/>
              </w:rPr>
              <w:t>Приобретение новых технологий</w:t>
            </w:r>
          </w:p>
        </w:tc>
        <w:tc>
          <w:tcPr>
            <w:tcW w:w="2053" w:type="dxa"/>
            <w:vAlign w:val="bottom"/>
          </w:tcPr>
          <w:p w:rsidR="005178CD" w:rsidRPr="00610591" w:rsidRDefault="00610591" w:rsidP="00C92DF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10591">
              <w:rPr>
                <w:color w:val="000000"/>
              </w:rPr>
              <w:t>0,6</w:t>
            </w:r>
          </w:p>
        </w:tc>
      </w:tr>
      <w:tr w:rsidR="00610591" w:rsidTr="00743822">
        <w:trPr>
          <w:jc w:val="center"/>
        </w:trPr>
        <w:tc>
          <w:tcPr>
            <w:tcW w:w="7299" w:type="dxa"/>
          </w:tcPr>
          <w:p w:rsidR="00610591" w:rsidRPr="00610591" w:rsidRDefault="00610591" w:rsidP="00EB296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610591">
              <w:rPr>
                <w:color w:val="000000"/>
              </w:rPr>
              <w:t>Приобретение программных средств</w:t>
            </w:r>
          </w:p>
        </w:tc>
        <w:tc>
          <w:tcPr>
            <w:tcW w:w="2053" w:type="dxa"/>
            <w:vAlign w:val="bottom"/>
          </w:tcPr>
          <w:p w:rsidR="00610591" w:rsidRPr="00610591" w:rsidRDefault="00610591" w:rsidP="00C92DF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10591">
              <w:rPr>
                <w:color w:val="000000"/>
              </w:rPr>
              <w:t>0,0</w:t>
            </w:r>
          </w:p>
        </w:tc>
      </w:tr>
      <w:tr w:rsidR="00610591" w:rsidTr="00743822">
        <w:trPr>
          <w:jc w:val="center"/>
        </w:trPr>
        <w:tc>
          <w:tcPr>
            <w:tcW w:w="7299" w:type="dxa"/>
          </w:tcPr>
          <w:p w:rsidR="00610591" w:rsidRPr="00610591" w:rsidRDefault="00610591" w:rsidP="00EB296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610591">
              <w:rPr>
                <w:b/>
                <w:bCs/>
              </w:rPr>
              <w:t>Затраты на подготовку производства для внедрения инноваций</w:t>
            </w:r>
          </w:p>
        </w:tc>
        <w:tc>
          <w:tcPr>
            <w:tcW w:w="2053" w:type="dxa"/>
            <w:vAlign w:val="bottom"/>
          </w:tcPr>
          <w:p w:rsidR="00610591" w:rsidRPr="00610591" w:rsidRDefault="00610591" w:rsidP="00C92DF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178CD" w:rsidTr="00743822">
        <w:trPr>
          <w:jc w:val="center"/>
        </w:trPr>
        <w:tc>
          <w:tcPr>
            <w:tcW w:w="7299" w:type="dxa"/>
          </w:tcPr>
          <w:p w:rsidR="005178CD" w:rsidRPr="00610591" w:rsidRDefault="00610591" w:rsidP="00EB296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610591">
              <w:t>Производственное проектирование, другие виды подготовки производства для выпуска новых продуктов</w:t>
            </w:r>
          </w:p>
        </w:tc>
        <w:tc>
          <w:tcPr>
            <w:tcW w:w="2053" w:type="dxa"/>
            <w:vAlign w:val="bottom"/>
          </w:tcPr>
          <w:p w:rsidR="005178CD" w:rsidRPr="00610591" w:rsidRDefault="00610591" w:rsidP="00C92DF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10591">
              <w:rPr>
                <w:color w:val="000000"/>
              </w:rPr>
              <w:t>0,0</w:t>
            </w:r>
          </w:p>
        </w:tc>
      </w:tr>
      <w:tr w:rsidR="00610591" w:rsidTr="00743822">
        <w:trPr>
          <w:jc w:val="center"/>
        </w:trPr>
        <w:tc>
          <w:tcPr>
            <w:tcW w:w="7299" w:type="dxa"/>
          </w:tcPr>
          <w:p w:rsidR="00610591" w:rsidRPr="00610591" w:rsidRDefault="00610591" w:rsidP="00EB296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610591">
              <w:t>Обучение и подготовка персонала, связанные с инновациями</w:t>
            </w:r>
          </w:p>
        </w:tc>
        <w:tc>
          <w:tcPr>
            <w:tcW w:w="2053" w:type="dxa"/>
            <w:vAlign w:val="bottom"/>
          </w:tcPr>
          <w:p w:rsidR="00610591" w:rsidRPr="00610591" w:rsidRDefault="00610591" w:rsidP="00C92DF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10591">
              <w:rPr>
                <w:color w:val="000000"/>
              </w:rPr>
              <w:t>-</w:t>
            </w:r>
          </w:p>
        </w:tc>
      </w:tr>
      <w:tr w:rsidR="00610591" w:rsidTr="00743822">
        <w:trPr>
          <w:jc w:val="center"/>
        </w:trPr>
        <w:tc>
          <w:tcPr>
            <w:tcW w:w="7299" w:type="dxa"/>
          </w:tcPr>
          <w:p w:rsidR="00610591" w:rsidRPr="00610591" w:rsidRDefault="00610591" w:rsidP="00EB296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610591">
              <w:t>Маркетинговые исследования</w:t>
            </w:r>
          </w:p>
        </w:tc>
        <w:tc>
          <w:tcPr>
            <w:tcW w:w="2053" w:type="dxa"/>
            <w:vAlign w:val="bottom"/>
          </w:tcPr>
          <w:p w:rsidR="00610591" w:rsidRPr="00610591" w:rsidRDefault="00610591" w:rsidP="00C92DF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10591">
              <w:rPr>
                <w:color w:val="000000"/>
              </w:rPr>
              <w:t>-</w:t>
            </w:r>
          </w:p>
        </w:tc>
      </w:tr>
      <w:tr w:rsidR="00610591" w:rsidTr="00743822">
        <w:trPr>
          <w:jc w:val="center"/>
        </w:trPr>
        <w:tc>
          <w:tcPr>
            <w:tcW w:w="7299" w:type="dxa"/>
          </w:tcPr>
          <w:p w:rsidR="00610591" w:rsidRPr="00610591" w:rsidRDefault="00610591" w:rsidP="00EB296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610591">
              <w:t>Прочие затраты на технологические инновации</w:t>
            </w:r>
          </w:p>
        </w:tc>
        <w:tc>
          <w:tcPr>
            <w:tcW w:w="2053" w:type="dxa"/>
            <w:vAlign w:val="bottom"/>
          </w:tcPr>
          <w:p w:rsidR="00610591" w:rsidRPr="00610591" w:rsidRDefault="00610591" w:rsidP="00C92DF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10591">
              <w:rPr>
                <w:color w:val="000000"/>
              </w:rPr>
              <w:t>1,5</w:t>
            </w:r>
          </w:p>
        </w:tc>
      </w:tr>
    </w:tbl>
    <w:p w:rsidR="00743822" w:rsidRPr="00DA5055" w:rsidRDefault="00743822" w:rsidP="0074382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92695">
        <w:rPr>
          <w:sz w:val="20"/>
          <w:szCs w:val="20"/>
        </w:rPr>
        <w:t xml:space="preserve">* По данным материалов интернет-сайта Национального статистического комитета Кыргызской Республики [Электронный ресурс]. – Режим доступа: </w:t>
      </w:r>
      <w:hyperlink r:id="rId24" w:history="1">
        <w:r w:rsidRPr="003C6D1C">
          <w:rPr>
            <w:rStyle w:val="a5"/>
            <w:sz w:val="20"/>
            <w:szCs w:val="20"/>
          </w:rPr>
          <w:t>http</w:t>
        </w:r>
        <w:r w:rsidRPr="00C92695">
          <w:rPr>
            <w:rStyle w:val="a5"/>
            <w:sz w:val="20"/>
            <w:szCs w:val="20"/>
          </w:rPr>
          <w:t>://</w:t>
        </w:r>
        <w:r w:rsidRPr="003C6D1C">
          <w:rPr>
            <w:rStyle w:val="a5"/>
            <w:sz w:val="20"/>
            <w:szCs w:val="20"/>
          </w:rPr>
          <w:t>www</w:t>
        </w:r>
        <w:r w:rsidRPr="00C92695">
          <w:rPr>
            <w:rStyle w:val="a5"/>
            <w:sz w:val="20"/>
            <w:szCs w:val="20"/>
          </w:rPr>
          <w:t>.</w:t>
        </w:r>
        <w:r w:rsidRPr="003C6D1C">
          <w:rPr>
            <w:rStyle w:val="a5"/>
            <w:sz w:val="20"/>
            <w:szCs w:val="20"/>
          </w:rPr>
          <w:t>s</w:t>
        </w:r>
        <w:r w:rsidRPr="003C6D1C">
          <w:rPr>
            <w:rStyle w:val="a5"/>
            <w:sz w:val="20"/>
            <w:szCs w:val="20"/>
            <w:lang w:val="en-US"/>
          </w:rPr>
          <w:t>tat</w:t>
        </w:r>
        <w:r w:rsidRPr="00C92695">
          <w:rPr>
            <w:rStyle w:val="a5"/>
            <w:sz w:val="20"/>
            <w:szCs w:val="20"/>
          </w:rPr>
          <w:t>.</w:t>
        </w:r>
        <w:r w:rsidRPr="003C6D1C">
          <w:rPr>
            <w:rStyle w:val="a5"/>
            <w:sz w:val="20"/>
            <w:szCs w:val="20"/>
            <w:lang w:val="en-US"/>
          </w:rPr>
          <w:t>kg</w:t>
        </w:r>
        <w:r w:rsidRPr="00C92695">
          <w:rPr>
            <w:rStyle w:val="a5"/>
            <w:sz w:val="20"/>
            <w:szCs w:val="20"/>
          </w:rPr>
          <w:t>/</w:t>
        </w:r>
      </w:hyperlink>
    </w:p>
    <w:p w:rsidR="00BD3B5B" w:rsidRDefault="00BD3B5B" w:rsidP="00B83012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652637" w:rsidRDefault="00C62EB8" w:rsidP="00B83012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Другими словами</w:t>
      </w:r>
      <w:r w:rsidR="00DF2ABD">
        <w:rPr>
          <w:color w:val="000000"/>
          <w:sz w:val="28"/>
          <w:szCs w:val="28"/>
        </w:rPr>
        <w:t>,</w:t>
      </w:r>
      <w:r w:rsidR="00652637">
        <w:rPr>
          <w:color w:val="000000"/>
          <w:sz w:val="28"/>
          <w:szCs w:val="28"/>
        </w:rPr>
        <w:t xml:space="preserve"> </w:t>
      </w:r>
      <w:r w:rsidR="00BD4DB3">
        <w:rPr>
          <w:color w:val="000000"/>
          <w:sz w:val="28"/>
          <w:szCs w:val="28"/>
        </w:rPr>
        <w:t xml:space="preserve">инвестиции вложенные в промышленность Кыргызской Республики не эффективны, </w:t>
      </w:r>
      <w:r w:rsidR="00C81A9C">
        <w:rPr>
          <w:color w:val="000000"/>
          <w:sz w:val="28"/>
          <w:szCs w:val="28"/>
        </w:rPr>
        <w:t>и н</w:t>
      </w:r>
      <w:r w:rsidR="00DF2ABD">
        <w:rPr>
          <w:color w:val="000000"/>
          <w:sz w:val="28"/>
          <w:szCs w:val="28"/>
        </w:rPr>
        <w:t>и</w:t>
      </w:r>
      <w:r w:rsidR="00C81A9C">
        <w:rPr>
          <w:color w:val="000000"/>
          <w:sz w:val="28"/>
          <w:szCs w:val="28"/>
        </w:rPr>
        <w:t>как не реализовывают себя в инновационной конкурентоспособной продукции.</w:t>
      </w:r>
    </w:p>
    <w:p w:rsidR="000E32B8" w:rsidRPr="000E32B8" w:rsidRDefault="00ED513C" w:rsidP="00A87AE4">
      <w:pPr>
        <w:pStyle w:val="a3"/>
        <w:spacing w:before="120" w:beforeAutospacing="0" w:after="0" w:afterAutospacing="0" w:line="360" w:lineRule="auto"/>
        <w:ind w:firstLine="720"/>
        <w:jc w:val="both"/>
        <w:rPr>
          <w:b/>
          <w:caps/>
          <w:sz w:val="28"/>
          <w:szCs w:val="28"/>
        </w:rPr>
      </w:pPr>
      <w:r w:rsidRPr="000E32B8">
        <w:rPr>
          <w:b/>
          <w:caps/>
          <w:sz w:val="28"/>
          <w:szCs w:val="28"/>
        </w:rPr>
        <w:t>6.</w:t>
      </w:r>
      <w:r w:rsidRPr="000E32B8">
        <w:rPr>
          <w:caps/>
          <w:sz w:val="28"/>
          <w:szCs w:val="28"/>
        </w:rPr>
        <w:t xml:space="preserve"> </w:t>
      </w:r>
      <w:r w:rsidR="000E32B8" w:rsidRPr="000E32B8">
        <w:rPr>
          <w:b/>
          <w:caps/>
          <w:sz w:val="28"/>
          <w:szCs w:val="28"/>
        </w:rPr>
        <w:t>Выводы и рекомендации:</w:t>
      </w:r>
    </w:p>
    <w:p w:rsidR="00496D1A" w:rsidRDefault="00B70C6D" w:rsidP="00DF034A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  <w:shd w:val="clear" w:color="auto" w:fill="FDFDFD"/>
        </w:rPr>
      </w:pPr>
      <w:r w:rsidRPr="00496D1A">
        <w:rPr>
          <w:b/>
          <w:color w:val="000000"/>
          <w:sz w:val="28"/>
          <w:szCs w:val="28"/>
          <w:shd w:val="clear" w:color="auto" w:fill="FDFDFD"/>
        </w:rPr>
        <w:t xml:space="preserve">6.1. </w:t>
      </w:r>
      <w:r w:rsidR="00D01145" w:rsidRPr="00D01145">
        <w:rPr>
          <w:color w:val="000000"/>
          <w:sz w:val="28"/>
          <w:szCs w:val="28"/>
          <w:shd w:val="clear" w:color="auto" w:fill="FDFDFD"/>
        </w:rPr>
        <w:t>Исторически н</w:t>
      </w:r>
      <w:r w:rsidR="00496D1A" w:rsidRPr="00D01145">
        <w:rPr>
          <w:sz w:val="28"/>
          <w:szCs w:val="28"/>
        </w:rPr>
        <w:t>аиболее</w:t>
      </w:r>
      <w:r w:rsidR="00496D1A" w:rsidRPr="00496D1A">
        <w:rPr>
          <w:sz w:val="28"/>
          <w:szCs w:val="28"/>
        </w:rPr>
        <w:t xml:space="preserve"> приоритетными видами экономической деятельности для вложения </w:t>
      </w:r>
      <w:r w:rsidR="00496D1A">
        <w:rPr>
          <w:sz w:val="28"/>
          <w:szCs w:val="28"/>
        </w:rPr>
        <w:t xml:space="preserve">прямых иностранных </w:t>
      </w:r>
      <w:r w:rsidR="00496D1A" w:rsidRPr="00496D1A">
        <w:rPr>
          <w:sz w:val="28"/>
          <w:szCs w:val="28"/>
        </w:rPr>
        <w:t>инвестиций</w:t>
      </w:r>
      <w:r w:rsidR="00496D1A">
        <w:rPr>
          <w:sz w:val="28"/>
          <w:szCs w:val="28"/>
        </w:rPr>
        <w:t xml:space="preserve"> в Кыргызской Республике </w:t>
      </w:r>
      <w:r w:rsidR="00EA2CF5">
        <w:rPr>
          <w:sz w:val="28"/>
          <w:szCs w:val="28"/>
        </w:rPr>
        <w:t xml:space="preserve">являлись и </w:t>
      </w:r>
      <w:r w:rsidR="005B68B7">
        <w:rPr>
          <w:sz w:val="28"/>
          <w:szCs w:val="28"/>
        </w:rPr>
        <w:t xml:space="preserve">являются </w:t>
      </w:r>
      <w:r w:rsidR="005B68B7">
        <w:rPr>
          <w:color w:val="000000"/>
          <w:sz w:val="28"/>
          <w:szCs w:val="28"/>
          <w:shd w:val="clear" w:color="auto" w:fill="FDFDFD"/>
        </w:rPr>
        <w:t>предприятия обрабатывающих производств, по добыче полезных ископаемых, геологоразведки и т.д.,</w:t>
      </w:r>
      <w:r w:rsidR="008257AE">
        <w:rPr>
          <w:color w:val="000000"/>
          <w:sz w:val="28"/>
          <w:szCs w:val="28"/>
          <w:shd w:val="clear" w:color="auto" w:fill="FDFDFD"/>
        </w:rPr>
        <w:t xml:space="preserve"> так например, </w:t>
      </w:r>
      <w:r w:rsidR="00966F40">
        <w:rPr>
          <w:color w:val="000000"/>
          <w:sz w:val="28"/>
          <w:szCs w:val="28"/>
          <w:shd w:val="clear" w:color="auto" w:fill="FDFDFD"/>
        </w:rPr>
        <w:t xml:space="preserve">в 2018 году 46,7% таких инвестиций были вложены в </w:t>
      </w:r>
      <w:r w:rsidR="00966F40" w:rsidRPr="00B830DD">
        <w:rPr>
          <w:color w:val="000000"/>
          <w:sz w:val="28"/>
          <w:szCs w:val="28"/>
          <w:shd w:val="clear" w:color="auto" w:fill="FDFDFD"/>
        </w:rPr>
        <w:t>обрабатывающ</w:t>
      </w:r>
      <w:r w:rsidR="00966F40">
        <w:rPr>
          <w:color w:val="000000"/>
          <w:sz w:val="28"/>
          <w:szCs w:val="28"/>
          <w:shd w:val="clear" w:color="auto" w:fill="FDFDFD"/>
        </w:rPr>
        <w:t>ую</w:t>
      </w:r>
      <w:r w:rsidR="00966F40" w:rsidRPr="00B830DD">
        <w:rPr>
          <w:color w:val="000000"/>
          <w:sz w:val="28"/>
          <w:szCs w:val="28"/>
          <w:shd w:val="clear" w:color="auto" w:fill="FDFDFD"/>
        </w:rPr>
        <w:t xml:space="preserve"> промышленност</w:t>
      </w:r>
      <w:r w:rsidR="00966F40">
        <w:rPr>
          <w:color w:val="000000"/>
          <w:sz w:val="28"/>
          <w:szCs w:val="28"/>
          <w:shd w:val="clear" w:color="auto" w:fill="FDFDFD"/>
        </w:rPr>
        <w:t xml:space="preserve">ь и 13,5% на </w:t>
      </w:r>
      <w:r w:rsidR="00966F40" w:rsidRPr="00B830DD">
        <w:rPr>
          <w:color w:val="000000"/>
          <w:sz w:val="28"/>
          <w:szCs w:val="28"/>
          <w:shd w:val="clear" w:color="auto" w:fill="FDFDFD"/>
        </w:rPr>
        <w:t>добыч</w:t>
      </w:r>
      <w:r w:rsidR="00EA2CF5">
        <w:rPr>
          <w:color w:val="000000"/>
          <w:sz w:val="28"/>
          <w:szCs w:val="28"/>
          <w:shd w:val="clear" w:color="auto" w:fill="FDFDFD"/>
        </w:rPr>
        <w:t>у</w:t>
      </w:r>
      <w:r w:rsidR="00966F40" w:rsidRPr="00B830DD">
        <w:rPr>
          <w:color w:val="000000"/>
          <w:sz w:val="28"/>
          <w:szCs w:val="28"/>
          <w:shd w:val="clear" w:color="auto" w:fill="FDFDFD"/>
        </w:rPr>
        <w:t xml:space="preserve"> полезных ископаемых</w:t>
      </w:r>
      <w:r w:rsidR="00EA2CF5">
        <w:rPr>
          <w:color w:val="000000"/>
          <w:sz w:val="28"/>
          <w:szCs w:val="28"/>
          <w:shd w:val="clear" w:color="auto" w:fill="FDFDFD"/>
        </w:rPr>
        <w:t>, из которых большая доля ежегодно вкладывается в предприятие по разработке месторождения «Кумтор».</w:t>
      </w:r>
    </w:p>
    <w:p w:rsidR="00907EE4" w:rsidRDefault="00EA2CF5" w:rsidP="00DF034A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t xml:space="preserve">Необходимо отметить, что </w:t>
      </w:r>
      <w:r w:rsidR="007A516F">
        <w:rPr>
          <w:color w:val="000000"/>
          <w:sz w:val="28"/>
          <w:szCs w:val="28"/>
          <w:shd w:val="clear" w:color="auto" w:fill="FDFDFD"/>
        </w:rPr>
        <w:t xml:space="preserve">доля </w:t>
      </w:r>
      <w:r w:rsidR="00EF0C69">
        <w:rPr>
          <w:color w:val="000000"/>
          <w:sz w:val="28"/>
          <w:szCs w:val="28"/>
          <w:shd w:val="clear" w:color="auto" w:fill="FDFDFD"/>
        </w:rPr>
        <w:t xml:space="preserve">предприятия «Кумтор» </w:t>
      </w:r>
      <w:r w:rsidR="00567EB3">
        <w:rPr>
          <w:color w:val="000000"/>
          <w:sz w:val="28"/>
          <w:szCs w:val="28"/>
          <w:shd w:val="clear" w:color="auto" w:fill="FDFDFD"/>
        </w:rPr>
        <w:t>ежегодно составляет</w:t>
      </w:r>
      <w:r w:rsidR="003A7DEE">
        <w:rPr>
          <w:color w:val="000000"/>
          <w:sz w:val="28"/>
          <w:szCs w:val="28"/>
          <w:shd w:val="clear" w:color="auto" w:fill="FDFDFD"/>
        </w:rPr>
        <w:t xml:space="preserve"> в</w:t>
      </w:r>
      <w:r w:rsidR="00907EE4">
        <w:rPr>
          <w:color w:val="000000"/>
          <w:sz w:val="28"/>
          <w:szCs w:val="28"/>
          <w:shd w:val="clear" w:color="auto" w:fill="FDFDFD"/>
        </w:rPr>
        <w:t>:</w:t>
      </w:r>
    </w:p>
    <w:p w:rsidR="00907EE4" w:rsidRDefault="007A516F" w:rsidP="00907EE4">
      <w:pPr>
        <w:pStyle w:val="a3"/>
        <w:numPr>
          <w:ilvl w:val="0"/>
          <w:numId w:val="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t>ВВП республики от 8 до 10%</w:t>
      </w:r>
      <w:r w:rsidR="00907EE4">
        <w:rPr>
          <w:color w:val="000000"/>
          <w:sz w:val="28"/>
          <w:szCs w:val="28"/>
          <w:shd w:val="clear" w:color="auto" w:fill="FDFDFD"/>
        </w:rPr>
        <w:t>;</w:t>
      </w:r>
    </w:p>
    <w:p w:rsidR="00907EE4" w:rsidRDefault="007A516F" w:rsidP="00907EE4">
      <w:pPr>
        <w:pStyle w:val="a3"/>
        <w:numPr>
          <w:ilvl w:val="0"/>
          <w:numId w:val="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t xml:space="preserve">общем объеме промышленного производства </w:t>
      </w:r>
      <w:r w:rsidR="00CA4079">
        <w:rPr>
          <w:color w:val="000000"/>
          <w:sz w:val="28"/>
          <w:szCs w:val="28"/>
          <w:shd w:val="clear" w:color="auto" w:fill="FDFDFD"/>
        </w:rPr>
        <w:t xml:space="preserve">- </w:t>
      </w:r>
      <w:r>
        <w:rPr>
          <w:color w:val="000000"/>
          <w:sz w:val="28"/>
          <w:szCs w:val="28"/>
          <w:shd w:val="clear" w:color="auto" w:fill="FDFDFD"/>
        </w:rPr>
        <w:t>от 40 до 43%</w:t>
      </w:r>
      <w:r w:rsidR="00907EE4">
        <w:rPr>
          <w:color w:val="000000"/>
          <w:sz w:val="28"/>
          <w:szCs w:val="28"/>
          <w:shd w:val="clear" w:color="auto" w:fill="FDFDFD"/>
        </w:rPr>
        <w:t>;</w:t>
      </w:r>
    </w:p>
    <w:p w:rsidR="00907EE4" w:rsidRDefault="007A516F" w:rsidP="00907EE4">
      <w:pPr>
        <w:pStyle w:val="a3"/>
        <w:numPr>
          <w:ilvl w:val="0"/>
          <w:numId w:val="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t xml:space="preserve">общем объеме обрабатывающего производства </w:t>
      </w:r>
      <w:r w:rsidR="00CA4079">
        <w:rPr>
          <w:color w:val="000000"/>
          <w:sz w:val="28"/>
          <w:szCs w:val="28"/>
          <w:shd w:val="clear" w:color="auto" w:fill="FDFDFD"/>
        </w:rPr>
        <w:t xml:space="preserve">- </w:t>
      </w:r>
      <w:r>
        <w:rPr>
          <w:color w:val="000000"/>
          <w:sz w:val="28"/>
          <w:szCs w:val="28"/>
          <w:shd w:val="clear" w:color="auto" w:fill="FDFDFD"/>
        </w:rPr>
        <w:t>от 52 до 55%</w:t>
      </w:r>
      <w:r w:rsidR="00907EE4">
        <w:rPr>
          <w:color w:val="000000"/>
          <w:sz w:val="28"/>
          <w:szCs w:val="28"/>
          <w:shd w:val="clear" w:color="auto" w:fill="FDFDFD"/>
        </w:rPr>
        <w:t>;</w:t>
      </w:r>
    </w:p>
    <w:p w:rsidR="00907EE4" w:rsidRDefault="007A516F" w:rsidP="00907EE4">
      <w:pPr>
        <w:pStyle w:val="a3"/>
        <w:numPr>
          <w:ilvl w:val="0"/>
          <w:numId w:val="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A516F">
        <w:rPr>
          <w:color w:val="000000"/>
          <w:sz w:val="28"/>
          <w:szCs w:val="28"/>
          <w:shd w:val="clear" w:color="auto" w:fill="FDFDFD"/>
        </w:rPr>
        <w:t xml:space="preserve">общем объеме экспорта </w:t>
      </w:r>
      <w:r w:rsidR="00EC6DCF">
        <w:rPr>
          <w:color w:val="000000"/>
          <w:sz w:val="28"/>
          <w:szCs w:val="28"/>
          <w:shd w:val="clear" w:color="auto" w:fill="FDFDFD"/>
        </w:rPr>
        <w:t>республики</w:t>
      </w:r>
      <w:r w:rsidR="00907EE4">
        <w:rPr>
          <w:color w:val="000000"/>
          <w:sz w:val="28"/>
          <w:szCs w:val="28"/>
          <w:shd w:val="clear" w:color="auto" w:fill="FDFDFD"/>
        </w:rPr>
        <w:t xml:space="preserve"> составляет</w:t>
      </w:r>
      <w:r w:rsidRPr="007A516F">
        <w:rPr>
          <w:color w:val="000000"/>
          <w:sz w:val="28"/>
          <w:szCs w:val="28"/>
          <w:shd w:val="clear" w:color="auto" w:fill="FDFDFD"/>
        </w:rPr>
        <w:t xml:space="preserve"> до 40%</w:t>
      </w:r>
      <w:r w:rsidR="00907EE4">
        <w:rPr>
          <w:color w:val="000000"/>
          <w:sz w:val="28"/>
          <w:szCs w:val="28"/>
          <w:shd w:val="clear" w:color="auto" w:fill="FDFDFD"/>
        </w:rPr>
        <w:t>,</w:t>
      </w:r>
    </w:p>
    <w:p w:rsidR="00907EE4" w:rsidRDefault="007A516F" w:rsidP="00DF034A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  <w:shd w:val="clear" w:color="auto" w:fill="FDFDFD"/>
        </w:rPr>
      </w:pPr>
      <w:r w:rsidRPr="007A516F">
        <w:rPr>
          <w:color w:val="000000"/>
          <w:sz w:val="28"/>
          <w:szCs w:val="28"/>
          <w:shd w:val="clear" w:color="auto" w:fill="FDFDFD"/>
        </w:rPr>
        <w:t xml:space="preserve">что </w:t>
      </w:r>
      <w:r w:rsidR="00CA2F94">
        <w:rPr>
          <w:color w:val="000000"/>
          <w:sz w:val="28"/>
          <w:szCs w:val="28"/>
          <w:shd w:val="clear" w:color="auto" w:fill="FDFDFD"/>
        </w:rPr>
        <w:t>на наш взгляд</w:t>
      </w:r>
      <w:r w:rsidR="006912B6">
        <w:rPr>
          <w:color w:val="000000"/>
          <w:sz w:val="28"/>
          <w:szCs w:val="28"/>
          <w:shd w:val="clear" w:color="auto" w:fill="FDFDFD"/>
        </w:rPr>
        <w:t>,</w:t>
      </w:r>
      <w:r w:rsidR="00CA2F94">
        <w:rPr>
          <w:color w:val="000000"/>
          <w:sz w:val="28"/>
          <w:szCs w:val="28"/>
          <w:shd w:val="clear" w:color="auto" w:fill="FDFDFD"/>
        </w:rPr>
        <w:t xml:space="preserve"> отражает признаки «г</w:t>
      </w:r>
      <w:r w:rsidRPr="007A516F">
        <w:rPr>
          <w:color w:val="0F0F0F"/>
          <w:spacing w:val="2"/>
          <w:sz w:val="28"/>
          <w:szCs w:val="28"/>
          <w:shd w:val="clear" w:color="auto" w:fill="FFFFFF"/>
        </w:rPr>
        <w:t>олландской болезни</w:t>
      </w:r>
      <w:r w:rsidR="00CA2F94">
        <w:rPr>
          <w:color w:val="0F0F0F"/>
          <w:spacing w:val="2"/>
          <w:sz w:val="28"/>
          <w:szCs w:val="28"/>
          <w:shd w:val="clear" w:color="auto" w:fill="FFFFFF"/>
        </w:rPr>
        <w:t>»</w:t>
      </w:r>
      <w:r w:rsidRPr="007A516F">
        <w:rPr>
          <w:color w:val="000000"/>
          <w:sz w:val="28"/>
          <w:szCs w:val="28"/>
          <w:shd w:val="clear" w:color="auto" w:fill="FDFDFD"/>
        </w:rPr>
        <w:t>.</w:t>
      </w:r>
    </w:p>
    <w:p w:rsidR="00E34B92" w:rsidRDefault="00CA2F94" w:rsidP="00DF034A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t>В</w:t>
      </w:r>
      <w:r w:rsidR="00E13A93">
        <w:rPr>
          <w:color w:val="000000"/>
          <w:sz w:val="28"/>
          <w:szCs w:val="28"/>
          <w:shd w:val="clear" w:color="auto" w:fill="FDFDFD"/>
        </w:rPr>
        <w:t xml:space="preserve">се перечисленные показатели </w:t>
      </w:r>
      <w:r>
        <w:rPr>
          <w:color w:val="000000"/>
          <w:sz w:val="28"/>
          <w:szCs w:val="28"/>
          <w:shd w:val="clear" w:color="auto" w:fill="FDFDFD"/>
        </w:rPr>
        <w:t>указывают на вероятность возникновени</w:t>
      </w:r>
      <w:r w:rsidR="006912B6">
        <w:rPr>
          <w:color w:val="000000"/>
          <w:sz w:val="28"/>
          <w:szCs w:val="28"/>
          <w:shd w:val="clear" w:color="auto" w:fill="FDFDFD"/>
        </w:rPr>
        <w:t>я</w:t>
      </w:r>
      <w:r w:rsidR="00E13A93">
        <w:rPr>
          <w:color w:val="000000"/>
          <w:sz w:val="28"/>
          <w:szCs w:val="28"/>
          <w:shd w:val="clear" w:color="auto" w:fill="FDFDFD"/>
        </w:rPr>
        <w:t xml:space="preserve"> </w:t>
      </w:r>
      <w:r>
        <w:rPr>
          <w:color w:val="000000"/>
          <w:sz w:val="28"/>
          <w:szCs w:val="28"/>
          <w:shd w:val="clear" w:color="auto" w:fill="FDFDFD"/>
        </w:rPr>
        <w:t xml:space="preserve">существенного спада промышленного производства </w:t>
      </w:r>
      <w:r w:rsidR="006912B6">
        <w:rPr>
          <w:color w:val="000000"/>
          <w:sz w:val="28"/>
          <w:szCs w:val="28"/>
          <w:shd w:val="clear" w:color="auto" w:fill="FDFDFD"/>
        </w:rPr>
        <w:t xml:space="preserve">в связи с завершением проекта </w:t>
      </w:r>
      <w:r w:rsidR="00E13A93">
        <w:rPr>
          <w:color w:val="000000"/>
          <w:sz w:val="28"/>
          <w:szCs w:val="28"/>
          <w:shd w:val="clear" w:color="auto" w:fill="FDFDFD"/>
        </w:rPr>
        <w:t>«Кумтор»</w:t>
      </w:r>
      <w:r w:rsidR="00E13A93" w:rsidRPr="00E34B92">
        <w:rPr>
          <w:color w:val="000000"/>
          <w:sz w:val="28"/>
          <w:szCs w:val="28"/>
          <w:shd w:val="clear" w:color="auto" w:fill="FDFDFD"/>
        </w:rPr>
        <w:t xml:space="preserve"> </w:t>
      </w:r>
      <w:r w:rsidR="00E13A93">
        <w:rPr>
          <w:color w:val="000000"/>
          <w:sz w:val="28"/>
          <w:szCs w:val="28"/>
          <w:shd w:val="clear" w:color="auto" w:fill="FDFDFD"/>
        </w:rPr>
        <w:t>в 2026 году</w:t>
      </w:r>
      <w:r w:rsidR="00F20DCE">
        <w:rPr>
          <w:color w:val="000000"/>
          <w:sz w:val="28"/>
          <w:szCs w:val="28"/>
          <w:shd w:val="clear" w:color="auto" w:fill="FDFDFD"/>
        </w:rPr>
        <w:t>.</w:t>
      </w:r>
    </w:p>
    <w:p w:rsidR="0047657A" w:rsidRDefault="0047657A" w:rsidP="00DF034A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t xml:space="preserve">Учитывая вероятность возникновения </w:t>
      </w:r>
      <w:r w:rsidR="00E13A93">
        <w:rPr>
          <w:color w:val="000000"/>
          <w:sz w:val="28"/>
          <w:szCs w:val="28"/>
          <w:shd w:val="clear" w:color="auto" w:fill="FDFDFD"/>
        </w:rPr>
        <w:t>данной</w:t>
      </w:r>
      <w:r>
        <w:rPr>
          <w:color w:val="000000"/>
          <w:sz w:val="28"/>
          <w:szCs w:val="28"/>
          <w:shd w:val="clear" w:color="auto" w:fill="FDFDFD"/>
        </w:rPr>
        <w:t xml:space="preserve"> ситуации</w:t>
      </w:r>
      <w:r w:rsidR="006912B6">
        <w:rPr>
          <w:color w:val="000000"/>
          <w:sz w:val="28"/>
          <w:szCs w:val="28"/>
          <w:shd w:val="clear" w:color="auto" w:fill="FDFDFD"/>
        </w:rPr>
        <w:t>,</w:t>
      </w:r>
      <w:r>
        <w:rPr>
          <w:color w:val="000000"/>
          <w:sz w:val="28"/>
          <w:szCs w:val="28"/>
          <w:shd w:val="clear" w:color="auto" w:fill="FDFDFD"/>
        </w:rPr>
        <w:t xml:space="preserve"> в промышленном секторе в </w:t>
      </w:r>
      <w:r w:rsidR="00E13A93">
        <w:rPr>
          <w:color w:val="000000"/>
          <w:sz w:val="28"/>
          <w:szCs w:val="28"/>
          <w:shd w:val="clear" w:color="auto" w:fill="FDFDFD"/>
        </w:rPr>
        <w:t xml:space="preserve">самые </w:t>
      </w:r>
      <w:r>
        <w:rPr>
          <w:color w:val="000000"/>
          <w:sz w:val="28"/>
          <w:szCs w:val="28"/>
          <w:shd w:val="clear" w:color="auto" w:fill="FDFDFD"/>
        </w:rPr>
        <w:t>ближайшие год</w:t>
      </w:r>
      <w:r w:rsidR="00E13A93">
        <w:rPr>
          <w:color w:val="000000"/>
          <w:sz w:val="28"/>
          <w:szCs w:val="28"/>
          <w:shd w:val="clear" w:color="auto" w:fill="FDFDFD"/>
        </w:rPr>
        <w:t>ы</w:t>
      </w:r>
      <w:r>
        <w:rPr>
          <w:color w:val="000000"/>
          <w:sz w:val="28"/>
          <w:szCs w:val="28"/>
          <w:shd w:val="clear" w:color="auto" w:fill="FDFDFD"/>
        </w:rPr>
        <w:t xml:space="preserve"> необходим</w:t>
      </w:r>
      <w:r w:rsidR="005434C5">
        <w:rPr>
          <w:color w:val="000000"/>
          <w:sz w:val="28"/>
          <w:szCs w:val="28"/>
          <w:shd w:val="clear" w:color="auto" w:fill="FDFDFD"/>
        </w:rPr>
        <w:t>о</w:t>
      </w:r>
      <w:r>
        <w:rPr>
          <w:color w:val="000000"/>
          <w:sz w:val="28"/>
          <w:szCs w:val="28"/>
          <w:shd w:val="clear" w:color="auto" w:fill="FDFDFD"/>
        </w:rPr>
        <w:t xml:space="preserve"> разработ</w:t>
      </w:r>
      <w:r w:rsidR="005434C5">
        <w:rPr>
          <w:color w:val="000000"/>
          <w:sz w:val="28"/>
          <w:szCs w:val="28"/>
          <w:shd w:val="clear" w:color="auto" w:fill="FDFDFD"/>
        </w:rPr>
        <w:t>ать</w:t>
      </w:r>
      <w:r>
        <w:rPr>
          <w:color w:val="000000"/>
          <w:sz w:val="28"/>
          <w:szCs w:val="28"/>
          <w:shd w:val="clear" w:color="auto" w:fill="FDFDFD"/>
        </w:rPr>
        <w:t xml:space="preserve"> альтернативны</w:t>
      </w:r>
      <w:r w:rsidR="005434C5">
        <w:rPr>
          <w:color w:val="000000"/>
          <w:sz w:val="28"/>
          <w:szCs w:val="28"/>
          <w:shd w:val="clear" w:color="auto" w:fill="FDFDFD"/>
        </w:rPr>
        <w:t>е</w:t>
      </w:r>
      <w:r>
        <w:rPr>
          <w:color w:val="000000"/>
          <w:sz w:val="28"/>
          <w:szCs w:val="28"/>
          <w:shd w:val="clear" w:color="auto" w:fill="FDFDFD"/>
        </w:rPr>
        <w:t>, национальны</w:t>
      </w:r>
      <w:r w:rsidR="005434C5">
        <w:rPr>
          <w:color w:val="000000"/>
          <w:sz w:val="28"/>
          <w:szCs w:val="28"/>
          <w:shd w:val="clear" w:color="auto" w:fill="FDFDFD"/>
        </w:rPr>
        <w:t>е</w:t>
      </w:r>
      <w:r>
        <w:rPr>
          <w:color w:val="000000"/>
          <w:sz w:val="28"/>
          <w:szCs w:val="28"/>
          <w:shd w:val="clear" w:color="auto" w:fill="FDFDFD"/>
        </w:rPr>
        <w:t>, глобальны</w:t>
      </w:r>
      <w:r w:rsidR="005434C5">
        <w:rPr>
          <w:color w:val="000000"/>
          <w:sz w:val="28"/>
          <w:szCs w:val="28"/>
          <w:shd w:val="clear" w:color="auto" w:fill="FDFDFD"/>
        </w:rPr>
        <w:t>е</w:t>
      </w:r>
      <w:r>
        <w:rPr>
          <w:color w:val="000000"/>
          <w:sz w:val="28"/>
          <w:szCs w:val="28"/>
          <w:shd w:val="clear" w:color="auto" w:fill="FDFDFD"/>
        </w:rPr>
        <w:t xml:space="preserve"> проект</w:t>
      </w:r>
      <w:r w:rsidR="005434C5">
        <w:rPr>
          <w:color w:val="000000"/>
          <w:sz w:val="28"/>
          <w:szCs w:val="28"/>
          <w:shd w:val="clear" w:color="auto" w:fill="FDFDFD"/>
        </w:rPr>
        <w:t>ы</w:t>
      </w:r>
      <w:r w:rsidR="00E13A93">
        <w:rPr>
          <w:color w:val="000000"/>
          <w:sz w:val="28"/>
          <w:szCs w:val="28"/>
          <w:shd w:val="clear" w:color="auto" w:fill="FDFDFD"/>
        </w:rPr>
        <w:t>,</w:t>
      </w:r>
      <w:r>
        <w:rPr>
          <w:color w:val="000000"/>
          <w:sz w:val="28"/>
          <w:szCs w:val="28"/>
          <w:shd w:val="clear" w:color="auto" w:fill="FDFDFD"/>
        </w:rPr>
        <w:t xml:space="preserve"> связанны</w:t>
      </w:r>
      <w:r w:rsidR="005434C5">
        <w:rPr>
          <w:color w:val="000000"/>
          <w:sz w:val="28"/>
          <w:szCs w:val="28"/>
          <w:shd w:val="clear" w:color="auto" w:fill="FDFDFD"/>
        </w:rPr>
        <w:t>е</w:t>
      </w:r>
      <w:r>
        <w:rPr>
          <w:color w:val="000000"/>
          <w:sz w:val="28"/>
          <w:szCs w:val="28"/>
          <w:shd w:val="clear" w:color="auto" w:fill="FDFDFD"/>
        </w:rPr>
        <w:t xml:space="preserve"> с другими </w:t>
      </w:r>
      <w:r w:rsidR="00E13A93">
        <w:rPr>
          <w:color w:val="000000"/>
          <w:sz w:val="28"/>
          <w:szCs w:val="28"/>
          <w:shd w:val="clear" w:color="auto" w:fill="FDFDFD"/>
        </w:rPr>
        <w:t xml:space="preserve">отраслями </w:t>
      </w:r>
      <w:r>
        <w:rPr>
          <w:color w:val="000000"/>
          <w:sz w:val="28"/>
          <w:szCs w:val="28"/>
          <w:shd w:val="clear" w:color="auto" w:fill="FDFDFD"/>
        </w:rPr>
        <w:t>промышленности</w:t>
      </w:r>
      <w:r w:rsidR="00B25327">
        <w:rPr>
          <w:color w:val="000000"/>
          <w:sz w:val="28"/>
          <w:szCs w:val="28"/>
          <w:shd w:val="clear" w:color="auto" w:fill="FDFDFD"/>
        </w:rPr>
        <w:t>, а также</w:t>
      </w:r>
      <w:r>
        <w:rPr>
          <w:color w:val="000000"/>
          <w:sz w:val="28"/>
          <w:szCs w:val="28"/>
          <w:shd w:val="clear" w:color="auto" w:fill="FDFDFD"/>
        </w:rPr>
        <w:t xml:space="preserve"> привлечени</w:t>
      </w:r>
      <w:r w:rsidR="00BD20F9">
        <w:rPr>
          <w:color w:val="000000"/>
          <w:sz w:val="28"/>
          <w:szCs w:val="28"/>
          <w:shd w:val="clear" w:color="auto" w:fill="FDFDFD"/>
        </w:rPr>
        <w:t>е</w:t>
      </w:r>
      <w:r>
        <w:rPr>
          <w:color w:val="000000"/>
          <w:sz w:val="28"/>
          <w:szCs w:val="28"/>
          <w:shd w:val="clear" w:color="auto" w:fill="FDFDFD"/>
        </w:rPr>
        <w:t xml:space="preserve"> </w:t>
      </w:r>
      <w:r w:rsidR="00B25327">
        <w:rPr>
          <w:color w:val="000000"/>
          <w:sz w:val="28"/>
          <w:szCs w:val="28"/>
          <w:shd w:val="clear" w:color="auto" w:fill="FDFDFD"/>
        </w:rPr>
        <w:t xml:space="preserve">в них </w:t>
      </w:r>
      <w:r>
        <w:rPr>
          <w:color w:val="000000"/>
          <w:sz w:val="28"/>
          <w:szCs w:val="28"/>
          <w:shd w:val="clear" w:color="auto" w:fill="FDFDFD"/>
        </w:rPr>
        <w:t>прямых иностранных инвестиций.</w:t>
      </w:r>
    </w:p>
    <w:p w:rsidR="003564DE" w:rsidRDefault="00492DB4" w:rsidP="00F26754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  <w:shd w:val="clear" w:color="auto" w:fill="FDFDFD"/>
        </w:rPr>
      </w:pPr>
      <w:r w:rsidRPr="00492DB4">
        <w:rPr>
          <w:b/>
          <w:color w:val="000000"/>
          <w:sz w:val="28"/>
          <w:szCs w:val="28"/>
          <w:shd w:val="clear" w:color="auto" w:fill="FDFDFD"/>
        </w:rPr>
        <w:t xml:space="preserve">6.2. </w:t>
      </w:r>
      <w:r w:rsidR="009A79FA" w:rsidRPr="009A79FA">
        <w:rPr>
          <w:color w:val="000000"/>
          <w:sz w:val="28"/>
          <w:szCs w:val="28"/>
          <w:shd w:val="clear" w:color="auto" w:fill="FDFDFD"/>
        </w:rPr>
        <w:t>Согласно анализу</w:t>
      </w:r>
      <w:r w:rsidR="00597941">
        <w:rPr>
          <w:color w:val="000000"/>
          <w:sz w:val="28"/>
          <w:szCs w:val="28"/>
          <w:shd w:val="clear" w:color="auto" w:fill="FDFDFD"/>
        </w:rPr>
        <w:t>,</w:t>
      </w:r>
      <w:r w:rsidR="009A79FA" w:rsidRPr="009A79FA">
        <w:rPr>
          <w:color w:val="000000"/>
          <w:sz w:val="28"/>
          <w:szCs w:val="28"/>
          <w:shd w:val="clear" w:color="auto" w:fill="FDFDFD"/>
        </w:rPr>
        <w:t xml:space="preserve"> п</w:t>
      </w:r>
      <w:r w:rsidR="00A823B3">
        <w:rPr>
          <w:color w:val="000000"/>
          <w:sz w:val="28"/>
          <w:szCs w:val="28"/>
          <w:shd w:val="clear" w:color="auto" w:fill="FDFDFD"/>
        </w:rPr>
        <w:t xml:space="preserve">оказатель рентабельности продаж предприятий промышленности </w:t>
      </w:r>
      <w:r w:rsidR="00E23300">
        <w:rPr>
          <w:color w:val="000000"/>
          <w:sz w:val="28"/>
          <w:szCs w:val="28"/>
          <w:shd w:val="clear" w:color="auto" w:fill="FDFDFD"/>
        </w:rPr>
        <w:t>республики</w:t>
      </w:r>
      <w:r w:rsidR="00EF402F">
        <w:rPr>
          <w:color w:val="000000"/>
          <w:sz w:val="28"/>
          <w:szCs w:val="28"/>
          <w:shd w:val="clear" w:color="auto" w:fill="FDFDFD"/>
        </w:rPr>
        <w:t>,</w:t>
      </w:r>
      <w:r w:rsidR="00E23300">
        <w:rPr>
          <w:color w:val="000000"/>
          <w:sz w:val="28"/>
          <w:szCs w:val="28"/>
          <w:shd w:val="clear" w:color="auto" w:fill="FDFDFD"/>
        </w:rPr>
        <w:t xml:space="preserve"> </w:t>
      </w:r>
      <w:r w:rsidR="00A823B3">
        <w:rPr>
          <w:color w:val="000000"/>
          <w:sz w:val="28"/>
          <w:szCs w:val="28"/>
          <w:shd w:val="clear" w:color="auto" w:fill="FDFDFD"/>
        </w:rPr>
        <w:t>выше в тех отраслях в которые вкладыва</w:t>
      </w:r>
      <w:r w:rsidR="00E23300">
        <w:rPr>
          <w:color w:val="000000"/>
          <w:sz w:val="28"/>
          <w:szCs w:val="28"/>
          <w:shd w:val="clear" w:color="auto" w:fill="FDFDFD"/>
        </w:rPr>
        <w:t>е</w:t>
      </w:r>
      <w:r w:rsidR="00A823B3">
        <w:rPr>
          <w:color w:val="000000"/>
          <w:sz w:val="28"/>
          <w:szCs w:val="28"/>
          <w:shd w:val="clear" w:color="auto" w:fill="FDFDFD"/>
        </w:rPr>
        <w:t xml:space="preserve">тся наибольшая доля прямых иностранных инвестиций, </w:t>
      </w:r>
      <w:r w:rsidR="003564DE">
        <w:rPr>
          <w:color w:val="000000"/>
          <w:sz w:val="28"/>
          <w:szCs w:val="28"/>
          <w:shd w:val="clear" w:color="auto" w:fill="FDFDFD"/>
        </w:rPr>
        <w:t xml:space="preserve">но </w:t>
      </w:r>
      <w:r w:rsidR="00E23300">
        <w:rPr>
          <w:color w:val="000000"/>
          <w:sz w:val="28"/>
          <w:szCs w:val="28"/>
          <w:shd w:val="clear" w:color="auto" w:fill="FDFDFD"/>
        </w:rPr>
        <w:t xml:space="preserve">таковыми являются </w:t>
      </w:r>
      <w:r w:rsidR="003564DE">
        <w:rPr>
          <w:color w:val="000000"/>
          <w:sz w:val="28"/>
          <w:szCs w:val="28"/>
          <w:shd w:val="clear" w:color="auto" w:fill="FDFDFD"/>
        </w:rPr>
        <w:t xml:space="preserve">только </w:t>
      </w:r>
      <w:r w:rsidR="00E23300">
        <w:rPr>
          <w:color w:val="000000"/>
          <w:sz w:val="28"/>
          <w:szCs w:val="28"/>
          <w:shd w:val="clear" w:color="auto" w:fill="FDFDFD"/>
        </w:rPr>
        <w:t>обрабатывающие производства</w:t>
      </w:r>
      <w:r w:rsidR="00DE5C46">
        <w:rPr>
          <w:color w:val="000000"/>
          <w:sz w:val="28"/>
          <w:szCs w:val="28"/>
          <w:shd w:val="clear" w:color="auto" w:fill="FDFDFD"/>
        </w:rPr>
        <w:t xml:space="preserve">, </w:t>
      </w:r>
      <w:r w:rsidR="00EC1D2E">
        <w:rPr>
          <w:color w:val="000000"/>
          <w:sz w:val="28"/>
          <w:szCs w:val="28"/>
          <w:shd w:val="clear" w:color="auto" w:fill="FDFDFD"/>
        </w:rPr>
        <w:t>в частности предприятие по разработке месторождения «Кумтор», а также,</w:t>
      </w:r>
      <w:r w:rsidR="00DE5C46">
        <w:rPr>
          <w:color w:val="000000"/>
          <w:sz w:val="28"/>
          <w:szCs w:val="28"/>
          <w:shd w:val="clear" w:color="auto" w:fill="FDFDFD"/>
        </w:rPr>
        <w:t xml:space="preserve"> вот уже последние три года предприятия по добыче полезных ископаемых</w:t>
      </w:r>
      <w:r w:rsidR="00EC1D2E">
        <w:rPr>
          <w:color w:val="000000"/>
          <w:sz w:val="28"/>
          <w:szCs w:val="28"/>
          <w:shd w:val="clear" w:color="auto" w:fill="FDFDFD"/>
        </w:rPr>
        <w:t>.</w:t>
      </w:r>
    </w:p>
    <w:p w:rsidR="008B4A1D" w:rsidRDefault="008B4A1D" w:rsidP="008B4A1D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  <w:shd w:val="clear" w:color="auto" w:fill="FDFDFD"/>
        </w:rPr>
      </w:pPr>
      <w:r w:rsidRPr="00AC348B">
        <w:rPr>
          <w:color w:val="000000"/>
          <w:sz w:val="28"/>
          <w:szCs w:val="28"/>
          <w:shd w:val="clear" w:color="auto" w:fill="FDFDFD"/>
        </w:rPr>
        <w:t xml:space="preserve">Показатель </w:t>
      </w:r>
      <w:r>
        <w:rPr>
          <w:color w:val="000000"/>
          <w:sz w:val="28"/>
          <w:szCs w:val="28"/>
          <w:shd w:val="clear" w:color="auto" w:fill="FDFDFD"/>
        </w:rPr>
        <w:t>инноваций в отраслях промышленности на сегодняшний день имеет практически нулевые значения, что указывает на то, что инновации не являются фактором роста прибыли кыргызских предприятий.</w:t>
      </w:r>
    </w:p>
    <w:p w:rsidR="008B72F7" w:rsidRDefault="008621BC" w:rsidP="00F26754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t xml:space="preserve">Поэтому в настоящее время, </w:t>
      </w:r>
      <w:r w:rsidR="003564DE">
        <w:rPr>
          <w:color w:val="000000"/>
          <w:sz w:val="28"/>
          <w:szCs w:val="28"/>
          <w:shd w:val="clear" w:color="auto" w:fill="FDFDFD"/>
        </w:rPr>
        <w:t xml:space="preserve">прямые иностранные инвестиции являются </w:t>
      </w:r>
      <w:r w:rsidR="00174E6B">
        <w:rPr>
          <w:color w:val="000000"/>
          <w:sz w:val="28"/>
          <w:szCs w:val="28"/>
          <w:shd w:val="clear" w:color="auto" w:fill="FDFDFD"/>
        </w:rPr>
        <w:t>одним из важнейших</w:t>
      </w:r>
      <w:r w:rsidR="003564DE">
        <w:rPr>
          <w:color w:val="000000"/>
          <w:sz w:val="28"/>
          <w:szCs w:val="28"/>
          <w:shd w:val="clear" w:color="auto" w:fill="FDFDFD"/>
        </w:rPr>
        <w:t xml:space="preserve"> факторо</w:t>
      </w:r>
      <w:r w:rsidR="00174E6B">
        <w:rPr>
          <w:color w:val="000000"/>
          <w:sz w:val="28"/>
          <w:szCs w:val="28"/>
          <w:shd w:val="clear" w:color="auto" w:fill="FDFDFD"/>
        </w:rPr>
        <w:t>в</w:t>
      </w:r>
      <w:r w:rsidR="003564DE">
        <w:rPr>
          <w:color w:val="000000"/>
          <w:sz w:val="28"/>
          <w:szCs w:val="28"/>
          <w:shd w:val="clear" w:color="auto" w:fill="FDFDFD"/>
        </w:rPr>
        <w:t xml:space="preserve"> роста производства</w:t>
      </w:r>
      <w:r>
        <w:rPr>
          <w:color w:val="000000"/>
          <w:sz w:val="28"/>
          <w:szCs w:val="28"/>
          <w:shd w:val="clear" w:color="auto" w:fill="FDFDFD"/>
        </w:rPr>
        <w:t xml:space="preserve"> предприятий республики</w:t>
      </w:r>
      <w:r w:rsidR="003564DE">
        <w:rPr>
          <w:color w:val="000000"/>
          <w:sz w:val="28"/>
          <w:szCs w:val="28"/>
          <w:shd w:val="clear" w:color="auto" w:fill="FDFDFD"/>
        </w:rPr>
        <w:t>.</w:t>
      </w:r>
    </w:p>
    <w:p w:rsidR="00C16BDC" w:rsidRPr="00C16BDC" w:rsidRDefault="00763D88" w:rsidP="00DF034A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t xml:space="preserve">Данный факт указывает на то, что республике необходимо </w:t>
      </w:r>
      <w:r w:rsidR="00FA02A7">
        <w:rPr>
          <w:color w:val="000000"/>
          <w:sz w:val="28"/>
          <w:szCs w:val="28"/>
          <w:shd w:val="clear" w:color="auto" w:fill="FDFDFD"/>
        </w:rPr>
        <w:t xml:space="preserve">использовать </w:t>
      </w:r>
      <w:r w:rsidR="006909B1">
        <w:rPr>
          <w:color w:val="000000"/>
          <w:sz w:val="28"/>
          <w:szCs w:val="28"/>
          <w:shd w:val="clear" w:color="auto" w:fill="FDFDFD"/>
        </w:rPr>
        <w:t xml:space="preserve">собственные </w:t>
      </w:r>
      <w:r w:rsidR="00FA02A7">
        <w:rPr>
          <w:color w:val="000000"/>
          <w:sz w:val="28"/>
          <w:szCs w:val="28"/>
          <w:shd w:val="clear" w:color="auto" w:fill="FDFDFD"/>
        </w:rPr>
        <w:t>внутренние ресурсы и возможности, а также использовать</w:t>
      </w:r>
      <w:r w:rsidR="00704339">
        <w:rPr>
          <w:color w:val="000000"/>
          <w:sz w:val="28"/>
          <w:szCs w:val="28"/>
          <w:shd w:val="clear" w:color="auto" w:fill="FDFDFD"/>
        </w:rPr>
        <w:t>, как важнейший фактор экономического роста</w:t>
      </w:r>
      <w:r w:rsidR="00FA02A7">
        <w:rPr>
          <w:color w:val="000000"/>
          <w:sz w:val="28"/>
          <w:szCs w:val="28"/>
          <w:shd w:val="clear" w:color="auto" w:fill="FDFDFD"/>
        </w:rPr>
        <w:t xml:space="preserve"> </w:t>
      </w:r>
      <w:r w:rsidR="006909B1">
        <w:rPr>
          <w:color w:val="000000"/>
          <w:sz w:val="28"/>
          <w:szCs w:val="28"/>
          <w:shd w:val="clear" w:color="auto" w:fill="FDFDFD"/>
        </w:rPr>
        <w:t xml:space="preserve">эффективный </w:t>
      </w:r>
      <w:r w:rsidR="00FA02A7">
        <w:rPr>
          <w:color w:val="000000"/>
          <w:sz w:val="28"/>
          <w:szCs w:val="28"/>
          <w:shd w:val="clear" w:color="auto" w:fill="FDFDFD"/>
        </w:rPr>
        <w:t>опыт</w:t>
      </w:r>
      <w:r w:rsidR="006909B1">
        <w:rPr>
          <w:color w:val="000000"/>
          <w:sz w:val="28"/>
          <w:szCs w:val="28"/>
          <w:shd w:val="clear" w:color="auto" w:fill="FDFDFD"/>
        </w:rPr>
        <w:t xml:space="preserve"> инновационной деятельности </w:t>
      </w:r>
      <w:r w:rsidR="00FA02A7">
        <w:rPr>
          <w:color w:val="000000"/>
          <w:sz w:val="28"/>
          <w:szCs w:val="28"/>
          <w:shd w:val="clear" w:color="auto" w:fill="FDFDFD"/>
        </w:rPr>
        <w:t>зарубежных стран</w:t>
      </w:r>
      <w:r w:rsidR="00704339">
        <w:rPr>
          <w:color w:val="000000"/>
          <w:sz w:val="28"/>
          <w:szCs w:val="28"/>
          <w:shd w:val="clear" w:color="auto" w:fill="FDFDFD"/>
        </w:rPr>
        <w:t>.</w:t>
      </w:r>
      <w:r w:rsidR="00C16BDC">
        <w:rPr>
          <w:color w:val="000000"/>
          <w:sz w:val="28"/>
          <w:szCs w:val="28"/>
          <w:shd w:val="clear" w:color="auto" w:fill="FDFDFD"/>
        </w:rPr>
        <w:t xml:space="preserve"> В данных мерах особенно нуждаются такие </w:t>
      </w:r>
      <w:r w:rsidR="00C16BDC" w:rsidRPr="00C16BDC">
        <w:rPr>
          <w:color w:val="000000"/>
          <w:sz w:val="28"/>
          <w:szCs w:val="28"/>
          <w:shd w:val="clear" w:color="auto" w:fill="FDFDFD"/>
        </w:rPr>
        <w:t>сектора промышленности как «</w:t>
      </w:r>
      <w:r w:rsidR="00C16BDC" w:rsidRPr="00C16BDC">
        <w:rPr>
          <w:sz w:val="28"/>
          <w:szCs w:val="28"/>
        </w:rPr>
        <w:t>обеспечение (снабжение) электроэнергией, газом, паром и кондиционированным воздухом</w:t>
      </w:r>
      <w:r w:rsidR="00C16BDC" w:rsidRPr="00C16BDC">
        <w:rPr>
          <w:color w:val="000000"/>
          <w:sz w:val="28"/>
          <w:szCs w:val="28"/>
          <w:shd w:val="clear" w:color="auto" w:fill="FDFDFD"/>
        </w:rPr>
        <w:t>» и «</w:t>
      </w:r>
      <w:r w:rsidR="00C16BDC" w:rsidRPr="00C16BDC">
        <w:rPr>
          <w:sz w:val="28"/>
          <w:szCs w:val="28"/>
        </w:rPr>
        <w:t>водоснабжение, очистка, обработка отходов и получение вторичного сырья</w:t>
      </w:r>
      <w:r w:rsidR="00C16BDC" w:rsidRPr="00C16BDC">
        <w:rPr>
          <w:color w:val="000000"/>
          <w:sz w:val="28"/>
          <w:szCs w:val="28"/>
          <w:shd w:val="clear" w:color="auto" w:fill="FDFDFD"/>
        </w:rPr>
        <w:t>»</w:t>
      </w:r>
      <w:r w:rsidR="00C16BDC">
        <w:rPr>
          <w:color w:val="000000"/>
          <w:sz w:val="28"/>
          <w:szCs w:val="28"/>
          <w:shd w:val="clear" w:color="auto" w:fill="FDFDFD"/>
        </w:rPr>
        <w:t xml:space="preserve">, которые находятся на государственных дотациях и имеют отрицательные значения показателей </w:t>
      </w:r>
      <w:r w:rsidR="00CA626A">
        <w:rPr>
          <w:color w:val="000000"/>
          <w:sz w:val="28"/>
          <w:szCs w:val="28"/>
          <w:shd w:val="clear" w:color="auto" w:fill="FDFDFD"/>
        </w:rPr>
        <w:t xml:space="preserve">всех видов </w:t>
      </w:r>
      <w:r w:rsidR="00C16BDC">
        <w:rPr>
          <w:color w:val="000000"/>
          <w:sz w:val="28"/>
          <w:szCs w:val="28"/>
          <w:shd w:val="clear" w:color="auto" w:fill="FDFDFD"/>
        </w:rPr>
        <w:t>рентабельности на протяжении</w:t>
      </w:r>
      <w:r w:rsidR="002831A0">
        <w:rPr>
          <w:color w:val="000000"/>
          <w:sz w:val="28"/>
          <w:szCs w:val="28"/>
          <w:shd w:val="clear" w:color="auto" w:fill="FDFDFD"/>
        </w:rPr>
        <w:t xml:space="preserve"> уже не одного десятка лет.</w:t>
      </w:r>
    </w:p>
    <w:p w:rsidR="000C175F" w:rsidRDefault="00A73B3E" w:rsidP="00DF034A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  <w:shd w:val="clear" w:color="auto" w:fill="FDFDFD"/>
        </w:rPr>
      </w:pPr>
      <w:r w:rsidRPr="00A73B3E">
        <w:rPr>
          <w:b/>
          <w:color w:val="000000"/>
          <w:sz w:val="28"/>
          <w:szCs w:val="28"/>
          <w:shd w:val="clear" w:color="auto" w:fill="FDFDFD"/>
        </w:rPr>
        <w:t>6.</w:t>
      </w:r>
      <w:r w:rsidR="001A47AE">
        <w:rPr>
          <w:b/>
          <w:color w:val="000000"/>
          <w:sz w:val="28"/>
          <w:szCs w:val="28"/>
          <w:shd w:val="clear" w:color="auto" w:fill="FDFDFD"/>
        </w:rPr>
        <w:t>3</w:t>
      </w:r>
      <w:r w:rsidR="000C175F" w:rsidRPr="00A73B3E">
        <w:rPr>
          <w:b/>
          <w:color w:val="000000"/>
          <w:sz w:val="28"/>
          <w:szCs w:val="28"/>
          <w:shd w:val="clear" w:color="auto" w:fill="FDFDFD"/>
        </w:rPr>
        <w:t>.</w:t>
      </w:r>
      <w:r w:rsidR="000C175F">
        <w:rPr>
          <w:color w:val="000000"/>
          <w:sz w:val="28"/>
          <w:szCs w:val="28"/>
          <w:shd w:val="clear" w:color="auto" w:fill="FDFDFD"/>
        </w:rPr>
        <w:t xml:space="preserve"> </w:t>
      </w:r>
      <w:r w:rsidR="00C373E6">
        <w:rPr>
          <w:color w:val="000000"/>
          <w:sz w:val="28"/>
          <w:szCs w:val="28"/>
          <w:shd w:val="clear" w:color="auto" w:fill="FDFDFD"/>
        </w:rPr>
        <w:t>Инновационная деятельность предприятий один из ключевых факторов, влияющих на повышение рентабельности, прибыльности и как результат на конкурентоспособность продукции, поэтому для осуществления этой деятельности предприятия</w:t>
      </w:r>
      <w:r w:rsidR="00061E9B">
        <w:rPr>
          <w:color w:val="000000"/>
          <w:sz w:val="28"/>
          <w:szCs w:val="28"/>
          <w:shd w:val="clear" w:color="auto" w:fill="FDFDFD"/>
        </w:rPr>
        <w:t>м</w:t>
      </w:r>
      <w:r w:rsidR="00C373E6">
        <w:rPr>
          <w:color w:val="000000"/>
          <w:sz w:val="28"/>
          <w:szCs w:val="28"/>
          <w:shd w:val="clear" w:color="auto" w:fill="FDFDFD"/>
        </w:rPr>
        <w:t xml:space="preserve"> необходима поддержка государства, направленная на </w:t>
      </w:r>
      <w:r w:rsidR="00061E9B">
        <w:rPr>
          <w:color w:val="000000"/>
          <w:sz w:val="28"/>
          <w:szCs w:val="28"/>
          <w:shd w:val="clear" w:color="auto" w:fill="FDFDFD"/>
        </w:rPr>
        <w:t xml:space="preserve">ее </w:t>
      </w:r>
      <w:r w:rsidR="00C373E6">
        <w:rPr>
          <w:color w:val="000000"/>
          <w:sz w:val="28"/>
          <w:szCs w:val="28"/>
          <w:shd w:val="clear" w:color="auto" w:fill="FDFDFD"/>
        </w:rPr>
        <w:t xml:space="preserve">стимулирование </w:t>
      </w:r>
      <w:r w:rsidR="00061E9B">
        <w:rPr>
          <w:color w:val="000000"/>
          <w:sz w:val="28"/>
          <w:szCs w:val="28"/>
          <w:shd w:val="clear" w:color="auto" w:fill="FDFDFD"/>
        </w:rPr>
        <w:t>и</w:t>
      </w:r>
      <w:r w:rsidR="00C373E6">
        <w:rPr>
          <w:color w:val="000000"/>
          <w:sz w:val="28"/>
          <w:szCs w:val="28"/>
          <w:shd w:val="clear" w:color="auto" w:fill="FDFDFD"/>
        </w:rPr>
        <w:t xml:space="preserve"> сдерживание </w:t>
      </w:r>
      <w:r w:rsidR="00061E9B">
        <w:rPr>
          <w:color w:val="000000"/>
          <w:sz w:val="28"/>
          <w:szCs w:val="28"/>
          <w:shd w:val="clear" w:color="auto" w:fill="FDFDFD"/>
        </w:rPr>
        <w:t xml:space="preserve">связанных с нею </w:t>
      </w:r>
      <w:r w:rsidR="00C373E6">
        <w:rPr>
          <w:color w:val="000000"/>
          <w:sz w:val="28"/>
          <w:szCs w:val="28"/>
          <w:shd w:val="clear" w:color="auto" w:fill="FDFDFD"/>
        </w:rPr>
        <w:t>рисков</w:t>
      </w:r>
      <w:r w:rsidR="00061E9B">
        <w:rPr>
          <w:color w:val="000000"/>
          <w:sz w:val="28"/>
          <w:szCs w:val="28"/>
          <w:shd w:val="clear" w:color="auto" w:fill="FDFDFD"/>
        </w:rPr>
        <w:t>.</w:t>
      </w:r>
    </w:p>
    <w:p w:rsidR="006C521D" w:rsidRDefault="000A6B05" w:rsidP="00DF034A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t>Поэтому</w:t>
      </w:r>
      <w:r w:rsidR="00D034E8">
        <w:rPr>
          <w:color w:val="000000"/>
          <w:sz w:val="28"/>
          <w:szCs w:val="28"/>
          <w:shd w:val="clear" w:color="auto" w:fill="FDFDFD"/>
        </w:rPr>
        <w:t xml:space="preserve"> со стороны государства необходим комплекс следующих мер:</w:t>
      </w:r>
    </w:p>
    <w:p w:rsidR="00D034E8" w:rsidRDefault="00192477" w:rsidP="00D034E8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t xml:space="preserve">создание и реализация </w:t>
      </w:r>
      <w:r w:rsidR="00F77C8D">
        <w:rPr>
          <w:color w:val="000000"/>
          <w:sz w:val="28"/>
          <w:szCs w:val="28"/>
          <w:shd w:val="clear" w:color="auto" w:fill="FDFDFD"/>
        </w:rPr>
        <w:t>Государственны</w:t>
      </w:r>
      <w:r>
        <w:rPr>
          <w:color w:val="000000"/>
          <w:sz w:val="28"/>
          <w:szCs w:val="28"/>
          <w:shd w:val="clear" w:color="auto" w:fill="FDFDFD"/>
        </w:rPr>
        <w:t>х</w:t>
      </w:r>
      <w:r w:rsidR="00F77C8D">
        <w:rPr>
          <w:color w:val="000000"/>
          <w:sz w:val="28"/>
          <w:szCs w:val="28"/>
          <w:shd w:val="clear" w:color="auto" w:fill="FDFDFD"/>
        </w:rPr>
        <w:t xml:space="preserve"> целевы</w:t>
      </w:r>
      <w:r>
        <w:rPr>
          <w:color w:val="000000"/>
          <w:sz w:val="28"/>
          <w:szCs w:val="28"/>
          <w:shd w:val="clear" w:color="auto" w:fill="FDFDFD"/>
        </w:rPr>
        <w:t>х</w:t>
      </w:r>
      <w:r w:rsidR="00F77C8D">
        <w:rPr>
          <w:color w:val="000000"/>
          <w:sz w:val="28"/>
          <w:szCs w:val="28"/>
          <w:shd w:val="clear" w:color="auto" w:fill="FDFDFD"/>
        </w:rPr>
        <w:t xml:space="preserve"> программ, в поддержке нов</w:t>
      </w:r>
      <w:r>
        <w:rPr>
          <w:color w:val="000000"/>
          <w:sz w:val="28"/>
          <w:szCs w:val="28"/>
          <w:shd w:val="clear" w:color="auto" w:fill="FDFDFD"/>
        </w:rPr>
        <w:t>ов</w:t>
      </w:r>
      <w:r w:rsidR="00F77C8D">
        <w:rPr>
          <w:color w:val="000000"/>
          <w:sz w:val="28"/>
          <w:szCs w:val="28"/>
          <w:shd w:val="clear" w:color="auto" w:fill="FDFDFD"/>
        </w:rPr>
        <w:t>ведений</w:t>
      </w:r>
      <w:r>
        <w:rPr>
          <w:color w:val="000000"/>
          <w:sz w:val="28"/>
          <w:szCs w:val="28"/>
          <w:shd w:val="clear" w:color="auto" w:fill="FDFDFD"/>
        </w:rPr>
        <w:t>;</w:t>
      </w:r>
    </w:p>
    <w:p w:rsidR="00192477" w:rsidRDefault="00071965" w:rsidP="00D034E8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t>предоставление льготных кредитов для осуществления нововведений;</w:t>
      </w:r>
    </w:p>
    <w:p w:rsidR="00071965" w:rsidRDefault="003550EF" w:rsidP="00D034E8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t>финансирование приобретений зарубежных инновационных технологий, ноу-хау, промышленных образцов и новых идей;</w:t>
      </w:r>
    </w:p>
    <w:p w:rsidR="003550EF" w:rsidRDefault="000C3580" w:rsidP="00D034E8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t>бюджетно</w:t>
      </w:r>
      <w:r w:rsidR="002C6681">
        <w:rPr>
          <w:color w:val="000000"/>
          <w:sz w:val="28"/>
          <w:szCs w:val="28"/>
          <w:shd w:val="clear" w:color="auto" w:fill="FDFDFD"/>
        </w:rPr>
        <w:t>е</w:t>
      </w:r>
      <w:r>
        <w:rPr>
          <w:color w:val="000000"/>
          <w:sz w:val="28"/>
          <w:szCs w:val="28"/>
          <w:shd w:val="clear" w:color="auto" w:fill="FDFDFD"/>
        </w:rPr>
        <w:t xml:space="preserve"> финансирование НИОКР;</w:t>
      </w:r>
    </w:p>
    <w:p w:rsidR="000C3580" w:rsidRDefault="000C3580" w:rsidP="00D034E8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t>субсидирование части процентных ставок на инновационную деятельность предприятиям;</w:t>
      </w:r>
    </w:p>
    <w:p w:rsidR="00E12E70" w:rsidRDefault="00E12E70" w:rsidP="00D034E8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t>помощь через сферу образовани</w:t>
      </w:r>
      <w:r w:rsidR="002C6681">
        <w:rPr>
          <w:color w:val="000000"/>
          <w:sz w:val="28"/>
          <w:szCs w:val="28"/>
          <w:shd w:val="clear" w:color="auto" w:fill="FDFDFD"/>
        </w:rPr>
        <w:t>я</w:t>
      </w:r>
      <w:r>
        <w:rPr>
          <w:color w:val="000000"/>
          <w:sz w:val="28"/>
          <w:szCs w:val="28"/>
          <w:shd w:val="clear" w:color="auto" w:fill="FDFDFD"/>
        </w:rPr>
        <w:t>, подготовку профессиональных кадров</w:t>
      </w:r>
      <w:r w:rsidR="002C6681">
        <w:rPr>
          <w:color w:val="000000"/>
          <w:sz w:val="28"/>
          <w:szCs w:val="28"/>
          <w:shd w:val="clear" w:color="auto" w:fill="FDFDFD"/>
        </w:rPr>
        <w:t>,</w:t>
      </w:r>
      <w:r>
        <w:rPr>
          <w:color w:val="000000"/>
          <w:sz w:val="28"/>
          <w:szCs w:val="28"/>
          <w:shd w:val="clear" w:color="auto" w:fill="FDFDFD"/>
        </w:rPr>
        <w:t xml:space="preserve"> формирование управленческих консультационных служб, создание научно-технической инфраструктуры;</w:t>
      </w:r>
    </w:p>
    <w:p w:rsidR="00C300E3" w:rsidRDefault="002C6681" w:rsidP="00D034E8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t xml:space="preserve">предоставление </w:t>
      </w:r>
      <w:r w:rsidR="00334893">
        <w:rPr>
          <w:color w:val="000000"/>
          <w:sz w:val="28"/>
          <w:szCs w:val="28"/>
          <w:shd w:val="clear" w:color="auto" w:fill="FDFDFD"/>
        </w:rPr>
        <w:t>налоговы</w:t>
      </w:r>
      <w:r>
        <w:rPr>
          <w:color w:val="000000"/>
          <w:sz w:val="28"/>
          <w:szCs w:val="28"/>
          <w:shd w:val="clear" w:color="auto" w:fill="FDFDFD"/>
        </w:rPr>
        <w:t>х</w:t>
      </w:r>
      <w:r w:rsidR="00334893">
        <w:rPr>
          <w:color w:val="000000"/>
          <w:sz w:val="28"/>
          <w:szCs w:val="28"/>
          <w:shd w:val="clear" w:color="auto" w:fill="FDFDFD"/>
        </w:rPr>
        <w:t xml:space="preserve"> льгот, используемы</w:t>
      </w:r>
      <w:r>
        <w:rPr>
          <w:color w:val="000000"/>
          <w:sz w:val="28"/>
          <w:szCs w:val="28"/>
          <w:shd w:val="clear" w:color="auto" w:fill="FDFDFD"/>
        </w:rPr>
        <w:t>х</w:t>
      </w:r>
      <w:r w:rsidR="00334893">
        <w:rPr>
          <w:color w:val="000000"/>
          <w:sz w:val="28"/>
          <w:szCs w:val="28"/>
          <w:shd w:val="clear" w:color="auto" w:fill="FDFDFD"/>
        </w:rPr>
        <w:t xml:space="preserve"> для поощрения тех направлений деятельности, которые являются приоритетными с точки зрения государства</w:t>
      </w:r>
      <w:r w:rsidR="00C300E3">
        <w:rPr>
          <w:color w:val="000000"/>
          <w:sz w:val="28"/>
          <w:szCs w:val="28"/>
          <w:shd w:val="clear" w:color="auto" w:fill="FDFDFD"/>
        </w:rPr>
        <w:t>;</w:t>
      </w:r>
    </w:p>
    <w:p w:rsidR="000C3580" w:rsidRDefault="00C300E3" w:rsidP="00D034E8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t>развитие технопарковых структур</w:t>
      </w:r>
      <w:r w:rsidR="002C6681">
        <w:rPr>
          <w:color w:val="000000"/>
          <w:sz w:val="28"/>
          <w:szCs w:val="28"/>
          <w:shd w:val="clear" w:color="auto" w:fill="FDFDFD"/>
        </w:rPr>
        <w:t xml:space="preserve"> на базе СЭЗ Кыргызской Республики</w:t>
      </w:r>
      <w:r w:rsidR="00334893">
        <w:rPr>
          <w:color w:val="000000"/>
          <w:sz w:val="28"/>
          <w:szCs w:val="28"/>
          <w:shd w:val="clear" w:color="auto" w:fill="FDFDFD"/>
        </w:rPr>
        <w:t>.</w:t>
      </w:r>
    </w:p>
    <w:p w:rsidR="00E73C2D" w:rsidRDefault="00A73B3E" w:rsidP="00674217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A73B3E">
        <w:rPr>
          <w:b/>
          <w:sz w:val="28"/>
          <w:szCs w:val="28"/>
          <w:shd w:val="clear" w:color="auto" w:fill="FDFDFD"/>
        </w:rPr>
        <w:t>6.</w:t>
      </w:r>
      <w:r w:rsidR="001A47AE">
        <w:rPr>
          <w:b/>
          <w:sz w:val="28"/>
          <w:szCs w:val="28"/>
          <w:shd w:val="clear" w:color="auto" w:fill="FDFDFD"/>
        </w:rPr>
        <w:t>4</w:t>
      </w:r>
      <w:r w:rsidR="00674217" w:rsidRPr="00A73B3E">
        <w:rPr>
          <w:b/>
          <w:sz w:val="28"/>
          <w:szCs w:val="28"/>
          <w:shd w:val="clear" w:color="auto" w:fill="FDFDFD"/>
        </w:rPr>
        <w:t>.</w:t>
      </w:r>
      <w:r w:rsidR="00674217" w:rsidRPr="00674217">
        <w:rPr>
          <w:sz w:val="28"/>
          <w:szCs w:val="28"/>
          <w:shd w:val="clear" w:color="auto" w:fill="FDFDFD"/>
        </w:rPr>
        <w:t xml:space="preserve"> </w:t>
      </w:r>
      <w:r w:rsidR="00992FD6" w:rsidRPr="004B5812">
        <w:rPr>
          <w:sz w:val="28"/>
          <w:szCs w:val="28"/>
          <w:bdr w:val="none" w:sz="0" w:space="0" w:color="auto" w:frame="1"/>
        </w:rPr>
        <w:t>Развитие отраслей материального производства и их конкурентоспособное функционирование зависит</w:t>
      </w:r>
      <w:r w:rsidR="002E793E">
        <w:rPr>
          <w:sz w:val="28"/>
          <w:szCs w:val="28"/>
          <w:bdr w:val="none" w:sz="0" w:space="0" w:color="auto" w:frame="1"/>
        </w:rPr>
        <w:t>,</w:t>
      </w:r>
      <w:r w:rsidR="00992FD6" w:rsidRPr="004B5812">
        <w:rPr>
          <w:sz w:val="28"/>
          <w:szCs w:val="28"/>
          <w:bdr w:val="none" w:sz="0" w:space="0" w:color="auto" w:frame="1"/>
        </w:rPr>
        <w:t xml:space="preserve"> прежде всего</w:t>
      </w:r>
      <w:r w:rsidR="00D20CF7">
        <w:rPr>
          <w:sz w:val="28"/>
          <w:szCs w:val="28"/>
          <w:bdr w:val="none" w:sz="0" w:space="0" w:color="auto" w:frame="1"/>
        </w:rPr>
        <w:t>,</w:t>
      </w:r>
      <w:r w:rsidR="00992FD6" w:rsidRPr="004B5812">
        <w:rPr>
          <w:sz w:val="28"/>
          <w:szCs w:val="28"/>
          <w:bdr w:val="none" w:sz="0" w:space="0" w:color="auto" w:frame="1"/>
        </w:rPr>
        <w:t xml:space="preserve"> от технического перевооружения материально-технической базы </w:t>
      </w:r>
      <w:r w:rsidR="006E6871">
        <w:rPr>
          <w:sz w:val="28"/>
          <w:szCs w:val="28"/>
          <w:bdr w:val="none" w:sz="0" w:space="0" w:color="auto" w:frame="1"/>
        </w:rPr>
        <w:t xml:space="preserve">и использования </w:t>
      </w:r>
      <w:r w:rsidR="00E73C2D">
        <w:rPr>
          <w:sz w:val="28"/>
          <w:szCs w:val="28"/>
          <w:bdr w:val="none" w:sz="0" w:space="0" w:color="auto" w:frame="1"/>
        </w:rPr>
        <w:t xml:space="preserve">знаний </w:t>
      </w:r>
      <w:r w:rsidR="006E6871">
        <w:rPr>
          <w:sz w:val="28"/>
          <w:szCs w:val="28"/>
          <w:bdr w:val="none" w:sz="0" w:space="0" w:color="auto" w:frame="1"/>
        </w:rPr>
        <w:t xml:space="preserve">производственного менеджмента </w:t>
      </w:r>
      <w:r w:rsidR="00992FD6" w:rsidRPr="004B5812">
        <w:rPr>
          <w:sz w:val="28"/>
          <w:szCs w:val="28"/>
          <w:bdr w:val="none" w:sz="0" w:space="0" w:color="auto" w:frame="1"/>
        </w:rPr>
        <w:t>на современном уровне</w:t>
      </w:r>
      <w:r w:rsidR="00244982">
        <w:rPr>
          <w:sz w:val="28"/>
          <w:szCs w:val="28"/>
          <w:bdr w:val="none" w:sz="0" w:space="0" w:color="auto" w:frame="1"/>
        </w:rPr>
        <w:t>.</w:t>
      </w:r>
      <w:r w:rsidR="00933305" w:rsidRPr="00933305">
        <w:rPr>
          <w:sz w:val="28"/>
          <w:szCs w:val="28"/>
          <w:shd w:val="clear" w:color="auto" w:fill="FDFDFD"/>
        </w:rPr>
        <w:t xml:space="preserve"> </w:t>
      </w:r>
      <w:r w:rsidR="00933305">
        <w:rPr>
          <w:sz w:val="28"/>
          <w:szCs w:val="28"/>
          <w:shd w:val="clear" w:color="auto" w:fill="FDFDFD"/>
        </w:rPr>
        <w:t>У</w:t>
      </w:r>
      <w:r w:rsidR="00933305" w:rsidRPr="00674217">
        <w:rPr>
          <w:sz w:val="28"/>
          <w:szCs w:val="28"/>
        </w:rPr>
        <w:t>мени</w:t>
      </w:r>
      <w:r w:rsidR="00933305">
        <w:rPr>
          <w:sz w:val="28"/>
          <w:szCs w:val="28"/>
        </w:rPr>
        <w:t>е правильно</w:t>
      </w:r>
      <w:r w:rsidR="00933305" w:rsidRPr="00674217">
        <w:rPr>
          <w:sz w:val="28"/>
          <w:szCs w:val="28"/>
        </w:rPr>
        <w:t xml:space="preserve"> использовать </w:t>
      </w:r>
      <w:r w:rsidR="00933305">
        <w:rPr>
          <w:sz w:val="28"/>
          <w:szCs w:val="28"/>
        </w:rPr>
        <w:t xml:space="preserve">современные прогрессивные технологии </w:t>
      </w:r>
      <w:r w:rsidR="00933305">
        <w:rPr>
          <w:sz w:val="28"/>
          <w:szCs w:val="28"/>
          <w:shd w:val="clear" w:color="auto" w:fill="FDFDFD"/>
        </w:rPr>
        <w:t>является важнейшим критерием снижения затрат предприятия, а также адресное использование инвестиций.</w:t>
      </w:r>
    </w:p>
    <w:p w:rsidR="00194CF8" w:rsidRPr="00194CF8" w:rsidRDefault="00A73B3E" w:rsidP="00674217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DFDFD"/>
        </w:rPr>
      </w:pPr>
      <w:r w:rsidRPr="00A73B3E">
        <w:rPr>
          <w:b/>
          <w:sz w:val="28"/>
          <w:szCs w:val="28"/>
          <w:shd w:val="clear" w:color="auto" w:fill="FDFDFD"/>
        </w:rPr>
        <w:t>6.</w:t>
      </w:r>
      <w:r w:rsidR="001A47AE">
        <w:rPr>
          <w:b/>
          <w:sz w:val="28"/>
          <w:szCs w:val="28"/>
          <w:shd w:val="clear" w:color="auto" w:fill="FDFDFD"/>
        </w:rPr>
        <w:t>5</w:t>
      </w:r>
      <w:r w:rsidR="00933305" w:rsidRPr="00A73B3E">
        <w:rPr>
          <w:b/>
          <w:sz w:val="28"/>
          <w:szCs w:val="28"/>
          <w:shd w:val="clear" w:color="auto" w:fill="FDFDFD"/>
        </w:rPr>
        <w:t>.</w:t>
      </w:r>
      <w:r w:rsidR="00933305">
        <w:rPr>
          <w:sz w:val="28"/>
          <w:szCs w:val="28"/>
          <w:shd w:val="clear" w:color="auto" w:fill="FDFDFD"/>
        </w:rPr>
        <w:t xml:space="preserve"> </w:t>
      </w:r>
      <w:r w:rsidR="00906E32">
        <w:rPr>
          <w:sz w:val="28"/>
          <w:szCs w:val="28"/>
          <w:shd w:val="clear" w:color="auto" w:fill="FDFDFD"/>
        </w:rPr>
        <w:t xml:space="preserve">Промышленные предприятия </w:t>
      </w:r>
      <w:r w:rsidR="00EF778B">
        <w:rPr>
          <w:sz w:val="28"/>
          <w:szCs w:val="28"/>
          <w:shd w:val="clear" w:color="auto" w:fill="FDFDFD"/>
        </w:rPr>
        <w:t xml:space="preserve">республики нуждаются в содействии и </w:t>
      </w:r>
      <w:r w:rsidR="00EF778B" w:rsidRPr="00194CF8">
        <w:rPr>
          <w:sz w:val="28"/>
          <w:szCs w:val="28"/>
          <w:shd w:val="clear" w:color="auto" w:fill="FDFDFD"/>
        </w:rPr>
        <w:t xml:space="preserve">оказании помощи </w:t>
      </w:r>
      <w:r w:rsidR="00194CF8" w:rsidRPr="00194CF8">
        <w:rPr>
          <w:sz w:val="28"/>
          <w:szCs w:val="28"/>
          <w:shd w:val="clear" w:color="auto" w:fill="FDFDFD"/>
        </w:rPr>
        <w:t>по</w:t>
      </w:r>
      <w:r w:rsidR="00194CF8" w:rsidRPr="00194CF8">
        <w:rPr>
          <w:sz w:val="28"/>
          <w:szCs w:val="28"/>
        </w:rPr>
        <w:t xml:space="preserve"> внедрению международных стандартов качества,</w:t>
      </w:r>
      <w:r w:rsidR="00194CF8">
        <w:rPr>
          <w:sz w:val="28"/>
          <w:szCs w:val="28"/>
        </w:rPr>
        <w:t xml:space="preserve"> выполнению требований национальных, отраслевых стандартов, технических регламентов, </w:t>
      </w:r>
      <w:r w:rsidR="005923E0">
        <w:rPr>
          <w:sz w:val="28"/>
          <w:szCs w:val="28"/>
        </w:rPr>
        <w:t xml:space="preserve">проведении работ по оценке соответствия производимой продукции </w:t>
      </w:r>
      <w:r w:rsidR="005923E0" w:rsidRPr="005923E0">
        <w:rPr>
          <w:sz w:val="28"/>
          <w:szCs w:val="28"/>
        </w:rPr>
        <w:t>для создани</w:t>
      </w:r>
      <w:r w:rsidR="00AD3B5F">
        <w:rPr>
          <w:sz w:val="28"/>
          <w:szCs w:val="28"/>
        </w:rPr>
        <w:t>я</w:t>
      </w:r>
      <w:r w:rsidR="005923E0" w:rsidRPr="005923E0">
        <w:rPr>
          <w:sz w:val="28"/>
          <w:szCs w:val="28"/>
        </w:rPr>
        <w:t xml:space="preserve"> и повышения конкурентоспособности</w:t>
      </w:r>
      <w:r w:rsidR="00AD3B5F">
        <w:rPr>
          <w:sz w:val="28"/>
          <w:szCs w:val="28"/>
        </w:rPr>
        <w:t>,</w:t>
      </w:r>
      <w:r w:rsidR="005923E0" w:rsidRPr="005923E0">
        <w:rPr>
          <w:sz w:val="28"/>
          <w:szCs w:val="28"/>
        </w:rPr>
        <w:t xml:space="preserve"> как на внутреннем, так и на внешнем рынк</w:t>
      </w:r>
      <w:r w:rsidR="00BC49DD">
        <w:rPr>
          <w:sz w:val="28"/>
          <w:szCs w:val="28"/>
        </w:rPr>
        <w:t>ах</w:t>
      </w:r>
      <w:r w:rsidR="005923E0" w:rsidRPr="005923E0">
        <w:rPr>
          <w:sz w:val="28"/>
          <w:szCs w:val="28"/>
        </w:rPr>
        <w:t>.</w:t>
      </w:r>
    </w:p>
    <w:p w:rsidR="00331A50" w:rsidRDefault="00A73B3E" w:rsidP="00674217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DFDFD"/>
        </w:rPr>
      </w:pPr>
      <w:r w:rsidRPr="00A73B3E">
        <w:rPr>
          <w:b/>
          <w:sz w:val="28"/>
          <w:szCs w:val="28"/>
          <w:shd w:val="clear" w:color="auto" w:fill="FDFDFD"/>
        </w:rPr>
        <w:t>6.</w:t>
      </w:r>
      <w:r w:rsidR="001A47AE">
        <w:rPr>
          <w:b/>
          <w:sz w:val="28"/>
          <w:szCs w:val="28"/>
          <w:shd w:val="clear" w:color="auto" w:fill="FDFDFD"/>
        </w:rPr>
        <w:t>6</w:t>
      </w:r>
      <w:r w:rsidR="00BC49DD" w:rsidRPr="00A73B3E">
        <w:rPr>
          <w:b/>
          <w:sz w:val="28"/>
          <w:szCs w:val="28"/>
          <w:shd w:val="clear" w:color="auto" w:fill="FDFDFD"/>
        </w:rPr>
        <w:t>.</w:t>
      </w:r>
      <w:r w:rsidR="00BC49DD">
        <w:rPr>
          <w:sz w:val="28"/>
          <w:szCs w:val="28"/>
          <w:shd w:val="clear" w:color="auto" w:fill="FDFDFD"/>
        </w:rPr>
        <w:t xml:space="preserve"> </w:t>
      </w:r>
      <w:r w:rsidR="006F6BF9">
        <w:rPr>
          <w:sz w:val="28"/>
          <w:szCs w:val="28"/>
          <w:shd w:val="clear" w:color="auto" w:fill="FDFDFD"/>
        </w:rPr>
        <w:t>Оказание мер помощи предприятиям по обеспечению электроснабжения.</w:t>
      </w:r>
    </w:p>
    <w:p w:rsidR="006F6BF9" w:rsidRDefault="00A73B3E" w:rsidP="00674217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DFDFD"/>
        </w:rPr>
      </w:pPr>
      <w:r w:rsidRPr="00A73B3E">
        <w:rPr>
          <w:b/>
          <w:sz w:val="28"/>
          <w:szCs w:val="28"/>
          <w:shd w:val="clear" w:color="auto" w:fill="FDFDFD"/>
        </w:rPr>
        <w:t>6.</w:t>
      </w:r>
      <w:r w:rsidR="001A47AE">
        <w:rPr>
          <w:b/>
          <w:sz w:val="28"/>
          <w:szCs w:val="28"/>
          <w:shd w:val="clear" w:color="auto" w:fill="FDFDFD"/>
        </w:rPr>
        <w:t>7</w:t>
      </w:r>
      <w:r w:rsidR="006F6BF9" w:rsidRPr="00A73B3E">
        <w:rPr>
          <w:b/>
          <w:sz w:val="28"/>
          <w:szCs w:val="28"/>
          <w:shd w:val="clear" w:color="auto" w:fill="FDFDFD"/>
        </w:rPr>
        <w:t>.</w:t>
      </w:r>
      <w:r w:rsidR="006F6BF9">
        <w:rPr>
          <w:sz w:val="28"/>
          <w:szCs w:val="28"/>
          <w:shd w:val="clear" w:color="auto" w:fill="FDFDFD"/>
        </w:rPr>
        <w:t xml:space="preserve"> </w:t>
      </w:r>
      <w:r w:rsidR="00481C33">
        <w:rPr>
          <w:sz w:val="28"/>
          <w:szCs w:val="28"/>
          <w:shd w:val="clear" w:color="auto" w:fill="FDFDFD"/>
        </w:rPr>
        <w:t>Выработка мер и механизмов, соответствующими органами власти по облегчению доступа к кредитным ресурсам предприятиям республики и</w:t>
      </w:r>
      <w:r w:rsidR="002E793E">
        <w:rPr>
          <w:sz w:val="28"/>
          <w:szCs w:val="28"/>
          <w:shd w:val="clear" w:color="auto" w:fill="FDFDFD"/>
        </w:rPr>
        <w:t>,</w:t>
      </w:r>
      <w:r w:rsidR="00481C33">
        <w:rPr>
          <w:sz w:val="28"/>
          <w:szCs w:val="28"/>
          <w:shd w:val="clear" w:color="auto" w:fill="FDFDFD"/>
        </w:rPr>
        <w:t xml:space="preserve"> прежде всего</w:t>
      </w:r>
      <w:r w:rsidR="002E793E">
        <w:rPr>
          <w:sz w:val="28"/>
          <w:szCs w:val="28"/>
          <w:shd w:val="clear" w:color="auto" w:fill="FDFDFD"/>
        </w:rPr>
        <w:t>,</w:t>
      </w:r>
      <w:r w:rsidR="00481C33">
        <w:rPr>
          <w:sz w:val="28"/>
          <w:szCs w:val="28"/>
          <w:shd w:val="clear" w:color="auto" w:fill="FDFDFD"/>
        </w:rPr>
        <w:t xml:space="preserve"> малого и среднего бизнеса, а также зарождающегося </w:t>
      </w:r>
      <w:r w:rsidR="00E468B3">
        <w:rPr>
          <w:sz w:val="28"/>
          <w:szCs w:val="28"/>
          <w:shd w:val="clear" w:color="auto" w:fill="FDFDFD"/>
        </w:rPr>
        <w:t>производства</w:t>
      </w:r>
      <w:r w:rsidR="00481C33">
        <w:rPr>
          <w:sz w:val="28"/>
          <w:szCs w:val="28"/>
          <w:shd w:val="clear" w:color="auto" w:fill="FDFDFD"/>
        </w:rPr>
        <w:t>.</w:t>
      </w:r>
    </w:p>
    <w:p w:rsidR="00DC1BDC" w:rsidRDefault="00A73B3E" w:rsidP="00674217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3B3E">
        <w:rPr>
          <w:b/>
          <w:sz w:val="28"/>
          <w:szCs w:val="28"/>
          <w:shd w:val="clear" w:color="auto" w:fill="FDFDFD"/>
        </w:rPr>
        <w:t>6.</w:t>
      </w:r>
      <w:r w:rsidR="001A47AE">
        <w:rPr>
          <w:b/>
          <w:sz w:val="28"/>
          <w:szCs w:val="28"/>
          <w:shd w:val="clear" w:color="auto" w:fill="FDFDFD"/>
        </w:rPr>
        <w:t>8</w:t>
      </w:r>
      <w:r w:rsidR="00DC1BDC" w:rsidRPr="00A73B3E">
        <w:rPr>
          <w:b/>
          <w:sz w:val="28"/>
          <w:szCs w:val="28"/>
          <w:shd w:val="clear" w:color="auto" w:fill="FDFDFD"/>
        </w:rPr>
        <w:t>.</w:t>
      </w:r>
      <w:r w:rsidR="00DC1BDC">
        <w:rPr>
          <w:sz w:val="28"/>
          <w:szCs w:val="28"/>
          <w:shd w:val="clear" w:color="auto" w:fill="FDFDFD"/>
        </w:rPr>
        <w:t xml:space="preserve"> </w:t>
      </w:r>
      <w:r w:rsidR="00DA23EA" w:rsidRPr="00DA23EA">
        <w:rPr>
          <w:sz w:val="28"/>
          <w:szCs w:val="28"/>
        </w:rPr>
        <w:t>Прибыльность предприятий зависит от объемов продаж, но влияние неблагоприятн</w:t>
      </w:r>
      <w:r w:rsidR="001712ED">
        <w:rPr>
          <w:sz w:val="28"/>
          <w:szCs w:val="28"/>
        </w:rPr>
        <w:t>ого</w:t>
      </w:r>
      <w:r w:rsidR="00DA23EA" w:rsidRPr="00DA23EA">
        <w:rPr>
          <w:sz w:val="28"/>
          <w:szCs w:val="28"/>
        </w:rPr>
        <w:t xml:space="preserve"> импорт</w:t>
      </w:r>
      <w:r w:rsidR="001712ED">
        <w:rPr>
          <w:sz w:val="28"/>
          <w:szCs w:val="28"/>
        </w:rPr>
        <w:t>а</w:t>
      </w:r>
      <w:r w:rsidR="00DA23EA" w:rsidRPr="00DA23EA">
        <w:rPr>
          <w:sz w:val="28"/>
          <w:szCs w:val="28"/>
        </w:rPr>
        <w:t>, которы</w:t>
      </w:r>
      <w:r w:rsidR="001712ED">
        <w:rPr>
          <w:sz w:val="28"/>
          <w:szCs w:val="28"/>
        </w:rPr>
        <w:t>й</w:t>
      </w:r>
      <w:r w:rsidR="00DA23EA" w:rsidRPr="00DA23EA">
        <w:rPr>
          <w:sz w:val="28"/>
          <w:szCs w:val="28"/>
        </w:rPr>
        <w:t xml:space="preserve"> составля</w:t>
      </w:r>
      <w:r w:rsidR="001712ED">
        <w:rPr>
          <w:sz w:val="28"/>
          <w:szCs w:val="28"/>
        </w:rPr>
        <w:t>е</w:t>
      </w:r>
      <w:r w:rsidR="00DA23EA" w:rsidRPr="00DA23EA">
        <w:rPr>
          <w:sz w:val="28"/>
          <w:szCs w:val="28"/>
        </w:rPr>
        <w:t>т конкуренцию отечественным предприятиям</w:t>
      </w:r>
      <w:r w:rsidR="001712ED">
        <w:rPr>
          <w:sz w:val="28"/>
          <w:szCs w:val="28"/>
        </w:rPr>
        <w:t>, прежде всего</w:t>
      </w:r>
      <w:r w:rsidR="00CE6895">
        <w:rPr>
          <w:sz w:val="28"/>
          <w:szCs w:val="28"/>
        </w:rPr>
        <w:t>,</w:t>
      </w:r>
      <w:r w:rsidR="00DA23EA" w:rsidRPr="00DA23EA">
        <w:rPr>
          <w:sz w:val="28"/>
          <w:szCs w:val="28"/>
        </w:rPr>
        <w:t xml:space="preserve"> по ценовым факторам</w:t>
      </w:r>
      <w:r w:rsidR="002107EB">
        <w:rPr>
          <w:sz w:val="28"/>
          <w:szCs w:val="28"/>
        </w:rPr>
        <w:t>, требует обратить внимание на законодательство ЕАЭС по использованию защитных инструментов в отношении импорта из третьих стран.</w:t>
      </w:r>
      <w:r w:rsidR="002929F5">
        <w:rPr>
          <w:sz w:val="28"/>
          <w:szCs w:val="28"/>
        </w:rPr>
        <w:t xml:space="preserve"> Так как </w:t>
      </w:r>
      <w:r w:rsidR="00D15B5D">
        <w:rPr>
          <w:sz w:val="28"/>
          <w:szCs w:val="28"/>
        </w:rPr>
        <w:t xml:space="preserve">маленькие объемы производства отечественных отраслей </w:t>
      </w:r>
      <w:r w:rsidR="001B3B6F">
        <w:rPr>
          <w:sz w:val="28"/>
          <w:szCs w:val="28"/>
        </w:rPr>
        <w:t xml:space="preserve">в рамках ЕАЭС </w:t>
      </w:r>
      <w:r w:rsidR="00D15B5D">
        <w:rPr>
          <w:sz w:val="28"/>
          <w:szCs w:val="28"/>
        </w:rPr>
        <w:t xml:space="preserve">не позволяют </w:t>
      </w:r>
      <w:r w:rsidR="00EC0FE1">
        <w:rPr>
          <w:sz w:val="28"/>
          <w:szCs w:val="28"/>
        </w:rPr>
        <w:t>использовать в полной мере защитные, компенсационные, антидемпинговые, количественные ограничения и запреты и др.</w:t>
      </w:r>
    </w:p>
    <w:p w:rsidR="00280597" w:rsidRDefault="00A73B3E" w:rsidP="004110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3E">
        <w:rPr>
          <w:rFonts w:ascii="Times New Roman" w:hAnsi="Times New Roman" w:cs="Times New Roman"/>
          <w:b/>
          <w:sz w:val="28"/>
          <w:szCs w:val="28"/>
        </w:rPr>
        <w:t>6.</w:t>
      </w:r>
      <w:r w:rsidR="001A47AE">
        <w:rPr>
          <w:rFonts w:ascii="Times New Roman" w:hAnsi="Times New Roman" w:cs="Times New Roman"/>
          <w:b/>
          <w:sz w:val="28"/>
          <w:szCs w:val="28"/>
        </w:rPr>
        <w:t>9</w:t>
      </w:r>
      <w:r w:rsidR="00194755" w:rsidRPr="00A73B3E">
        <w:rPr>
          <w:rFonts w:ascii="Times New Roman" w:hAnsi="Times New Roman" w:cs="Times New Roman"/>
          <w:b/>
          <w:sz w:val="28"/>
          <w:szCs w:val="28"/>
        </w:rPr>
        <w:t>.</w:t>
      </w:r>
      <w:r w:rsidR="00194755" w:rsidRPr="004110E0">
        <w:rPr>
          <w:rFonts w:ascii="Times New Roman" w:hAnsi="Times New Roman" w:cs="Times New Roman"/>
          <w:sz w:val="28"/>
          <w:szCs w:val="28"/>
        </w:rPr>
        <w:t xml:space="preserve"> </w:t>
      </w:r>
      <w:r w:rsidR="004E581C">
        <w:rPr>
          <w:rFonts w:ascii="Times New Roman" w:hAnsi="Times New Roman" w:cs="Times New Roman"/>
          <w:sz w:val="28"/>
          <w:szCs w:val="28"/>
        </w:rPr>
        <w:t>Н</w:t>
      </w:r>
      <w:r w:rsidR="004E581C" w:rsidRPr="004E581C">
        <w:rPr>
          <w:rFonts w:ascii="Times New Roman" w:hAnsi="Times New Roman" w:cs="Times New Roman"/>
          <w:sz w:val="28"/>
          <w:szCs w:val="28"/>
        </w:rPr>
        <w:t xml:space="preserve">еобходимо использовать интеграционный потенциал </w:t>
      </w:r>
      <w:r w:rsidR="003D3540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4E581C" w:rsidRPr="004E581C">
        <w:rPr>
          <w:rFonts w:ascii="Times New Roman" w:hAnsi="Times New Roman" w:cs="Times New Roman"/>
          <w:sz w:val="28"/>
          <w:szCs w:val="28"/>
        </w:rPr>
        <w:t>страны, который позволяет создавать новые формы организации производства как «цепочки создания стоимости» или «глобальные цепочки создания стоимости»</w:t>
      </w:r>
      <w:r w:rsidR="00280597">
        <w:rPr>
          <w:rFonts w:ascii="Times New Roman" w:hAnsi="Times New Roman" w:cs="Times New Roman"/>
          <w:sz w:val="28"/>
          <w:szCs w:val="28"/>
        </w:rPr>
        <w:t>, где отечественные предприятия могут включать</w:t>
      </w:r>
      <w:r w:rsidR="003D3540">
        <w:rPr>
          <w:rFonts w:ascii="Times New Roman" w:hAnsi="Times New Roman" w:cs="Times New Roman"/>
          <w:sz w:val="28"/>
          <w:szCs w:val="28"/>
        </w:rPr>
        <w:t>ся</w:t>
      </w:r>
      <w:r w:rsidR="00280597">
        <w:rPr>
          <w:rFonts w:ascii="Times New Roman" w:hAnsi="Times New Roman" w:cs="Times New Roman"/>
          <w:sz w:val="28"/>
          <w:szCs w:val="28"/>
        </w:rPr>
        <w:t xml:space="preserve"> в рассматриваемые цепочки</w:t>
      </w:r>
      <w:r w:rsidR="009A5BA2">
        <w:rPr>
          <w:rFonts w:ascii="Times New Roman" w:hAnsi="Times New Roman" w:cs="Times New Roman"/>
          <w:sz w:val="28"/>
          <w:szCs w:val="28"/>
        </w:rPr>
        <w:t>, что</w:t>
      </w:r>
      <w:r w:rsidR="00280597">
        <w:rPr>
          <w:rFonts w:ascii="Times New Roman" w:hAnsi="Times New Roman" w:cs="Times New Roman"/>
          <w:sz w:val="28"/>
          <w:szCs w:val="28"/>
        </w:rPr>
        <w:t xml:space="preserve"> позвол</w:t>
      </w:r>
      <w:r w:rsidR="009A5BA2">
        <w:rPr>
          <w:rFonts w:ascii="Times New Roman" w:hAnsi="Times New Roman" w:cs="Times New Roman"/>
          <w:sz w:val="28"/>
          <w:szCs w:val="28"/>
        </w:rPr>
        <w:t>и</w:t>
      </w:r>
      <w:r w:rsidR="00280597">
        <w:rPr>
          <w:rFonts w:ascii="Times New Roman" w:hAnsi="Times New Roman" w:cs="Times New Roman"/>
          <w:sz w:val="28"/>
          <w:szCs w:val="28"/>
        </w:rPr>
        <w:t xml:space="preserve">т </w:t>
      </w:r>
      <w:r w:rsidR="00A5237C">
        <w:rPr>
          <w:rFonts w:ascii="Times New Roman" w:hAnsi="Times New Roman" w:cs="Times New Roman"/>
          <w:sz w:val="28"/>
          <w:szCs w:val="28"/>
        </w:rPr>
        <w:t xml:space="preserve">увеличить экспорт республики в обработанном виде, </w:t>
      </w:r>
      <w:r w:rsidR="00280597">
        <w:rPr>
          <w:rFonts w:ascii="Times New Roman" w:hAnsi="Times New Roman" w:cs="Times New Roman"/>
          <w:sz w:val="28"/>
          <w:szCs w:val="28"/>
        </w:rPr>
        <w:t>привлечь дополнительные прямые зарубежные инвестиции</w:t>
      </w:r>
      <w:r w:rsidR="00A5237C">
        <w:rPr>
          <w:rFonts w:ascii="Times New Roman" w:hAnsi="Times New Roman" w:cs="Times New Roman"/>
          <w:sz w:val="28"/>
          <w:szCs w:val="28"/>
        </w:rPr>
        <w:t>, новые технологии и знания</w:t>
      </w:r>
      <w:r w:rsidR="00280597">
        <w:rPr>
          <w:rFonts w:ascii="Times New Roman" w:hAnsi="Times New Roman" w:cs="Times New Roman"/>
          <w:sz w:val="28"/>
          <w:szCs w:val="28"/>
        </w:rPr>
        <w:t>.</w:t>
      </w:r>
      <w:r w:rsidR="00937AC8">
        <w:rPr>
          <w:rFonts w:ascii="Times New Roman" w:hAnsi="Times New Roman" w:cs="Times New Roman"/>
          <w:sz w:val="28"/>
          <w:szCs w:val="28"/>
        </w:rPr>
        <w:t xml:space="preserve"> </w:t>
      </w:r>
      <w:r w:rsidR="0016304B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8605F6">
        <w:rPr>
          <w:rFonts w:ascii="Times New Roman" w:hAnsi="Times New Roman" w:cs="Times New Roman"/>
          <w:sz w:val="28"/>
          <w:szCs w:val="28"/>
        </w:rPr>
        <w:t xml:space="preserve">с целью реализации промышленной политики в этом направлении </w:t>
      </w:r>
      <w:r w:rsidR="00BF7703">
        <w:rPr>
          <w:rFonts w:ascii="Times New Roman" w:hAnsi="Times New Roman" w:cs="Times New Roman"/>
          <w:sz w:val="28"/>
          <w:szCs w:val="28"/>
        </w:rPr>
        <w:t>важна роль государственных органов высшего уровня</w:t>
      </w:r>
      <w:r w:rsidR="00DB4FC7">
        <w:rPr>
          <w:rFonts w:ascii="Times New Roman" w:hAnsi="Times New Roman" w:cs="Times New Roman"/>
          <w:sz w:val="28"/>
          <w:szCs w:val="28"/>
        </w:rPr>
        <w:t>.</w:t>
      </w:r>
    </w:p>
    <w:p w:rsidR="004110E0" w:rsidRDefault="00A73B3E" w:rsidP="004110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3E">
        <w:rPr>
          <w:rFonts w:ascii="Times New Roman" w:hAnsi="Times New Roman" w:cs="Times New Roman"/>
          <w:b/>
          <w:sz w:val="28"/>
          <w:szCs w:val="28"/>
        </w:rPr>
        <w:t>6.</w:t>
      </w:r>
      <w:r w:rsidR="00CD31A6">
        <w:rPr>
          <w:rFonts w:ascii="Times New Roman" w:hAnsi="Times New Roman" w:cs="Times New Roman"/>
          <w:b/>
          <w:sz w:val="28"/>
          <w:szCs w:val="28"/>
        </w:rPr>
        <w:t>10</w:t>
      </w:r>
      <w:r w:rsidR="001647E5" w:rsidRPr="00A73B3E">
        <w:rPr>
          <w:rFonts w:ascii="Times New Roman" w:hAnsi="Times New Roman" w:cs="Times New Roman"/>
          <w:b/>
          <w:sz w:val="28"/>
          <w:szCs w:val="28"/>
        </w:rPr>
        <w:t>.</w:t>
      </w:r>
      <w:r w:rsidR="001647E5">
        <w:rPr>
          <w:rFonts w:ascii="Times New Roman" w:hAnsi="Times New Roman" w:cs="Times New Roman"/>
          <w:sz w:val="28"/>
          <w:szCs w:val="28"/>
        </w:rPr>
        <w:t xml:space="preserve"> </w:t>
      </w:r>
      <w:r w:rsidR="003D5664">
        <w:rPr>
          <w:rFonts w:ascii="Times New Roman" w:hAnsi="Times New Roman" w:cs="Times New Roman"/>
          <w:sz w:val="28"/>
          <w:szCs w:val="28"/>
        </w:rPr>
        <w:t>На уровне предприятий</w:t>
      </w:r>
      <w:r w:rsidR="00E130D7">
        <w:rPr>
          <w:rFonts w:ascii="Times New Roman" w:hAnsi="Times New Roman" w:cs="Times New Roman"/>
          <w:sz w:val="28"/>
          <w:szCs w:val="28"/>
        </w:rPr>
        <w:t xml:space="preserve"> для</w:t>
      </w:r>
      <w:r w:rsidR="003D5664">
        <w:rPr>
          <w:rFonts w:ascii="Times New Roman" w:hAnsi="Times New Roman" w:cs="Times New Roman"/>
          <w:sz w:val="28"/>
          <w:szCs w:val="28"/>
        </w:rPr>
        <w:t xml:space="preserve"> </w:t>
      </w:r>
      <w:r w:rsidR="00E130D7">
        <w:rPr>
          <w:rFonts w:ascii="Times New Roman" w:hAnsi="Times New Roman" w:cs="Times New Roman"/>
          <w:sz w:val="28"/>
          <w:szCs w:val="28"/>
        </w:rPr>
        <w:t>эффективной производственной деятельности</w:t>
      </w:r>
      <w:r w:rsidR="00FD3E42">
        <w:rPr>
          <w:rFonts w:ascii="Times New Roman" w:hAnsi="Times New Roman" w:cs="Times New Roman"/>
          <w:sz w:val="28"/>
          <w:szCs w:val="28"/>
        </w:rPr>
        <w:t>,</w:t>
      </w:r>
      <w:r w:rsidR="00E130D7">
        <w:rPr>
          <w:rFonts w:ascii="Times New Roman" w:hAnsi="Times New Roman" w:cs="Times New Roman"/>
          <w:sz w:val="28"/>
          <w:szCs w:val="28"/>
        </w:rPr>
        <w:t xml:space="preserve"> необходим системный подход в управлении, который включает такие составляющие </w:t>
      </w:r>
      <w:r w:rsidR="004140B2">
        <w:rPr>
          <w:rFonts w:ascii="Times New Roman" w:hAnsi="Times New Roman" w:cs="Times New Roman"/>
          <w:sz w:val="28"/>
          <w:szCs w:val="28"/>
        </w:rPr>
        <w:t>как</w:t>
      </w:r>
      <w:r w:rsidR="00FD3E42">
        <w:rPr>
          <w:rFonts w:ascii="Times New Roman" w:hAnsi="Times New Roman" w:cs="Times New Roman"/>
          <w:sz w:val="28"/>
          <w:szCs w:val="28"/>
        </w:rPr>
        <w:t>:</w:t>
      </w:r>
      <w:r w:rsidR="004140B2">
        <w:rPr>
          <w:rFonts w:ascii="Times New Roman" w:hAnsi="Times New Roman" w:cs="Times New Roman"/>
          <w:sz w:val="28"/>
          <w:szCs w:val="28"/>
        </w:rPr>
        <w:t xml:space="preserve"> финансовый менеджмент, менеджмент качества, управление рисками, </w:t>
      </w:r>
      <w:r w:rsidR="00EF69A2">
        <w:rPr>
          <w:rFonts w:ascii="Times New Roman" w:hAnsi="Times New Roman" w:cs="Times New Roman"/>
          <w:sz w:val="28"/>
          <w:szCs w:val="28"/>
        </w:rPr>
        <w:t xml:space="preserve">кризис-менеджмент, </w:t>
      </w:r>
      <w:r w:rsidR="004140B2">
        <w:rPr>
          <w:rFonts w:ascii="Times New Roman" w:hAnsi="Times New Roman" w:cs="Times New Roman"/>
          <w:sz w:val="28"/>
          <w:szCs w:val="28"/>
        </w:rPr>
        <w:t>управление ресурсами, управление затратами, управление коммуникациями</w:t>
      </w:r>
      <w:r w:rsidR="00F03256">
        <w:rPr>
          <w:rFonts w:ascii="Times New Roman" w:hAnsi="Times New Roman" w:cs="Times New Roman"/>
          <w:sz w:val="28"/>
          <w:szCs w:val="28"/>
        </w:rPr>
        <w:t xml:space="preserve"> и</w:t>
      </w:r>
      <w:r w:rsidR="004140B2">
        <w:rPr>
          <w:rFonts w:ascii="Times New Roman" w:hAnsi="Times New Roman" w:cs="Times New Roman"/>
          <w:sz w:val="28"/>
          <w:szCs w:val="28"/>
        </w:rPr>
        <w:t xml:space="preserve"> </w:t>
      </w:r>
      <w:r w:rsidR="00F03256">
        <w:rPr>
          <w:rFonts w:ascii="Times New Roman" w:hAnsi="Times New Roman" w:cs="Times New Roman"/>
          <w:sz w:val="28"/>
          <w:szCs w:val="28"/>
        </w:rPr>
        <w:t>управление персоналом</w:t>
      </w:r>
      <w:r w:rsidR="00755971">
        <w:rPr>
          <w:rStyle w:val="af3"/>
          <w:rFonts w:ascii="Times New Roman" w:hAnsi="Times New Roman" w:cs="Times New Roman"/>
          <w:sz w:val="28"/>
          <w:szCs w:val="28"/>
        </w:rPr>
        <w:footnoteReference w:id="2"/>
      </w:r>
      <w:r w:rsidR="00F03256">
        <w:rPr>
          <w:rFonts w:ascii="Times New Roman" w:hAnsi="Times New Roman" w:cs="Times New Roman"/>
          <w:sz w:val="28"/>
          <w:szCs w:val="28"/>
        </w:rPr>
        <w:t>.</w:t>
      </w:r>
    </w:p>
    <w:p w:rsidR="004D1B1B" w:rsidRDefault="004D1B1B" w:rsidP="004110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B1B" w:rsidRDefault="004D1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1B1B" w:rsidRPr="0060761A" w:rsidRDefault="004D1B1B" w:rsidP="004D1B1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761A">
        <w:rPr>
          <w:rFonts w:ascii="Times New Roman" w:hAnsi="Times New Roman" w:cs="Times New Roman"/>
          <w:i/>
          <w:sz w:val="28"/>
          <w:szCs w:val="28"/>
        </w:rPr>
        <w:t>Приложение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761A">
        <w:rPr>
          <w:rFonts w:ascii="Times New Roman" w:hAnsi="Times New Roman" w:cs="Times New Roman"/>
          <w:i/>
          <w:sz w:val="28"/>
          <w:szCs w:val="28"/>
        </w:rPr>
        <w:t>1</w:t>
      </w:r>
    </w:p>
    <w:p w:rsidR="004D1B1B" w:rsidRPr="00955C7A" w:rsidRDefault="004D1B1B" w:rsidP="00DC19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C7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SWOT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FC7EA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- </w:t>
      </w:r>
      <w:r w:rsidRPr="00955C7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анализ</w:t>
      </w:r>
      <w:r w:rsidRPr="00955C7A">
        <w:rPr>
          <w:rFonts w:ascii="Times New Roman" w:hAnsi="Times New Roman" w:cs="Times New Roman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955C7A">
        <w:rPr>
          <w:rFonts w:ascii="Times New Roman" w:hAnsi="Times New Roman" w:cs="Times New Roman"/>
          <w:b/>
          <w:color w:val="000000"/>
          <w:sz w:val="28"/>
          <w:szCs w:val="28"/>
        </w:rPr>
        <w:t>производства промышленной продукции по видам экономической деятельности Кыргызской Республики</w:t>
      </w:r>
    </w:p>
    <w:p w:rsidR="004D1B1B" w:rsidRPr="001B3356" w:rsidRDefault="004D1B1B" w:rsidP="004D1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1"/>
        <w:gridCol w:w="4673"/>
      </w:tblGrid>
      <w:tr w:rsidR="004D1B1B" w:rsidRPr="001B3356" w:rsidTr="008257AE">
        <w:tc>
          <w:tcPr>
            <w:tcW w:w="4671" w:type="dxa"/>
          </w:tcPr>
          <w:p w:rsidR="004D1B1B" w:rsidRPr="008A521D" w:rsidRDefault="004D1B1B" w:rsidP="008257A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1D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4673" w:type="dxa"/>
          </w:tcPr>
          <w:p w:rsidR="004D1B1B" w:rsidRPr="008A521D" w:rsidRDefault="004D1B1B" w:rsidP="008257A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1D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4D1B1B" w:rsidRPr="001B3356" w:rsidTr="008257AE">
        <w:tc>
          <w:tcPr>
            <w:tcW w:w="4671" w:type="dxa"/>
          </w:tcPr>
          <w:p w:rsidR="004D1B1B" w:rsidRPr="001B3356" w:rsidRDefault="004D1B1B" w:rsidP="00665CC5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B3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азнообразие природно-сырьевых ресурсов</w:t>
            </w:r>
          </w:p>
        </w:tc>
        <w:tc>
          <w:tcPr>
            <w:tcW w:w="4673" w:type="dxa"/>
          </w:tcPr>
          <w:p w:rsidR="004D1B1B" w:rsidRPr="001B3356" w:rsidRDefault="004D1B1B" w:rsidP="00665CC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56">
              <w:rPr>
                <w:rFonts w:ascii="Times New Roman" w:hAnsi="Times New Roman" w:cs="Times New Roman"/>
                <w:sz w:val="24"/>
                <w:szCs w:val="24"/>
              </w:rPr>
              <w:t>Основные производственные фонды физически и морально устарели, и находятся в критическом состоянии</w:t>
            </w:r>
          </w:p>
        </w:tc>
      </w:tr>
      <w:tr w:rsidR="004D1B1B" w:rsidRPr="001B3356" w:rsidTr="008257AE">
        <w:tc>
          <w:tcPr>
            <w:tcW w:w="4671" w:type="dxa"/>
          </w:tcPr>
          <w:p w:rsidR="004D1B1B" w:rsidRPr="001B3356" w:rsidRDefault="004D1B1B" w:rsidP="00665CC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56">
              <w:rPr>
                <w:rFonts w:ascii="Times New Roman" w:hAnsi="Times New Roman" w:cs="Times New Roman"/>
                <w:sz w:val="24"/>
                <w:szCs w:val="24"/>
              </w:rPr>
              <w:t>Наличие трудовых ресурсов</w:t>
            </w:r>
          </w:p>
        </w:tc>
        <w:tc>
          <w:tcPr>
            <w:tcW w:w="4673" w:type="dxa"/>
          </w:tcPr>
          <w:p w:rsidR="004D1B1B" w:rsidRPr="001B3356" w:rsidRDefault="004D1B1B" w:rsidP="00665CC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56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производства не соответствует потребностям рыночной экономики</w:t>
            </w:r>
          </w:p>
        </w:tc>
      </w:tr>
      <w:tr w:rsidR="004D1B1B" w:rsidRPr="001B3356" w:rsidTr="008257AE">
        <w:tc>
          <w:tcPr>
            <w:tcW w:w="4671" w:type="dxa"/>
          </w:tcPr>
          <w:p w:rsidR="004D1B1B" w:rsidRPr="001B3356" w:rsidRDefault="004D1B1B" w:rsidP="00665CC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56">
              <w:rPr>
                <w:rFonts w:ascii="Times New Roman" w:hAnsi="Times New Roman" w:cs="Times New Roman"/>
                <w:sz w:val="24"/>
                <w:szCs w:val="24"/>
              </w:rPr>
              <w:t>Наличие крупных горнорудных комбинатов</w:t>
            </w:r>
          </w:p>
        </w:tc>
        <w:tc>
          <w:tcPr>
            <w:tcW w:w="4673" w:type="dxa"/>
          </w:tcPr>
          <w:p w:rsidR="004D1B1B" w:rsidRPr="001B3356" w:rsidRDefault="004D1B1B" w:rsidP="00665CC5">
            <w:pPr>
              <w:spacing w:before="60" w:after="6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3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Низкая диверсификация экономики</w:t>
            </w:r>
          </w:p>
        </w:tc>
      </w:tr>
      <w:tr w:rsidR="004D1B1B" w:rsidRPr="001B3356" w:rsidTr="008257AE">
        <w:tc>
          <w:tcPr>
            <w:tcW w:w="4671" w:type="dxa"/>
          </w:tcPr>
          <w:p w:rsidR="004D1B1B" w:rsidRPr="001B3356" w:rsidRDefault="004D1B1B" w:rsidP="00665CC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3356">
              <w:rPr>
                <w:rFonts w:ascii="Times New Roman" w:hAnsi="Times New Roman" w:cs="Times New Roman"/>
                <w:sz w:val="24"/>
                <w:szCs w:val="24"/>
              </w:rPr>
              <w:t>азвитие информационных технологий, позволяющих быстро и оперативно получать информацию о конкурентах, изучать опыт и технологии зарубежных производителей, повышать узнаваемость торговой марки предприятия, снизить затраты на провидение мероприятий по продвижению</w:t>
            </w:r>
          </w:p>
        </w:tc>
        <w:tc>
          <w:tcPr>
            <w:tcW w:w="4673" w:type="dxa"/>
          </w:tcPr>
          <w:p w:rsidR="004D1B1B" w:rsidRPr="001B3356" w:rsidRDefault="004D1B1B" w:rsidP="00665CC5">
            <w:pPr>
              <w:spacing w:before="60" w:after="6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3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Низкая производительность труда промышленных предприятий</w:t>
            </w:r>
          </w:p>
        </w:tc>
      </w:tr>
      <w:tr w:rsidR="004D1B1B" w:rsidRPr="001B3356" w:rsidTr="008257AE">
        <w:tc>
          <w:tcPr>
            <w:tcW w:w="4671" w:type="dxa"/>
          </w:tcPr>
          <w:p w:rsidR="004D1B1B" w:rsidRPr="001B3356" w:rsidRDefault="004D1B1B" w:rsidP="00665CC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Рост предпринимательской активности населения</w:t>
            </w:r>
          </w:p>
        </w:tc>
        <w:tc>
          <w:tcPr>
            <w:tcW w:w="4673" w:type="dxa"/>
          </w:tcPr>
          <w:p w:rsidR="004D1B1B" w:rsidRPr="001B3356" w:rsidRDefault="004D1B1B" w:rsidP="00665CC5">
            <w:pPr>
              <w:spacing w:before="60" w:after="6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3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Высокий уровень трудоемкости в используемых технологических процессах</w:t>
            </w:r>
          </w:p>
        </w:tc>
      </w:tr>
      <w:tr w:rsidR="004D1B1B" w:rsidRPr="001B3356" w:rsidTr="008257AE">
        <w:tc>
          <w:tcPr>
            <w:tcW w:w="4671" w:type="dxa"/>
          </w:tcPr>
          <w:p w:rsidR="004D1B1B" w:rsidRPr="001B3356" w:rsidRDefault="004D1B1B" w:rsidP="00665CC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3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Увеличение числа занятых в малом бизнесе</w:t>
            </w:r>
          </w:p>
        </w:tc>
        <w:tc>
          <w:tcPr>
            <w:tcW w:w="4673" w:type="dxa"/>
          </w:tcPr>
          <w:p w:rsidR="004D1B1B" w:rsidRPr="001B3356" w:rsidRDefault="004D1B1B" w:rsidP="00665CC5">
            <w:pPr>
              <w:spacing w:before="60" w:after="6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3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Высокие риски ведения предпринимательской деятельности</w:t>
            </w:r>
          </w:p>
        </w:tc>
      </w:tr>
      <w:tr w:rsidR="004D1B1B" w:rsidRPr="001B3356" w:rsidTr="008257AE">
        <w:tc>
          <w:tcPr>
            <w:tcW w:w="4671" w:type="dxa"/>
          </w:tcPr>
          <w:p w:rsidR="004D1B1B" w:rsidRPr="00C67117" w:rsidRDefault="004D1B1B" w:rsidP="00665CC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17">
              <w:rPr>
                <w:rStyle w:val="submenu-tabl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Динамично развивающаяся, молодая, растущая швейная отрасль</w:t>
            </w:r>
          </w:p>
        </w:tc>
        <w:tc>
          <w:tcPr>
            <w:tcW w:w="4673" w:type="dxa"/>
          </w:tcPr>
          <w:p w:rsidR="004D1B1B" w:rsidRPr="001B3356" w:rsidRDefault="004D1B1B" w:rsidP="00665CC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56">
              <w:rPr>
                <w:rFonts w:ascii="Times New Roman" w:hAnsi="Times New Roman" w:cs="Times New Roman"/>
                <w:sz w:val="24"/>
                <w:szCs w:val="24"/>
              </w:rPr>
              <w:t>Слабая предпринимательская конкурентоспособность руководства                  и топ-менеджеров промышленных структур</w:t>
            </w:r>
          </w:p>
        </w:tc>
      </w:tr>
      <w:tr w:rsidR="004D1B1B" w:rsidRPr="001B3356" w:rsidTr="008257AE">
        <w:tc>
          <w:tcPr>
            <w:tcW w:w="4671" w:type="dxa"/>
          </w:tcPr>
          <w:p w:rsidR="004D1B1B" w:rsidRPr="001B3356" w:rsidRDefault="004D1B1B" w:rsidP="00665CC5">
            <w:pPr>
              <w:pStyle w:val="ru-Temir"/>
              <w:spacing w:before="60" w:after="60"/>
              <w:ind w:firstLine="0"/>
              <w:rPr>
                <w:szCs w:val="24"/>
              </w:rPr>
            </w:pPr>
            <w:r w:rsidRPr="001B3356">
              <w:rPr>
                <w:szCs w:val="24"/>
              </w:rPr>
              <w:t>Сотрудничество с зарубежными странами в сфере образования и науки</w:t>
            </w:r>
          </w:p>
        </w:tc>
        <w:tc>
          <w:tcPr>
            <w:tcW w:w="4673" w:type="dxa"/>
          </w:tcPr>
          <w:p w:rsidR="004D1B1B" w:rsidRPr="001B3356" w:rsidRDefault="004D1B1B" w:rsidP="00665CC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56">
              <w:rPr>
                <w:rFonts w:ascii="Times New Roman" w:hAnsi="Times New Roman" w:cs="Times New Roman"/>
                <w:sz w:val="24"/>
                <w:szCs w:val="24"/>
              </w:rPr>
              <w:t>Замедление притока иностранных инвестиций</w:t>
            </w:r>
          </w:p>
        </w:tc>
      </w:tr>
      <w:tr w:rsidR="004D1B1B" w:rsidRPr="001B3356" w:rsidTr="008257AE">
        <w:tc>
          <w:tcPr>
            <w:tcW w:w="4671" w:type="dxa"/>
          </w:tcPr>
          <w:p w:rsidR="004D1B1B" w:rsidRPr="001B3356" w:rsidRDefault="004D1B1B" w:rsidP="00665CC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56">
              <w:rPr>
                <w:rFonts w:ascii="Times New Roman" w:hAnsi="Times New Roman" w:cs="Times New Roman"/>
                <w:sz w:val="24"/>
                <w:szCs w:val="24"/>
              </w:rPr>
              <w:t>Близость рынков России и Китая</w:t>
            </w:r>
          </w:p>
        </w:tc>
        <w:tc>
          <w:tcPr>
            <w:tcW w:w="4673" w:type="dxa"/>
          </w:tcPr>
          <w:p w:rsidR="004D1B1B" w:rsidRPr="001B3356" w:rsidRDefault="004D1B1B" w:rsidP="00665CC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56">
              <w:rPr>
                <w:rFonts w:ascii="Times New Roman" w:hAnsi="Times New Roman" w:cs="Times New Roman"/>
                <w:sz w:val="24"/>
                <w:szCs w:val="24"/>
              </w:rPr>
              <w:t>Низкая инвестиционная активность промышленных предприятий</w:t>
            </w:r>
          </w:p>
        </w:tc>
      </w:tr>
      <w:tr w:rsidR="004D1B1B" w:rsidRPr="001B3356" w:rsidTr="008257AE">
        <w:tc>
          <w:tcPr>
            <w:tcW w:w="4671" w:type="dxa"/>
          </w:tcPr>
          <w:p w:rsidR="004D1B1B" w:rsidRPr="001B3356" w:rsidRDefault="004D1B1B" w:rsidP="00665CC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56">
              <w:rPr>
                <w:rFonts w:ascii="Times New Roman" w:hAnsi="Times New Roman" w:cs="Times New Roman"/>
                <w:sz w:val="24"/>
                <w:szCs w:val="24"/>
              </w:rPr>
              <w:t>Наличие дешевой рабочей силы</w:t>
            </w:r>
          </w:p>
        </w:tc>
        <w:tc>
          <w:tcPr>
            <w:tcW w:w="4673" w:type="dxa"/>
          </w:tcPr>
          <w:p w:rsidR="004D1B1B" w:rsidRPr="001B3356" w:rsidRDefault="004D1B1B" w:rsidP="00665CC5">
            <w:pPr>
              <w:spacing w:before="60" w:after="6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3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Слаборазвитое развитие производственной, транспортной и энергетической инфраструктуры</w:t>
            </w:r>
          </w:p>
        </w:tc>
      </w:tr>
      <w:tr w:rsidR="004D1B1B" w:rsidRPr="001B3356" w:rsidTr="008257AE">
        <w:tc>
          <w:tcPr>
            <w:tcW w:w="4671" w:type="dxa"/>
          </w:tcPr>
          <w:p w:rsidR="004D1B1B" w:rsidRPr="001B3356" w:rsidRDefault="004D1B1B" w:rsidP="00665CC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356">
              <w:rPr>
                <w:rFonts w:ascii="Times New Roman" w:hAnsi="Times New Roman" w:cs="Times New Roman"/>
                <w:sz w:val="24"/>
                <w:szCs w:val="24"/>
              </w:rPr>
              <w:t>Сочетание внутреннего законодательства с положениями, установленными в международных и региональных соглашениях и договорах облегчает условия ведения бизнеса.</w:t>
            </w:r>
          </w:p>
        </w:tc>
        <w:tc>
          <w:tcPr>
            <w:tcW w:w="4673" w:type="dxa"/>
          </w:tcPr>
          <w:p w:rsidR="004D1B1B" w:rsidRPr="001B3356" w:rsidRDefault="004D1B1B" w:rsidP="00665CC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56">
              <w:rPr>
                <w:rFonts w:ascii="Times New Roman" w:hAnsi="Times New Roman" w:cs="Times New Roman"/>
                <w:sz w:val="24"/>
                <w:szCs w:val="24"/>
              </w:rPr>
              <w:t>Кризисное состояние страны. Повышение валютного курса приводит к высокой стоимости ввозимых товаров</w:t>
            </w:r>
          </w:p>
        </w:tc>
      </w:tr>
      <w:tr w:rsidR="004D1B1B" w:rsidRPr="001B3356" w:rsidTr="008257AE">
        <w:tc>
          <w:tcPr>
            <w:tcW w:w="4671" w:type="dxa"/>
          </w:tcPr>
          <w:p w:rsidR="004D1B1B" w:rsidRPr="001B3356" w:rsidRDefault="004D1B1B" w:rsidP="00665CC5">
            <w:pPr>
              <w:pStyle w:val="a3"/>
              <w:tabs>
                <w:tab w:val="left" w:pos="9356"/>
              </w:tabs>
              <w:spacing w:before="60" w:beforeAutospacing="0" w:after="60" w:afterAutospacing="0"/>
              <w:rPr>
                <w:b/>
              </w:rPr>
            </w:pPr>
            <w:r w:rsidRPr="001B3356">
              <w:t>Для Кыргызской Республики предполагается переходный период, в течение которого для определенных товарных групп применяются ставки ввозных таможенных пошлин, отличные от ставок ЕТТ ЕАЭС, например, для швейной отрасли</w:t>
            </w:r>
          </w:p>
        </w:tc>
        <w:tc>
          <w:tcPr>
            <w:tcW w:w="4673" w:type="dxa"/>
          </w:tcPr>
          <w:p w:rsidR="004D1B1B" w:rsidRPr="001B3356" w:rsidRDefault="004D1B1B" w:rsidP="00665CC5">
            <w:pPr>
              <w:spacing w:before="60" w:after="6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3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Низкий уровень инноваций и эффективности использования ресурсов</w:t>
            </w:r>
          </w:p>
        </w:tc>
      </w:tr>
      <w:tr w:rsidR="004D1B1B" w:rsidRPr="001B3356" w:rsidTr="008257AE">
        <w:tc>
          <w:tcPr>
            <w:tcW w:w="4671" w:type="dxa"/>
          </w:tcPr>
          <w:p w:rsidR="004D1B1B" w:rsidRPr="001B3356" w:rsidRDefault="004D1B1B" w:rsidP="00665CC5">
            <w:pPr>
              <w:pStyle w:val="ru-Temir"/>
              <w:spacing w:before="60" w:after="60"/>
              <w:ind w:firstLine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1B3356">
              <w:rPr>
                <w:szCs w:val="24"/>
              </w:rPr>
              <w:t xml:space="preserve"> 2004 года начато реформирование национальной системы технического регулирования с целью формирования системы технического регулирования, отвечающей принятым в ВТО правилам, нормам и стандартам, которые способствуют снижению технических барьеров в торговле. Этот процесс продолжается и </w:t>
            </w:r>
            <w:r w:rsidR="00C159E8">
              <w:rPr>
                <w:szCs w:val="24"/>
              </w:rPr>
              <w:t xml:space="preserve">для этого </w:t>
            </w:r>
            <w:r w:rsidRPr="001B3356">
              <w:rPr>
                <w:szCs w:val="24"/>
              </w:rPr>
              <w:t>сделано немало, несмотря на то</w:t>
            </w:r>
            <w:r w:rsidR="00A71929">
              <w:rPr>
                <w:szCs w:val="24"/>
              </w:rPr>
              <w:t>,</w:t>
            </w:r>
            <w:r w:rsidRPr="001B3356">
              <w:rPr>
                <w:szCs w:val="24"/>
              </w:rPr>
              <w:t xml:space="preserve"> что остается много нерешенных актуальных проблем и несоответствий.</w:t>
            </w:r>
          </w:p>
        </w:tc>
        <w:tc>
          <w:tcPr>
            <w:tcW w:w="4673" w:type="dxa"/>
          </w:tcPr>
          <w:p w:rsidR="004D1B1B" w:rsidRPr="001B3356" w:rsidRDefault="004D1B1B" w:rsidP="00665CC5">
            <w:pPr>
              <w:pStyle w:val="a3"/>
              <w:spacing w:before="60" w:beforeAutospacing="0" w:after="60" w:afterAutospacing="0"/>
            </w:pPr>
            <w:r w:rsidRPr="001B3356">
              <w:t>Для Кыргызстана введение защитных мер в рамках участия в ЕАЭС также будет иметь ряд сложностей, связанных с подготовкой материалов для рассмотрения заявлений о принятии специальных защитных мер от имени заявителей-участников ЕАЭС в связи со следующими обстоятельствами:</w:t>
            </w:r>
          </w:p>
          <w:p w:rsidR="004D1B1B" w:rsidRPr="001B3356" w:rsidRDefault="004D1B1B" w:rsidP="00665CC5">
            <w:pPr>
              <w:pStyle w:val="ae"/>
              <w:numPr>
                <w:ilvl w:val="0"/>
                <w:numId w:val="4"/>
              </w:numPr>
              <w:spacing w:before="60" w:after="60"/>
              <w:ind w:left="57" w:hanging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5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необходимостью увеличения доли национальных производителей аналогичного или непосредственно конкурирующего товара не менее чем на 25% от общего производства стран ЕАЭС;</w:t>
            </w:r>
          </w:p>
          <w:p w:rsidR="004D1B1B" w:rsidRPr="001B3356" w:rsidRDefault="004D1B1B" w:rsidP="00665CC5">
            <w:pPr>
              <w:pStyle w:val="ae"/>
              <w:numPr>
                <w:ilvl w:val="0"/>
                <w:numId w:val="4"/>
              </w:numPr>
              <w:spacing w:before="60" w:after="60"/>
              <w:ind w:left="57" w:hanging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356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сложностью сбора доказательной статистики по всем участникам</w:t>
            </w:r>
          </w:p>
        </w:tc>
      </w:tr>
      <w:tr w:rsidR="004D1B1B" w:rsidRPr="001B3356" w:rsidTr="008257AE">
        <w:tc>
          <w:tcPr>
            <w:tcW w:w="4671" w:type="dxa"/>
          </w:tcPr>
          <w:p w:rsidR="004D1B1B" w:rsidRPr="001B3356" w:rsidRDefault="004D1B1B" w:rsidP="00665CC5">
            <w:pPr>
              <w:pStyle w:val="ru-Temir"/>
              <w:spacing w:before="60" w:after="60"/>
              <w:ind w:firstLine="0"/>
              <w:rPr>
                <w:szCs w:val="24"/>
              </w:rPr>
            </w:pPr>
          </w:p>
        </w:tc>
        <w:tc>
          <w:tcPr>
            <w:tcW w:w="4673" w:type="dxa"/>
          </w:tcPr>
          <w:p w:rsidR="004D1B1B" w:rsidRPr="001B3356" w:rsidRDefault="004D1B1B" w:rsidP="00665CC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56">
              <w:rPr>
                <w:rFonts w:ascii="Times New Roman" w:hAnsi="Times New Roman" w:cs="Times New Roman"/>
                <w:sz w:val="24"/>
                <w:szCs w:val="24"/>
              </w:rPr>
              <w:t>Недостаточный опыт международного экономического сотрудничества</w:t>
            </w:r>
          </w:p>
        </w:tc>
      </w:tr>
      <w:tr w:rsidR="004D1B1B" w:rsidRPr="001B3356" w:rsidTr="008257AE">
        <w:tc>
          <w:tcPr>
            <w:tcW w:w="4671" w:type="dxa"/>
          </w:tcPr>
          <w:p w:rsidR="004D1B1B" w:rsidRPr="001B3356" w:rsidRDefault="004D1B1B" w:rsidP="00665CC5">
            <w:pPr>
              <w:pStyle w:val="ru-Temir"/>
              <w:spacing w:before="60" w:after="60"/>
              <w:ind w:firstLine="0"/>
              <w:rPr>
                <w:szCs w:val="24"/>
              </w:rPr>
            </w:pPr>
          </w:p>
        </w:tc>
        <w:tc>
          <w:tcPr>
            <w:tcW w:w="4673" w:type="dxa"/>
          </w:tcPr>
          <w:p w:rsidR="004D1B1B" w:rsidRPr="001B3356" w:rsidRDefault="004D1B1B" w:rsidP="00665CC5">
            <w:pPr>
              <w:spacing w:before="60" w:after="6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356">
              <w:rPr>
                <w:rFonts w:ascii="Times New Roman" w:hAnsi="Times New Roman" w:cs="Times New Roman"/>
                <w:sz w:val="24"/>
                <w:szCs w:val="24"/>
              </w:rPr>
              <w:t>Низкая степень товарной диверсификации экспорта</w:t>
            </w:r>
          </w:p>
        </w:tc>
      </w:tr>
      <w:tr w:rsidR="004D1B1B" w:rsidRPr="001B3356" w:rsidTr="008257AE">
        <w:tc>
          <w:tcPr>
            <w:tcW w:w="4671" w:type="dxa"/>
          </w:tcPr>
          <w:p w:rsidR="004D1B1B" w:rsidRPr="001B3356" w:rsidRDefault="004D1B1B" w:rsidP="00665CC5">
            <w:pPr>
              <w:pStyle w:val="ru-Temir"/>
              <w:spacing w:before="60" w:after="60"/>
              <w:ind w:firstLine="0"/>
              <w:rPr>
                <w:szCs w:val="24"/>
              </w:rPr>
            </w:pPr>
          </w:p>
        </w:tc>
        <w:tc>
          <w:tcPr>
            <w:tcW w:w="4673" w:type="dxa"/>
          </w:tcPr>
          <w:p w:rsidR="004D1B1B" w:rsidRPr="001B3356" w:rsidRDefault="004D1B1B" w:rsidP="00665CC5">
            <w:pPr>
              <w:spacing w:before="60" w:after="6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356">
              <w:rPr>
                <w:rFonts w:ascii="Times New Roman" w:hAnsi="Times New Roman" w:cs="Times New Roman"/>
                <w:sz w:val="24"/>
                <w:szCs w:val="24"/>
              </w:rPr>
              <w:t>Преобладание экспорта продукции низкой степени переработки</w:t>
            </w:r>
          </w:p>
        </w:tc>
      </w:tr>
      <w:tr w:rsidR="004D1B1B" w:rsidRPr="001B3356" w:rsidTr="008257AE">
        <w:tc>
          <w:tcPr>
            <w:tcW w:w="4671" w:type="dxa"/>
          </w:tcPr>
          <w:p w:rsidR="004D1B1B" w:rsidRPr="001B3356" w:rsidRDefault="004D1B1B" w:rsidP="00665CC5">
            <w:pPr>
              <w:pStyle w:val="ru-Temir"/>
              <w:spacing w:before="60" w:after="60"/>
              <w:ind w:firstLine="0"/>
              <w:rPr>
                <w:szCs w:val="24"/>
              </w:rPr>
            </w:pPr>
          </w:p>
        </w:tc>
        <w:tc>
          <w:tcPr>
            <w:tcW w:w="4673" w:type="dxa"/>
          </w:tcPr>
          <w:p w:rsidR="004D1B1B" w:rsidRPr="001B3356" w:rsidRDefault="004D1B1B" w:rsidP="00665CC5">
            <w:pPr>
              <w:spacing w:before="60" w:after="6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356">
              <w:rPr>
                <w:rFonts w:ascii="Times New Roman" w:hAnsi="Times New Roman" w:cs="Times New Roman"/>
                <w:sz w:val="24"/>
                <w:szCs w:val="24"/>
              </w:rPr>
              <w:t>Дороговизна импорта из-за дешевого сома</w:t>
            </w:r>
          </w:p>
        </w:tc>
      </w:tr>
      <w:tr w:rsidR="004D1B1B" w:rsidRPr="001B3356" w:rsidTr="008257AE">
        <w:tc>
          <w:tcPr>
            <w:tcW w:w="4671" w:type="dxa"/>
          </w:tcPr>
          <w:p w:rsidR="004D1B1B" w:rsidRPr="001B3356" w:rsidRDefault="004D1B1B" w:rsidP="00665CC5">
            <w:pPr>
              <w:pStyle w:val="ru-Temir"/>
              <w:spacing w:before="60" w:after="60"/>
              <w:ind w:firstLine="0"/>
              <w:rPr>
                <w:szCs w:val="24"/>
              </w:rPr>
            </w:pPr>
          </w:p>
        </w:tc>
        <w:tc>
          <w:tcPr>
            <w:tcW w:w="4673" w:type="dxa"/>
          </w:tcPr>
          <w:p w:rsidR="004D1B1B" w:rsidRPr="001B3356" w:rsidRDefault="004D1B1B" w:rsidP="00665CC5">
            <w:pPr>
              <w:spacing w:before="60" w:after="6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3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Низкий уровень развития национальной инновационной системы, координации образования, науки и бизнеса</w:t>
            </w:r>
          </w:p>
        </w:tc>
      </w:tr>
      <w:tr w:rsidR="004D1B1B" w:rsidRPr="001B3356" w:rsidTr="008257AE">
        <w:tc>
          <w:tcPr>
            <w:tcW w:w="4671" w:type="dxa"/>
          </w:tcPr>
          <w:p w:rsidR="004D1B1B" w:rsidRPr="001B3356" w:rsidRDefault="004D1B1B" w:rsidP="00665CC5">
            <w:pPr>
              <w:pStyle w:val="ru-Temir"/>
              <w:spacing w:before="60" w:after="60"/>
              <w:ind w:firstLine="0"/>
              <w:rPr>
                <w:szCs w:val="24"/>
              </w:rPr>
            </w:pPr>
          </w:p>
        </w:tc>
        <w:tc>
          <w:tcPr>
            <w:tcW w:w="4673" w:type="dxa"/>
          </w:tcPr>
          <w:p w:rsidR="004D1B1B" w:rsidRPr="001B3356" w:rsidRDefault="004D1B1B" w:rsidP="00665CC5">
            <w:pPr>
              <w:spacing w:before="60" w:after="6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3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Дефицит квалифицированных инженерных, управленческих и рабочих кадров на рынке труда</w:t>
            </w:r>
          </w:p>
        </w:tc>
      </w:tr>
      <w:tr w:rsidR="004D1B1B" w:rsidRPr="001B3356" w:rsidTr="008257AE">
        <w:tc>
          <w:tcPr>
            <w:tcW w:w="4671" w:type="dxa"/>
          </w:tcPr>
          <w:p w:rsidR="004D1B1B" w:rsidRPr="001B3356" w:rsidRDefault="004D1B1B" w:rsidP="00665CC5">
            <w:pPr>
              <w:pStyle w:val="ru-Temir"/>
              <w:spacing w:before="60" w:after="60"/>
              <w:ind w:firstLine="0"/>
              <w:rPr>
                <w:szCs w:val="24"/>
              </w:rPr>
            </w:pPr>
          </w:p>
        </w:tc>
        <w:tc>
          <w:tcPr>
            <w:tcW w:w="4673" w:type="dxa"/>
          </w:tcPr>
          <w:p w:rsidR="004D1B1B" w:rsidRPr="001B3356" w:rsidRDefault="004D1B1B" w:rsidP="00665CC5">
            <w:pPr>
              <w:spacing w:before="60" w:after="6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356">
              <w:rPr>
                <w:rFonts w:ascii="Times New Roman" w:hAnsi="Times New Roman" w:cs="Times New Roman"/>
                <w:sz w:val="24"/>
                <w:szCs w:val="24"/>
              </w:rPr>
              <w:t>Повышение цен на нефтепродукты</w:t>
            </w:r>
          </w:p>
        </w:tc>
      </w:tr>
      <w:tr w:rsidR="004D1B1B" w:rsidRPr="001B3356" w:rsidTr="008257AE">
        <w:tc>
          <w:tcPr>
            <w:tcW w:w="4671" w:type="dxa"/>
          </w:tcPr>
          <w:p w:rsidR="004D1B1B" w:rsidRPr="001B3356" w:rsidRDefault="004D1B1B" w:rsidP="00665CC5">
            <w:pPr>
              <w:pStyle w:val="ru-Temir"/>
              <w:spacing w:before="60" w:after="60"/>
              <w:ind w:firstLine="0"/>
              <w:rPr>
                <w:szCs w:val="24"/>
              </w:rPr>
            </w:pPr>
          </w:p>
        </w:tc>
        <w:tc>
          <w:tcPr>
            <w:tcW w:w="4673" w:type="dxa"/>
          </w:tcPr>
          <w:p w:rsidR="004D1B1B" w:rsidRPr="001B3356" w:rsidRDefault="004D1B1B" w:rsidP="00665CC5">
            <w:pPr>
              <w:spacing w:before="60" w:after="6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356">
              <w:rPr>
                <w:rFonts w:ascii="Times New Roman" w:hAnsi="Times New Roman" w:cs="Times New Roman"/>
                <w:sz w:val="24"/>
                <w:szCs w:val="24"/>
              </w:rPr>
              <w:t>Малоразвитая транспортная инфраструктура</w:t>
            </w:r>
          </w:p>
        </w:tc>
      </w:tr>
      <w:tr w:rsidR="004D1B1B" w:rsidRPr="001B3356" w:rsidTr="008257AE">
        <w:tc>
          <w:tcPr>
            <w:tcW w:w="4671" w:type="dxa"/>
          </w:tcPr>
          <w:p w:rsidR="004D1B1B" w:rsidRPr="001B3356" w:rsidRDefault="004D1B1B" w:rsidP="00665CC5">
            <w:pPr>
              <w:pStyle w:val="ru-Temir"/>
              <w:spacing w:before="60" w:after="60"/>
              <w:ind w:firstLine="0"/>
              <w:rPr>
                <w:szCs w:val="24"/>
              </w:rPr>
            </w:pPr>
          </w:p>
        </w:tc>
        <w:tc>
          <w:tcPr>
            <w:tcW w:w="4673" w:type="dxa"/>
          </w:tcPr>
          <w:p w:rsidR="004D1B1B" w:rsidRPr="001B3356" w:rsidRDefault="004D1B1B" w:rsidP="00665CC5">
            <w:pPr>
              <w:spacing w:before="60" w:after="6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356">
              <w:rPr>
                <w:rFonts w:ascii="Times New Roman" w:hAnsi="Times New Roman" w:cs="Times New Roman"/>
                <w:sz w:val="24"/>
                <w:szCs w:val="24"/>
              </w:rPr>
              <w:t>Высокий износ технологического оборудования на предприятиях республики</w:t>
            </w:r>
          </w:p>
        </w:tc>
      </w:tr>
      <w:tr w:rsidR="004D1B1B" w:rsidRPr="001B3356" w:rsidTr="008257AE">
        <w:tc>
          <w:tcPr>
            <w:tcW w:w="4671" w:type="dxa"/>
          </w:tcPr>
          <w:p w:rsidR="004D1B1B" w:rsidRPr="001B3356" w:rsidRDefault="004D1B1B" w:rsidP="00665CC5">
            <w:pPr>
              <w:pStyle w:val="ru-Temir"/>
              <w:spacing w:before="60" w:after="60"/>
              <w:ind w:firstLine="0"/>
              <w:rPr>
                <w:szCs w:val="24"/>
              </w:rPr>
            </w:pPr>
          </w:p>
        </w:tc>
        <w:tc>
          <w:tcPr>
            <w:tcW w:w="4673" w:type="dxa"/>
          </w:tcPr>
          <w:p w:rsidR="004D1B1B" w:rsidRPr="001B3356" w:rsidRDefault="004D1B1B" w:rsidP="00665CC5">
            <w:pPr>
              <w:spacing w:before="60" w:after="6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356">
              <w:rPr>
                <w:rFonts w:ascii="Times New Roman" w:hAnsi="Times New Roman" w:cs="Times New Roman"/>
                <w:sz w:val="24"/>
                <w:szCs w:val="24"/>
              </w:rPr>
              <w:t>Высокая энерго и материалоемкость предприятий</w:t>
            </w:r>
          </w:p>
        </w:tc>
      </w:tr>
      <w:tr w:rsidR="004D1B1B" w:rsidRPr="001B3356" w:rsidTr="008257AE">
        <w:tc>
          <w:tcPr>
            <w:tcW w:w="4671" w:type="dxa"/>
          </w:tcPr>
          <w:p w:rsidR="004D1B1B" w:rsidRPr="001B3356" w:rsidRDefault="004D1B1B" w:rsidP="00665CC5">
            <w:pPr>
              <w:pStyle w:val="ru-Temir"/>
              <w:spacing w:before="60" w:after="60"/>
              <w:ind w:firstLine="0"/>
              <w:rPr>
                <w:szCs w:val="24"/>
              </w:rPr>
            </w:pPr>
          </w:p>
        </w:tc>
        <w:tc>
          <w:tcPr>
            <w:tcW w:w="4673" w:type="dxa"/>
          </w:tcPr>
          <w:p w:rsidR="004D1B1B" w:rsidRPr="001B3356" w:rsidRDefault="004D1B1B" w:rsidP="00665CC5">
            <w:pPr>
              <w:spacing w:before="60" w:after="6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356">
              <w:rPr>
                <w:rFonts w:ascii="Times New Roman" w:hAnsi="Times New Roman" w:cs="Times New Roman"/>
                <w:sz w:val="24"/>
                <w:szCs w:val="24"/>
              </w:rPr>
              <w:t>Низкий технологический уровень развития предприятий</w:t>
            </w:r>
          </w:p>
        </w:tc>
      </w:tr>
      <w:tr w:rsidR="004D1B1B" w:rsidRPr="001B3356" w:rsidTr="008257AE">
        <w:tc>
          <w:tcPr>
            <w:tcW w:w="4671" w:type="dxa"/>
          </w:tcPr>
          <w:p w:rsidR="004D1B1B" w:rsidRPr="001B3356" w:rsidRDefault="004D1B1B" w:rsidP="00665CC5">
            <w:pPr>
              <w:pStyle w:val="ru-Temir"/>
              <w:spacing w:before="60" w:after="60"/>
              <w:ind w:firstLine="0"/>
              <w:rPr>
                <w:szCs w:val="24"/>
              </w:rPr>
            </w:pPr>
          </w:p>
        </w:tc>
        <w:tc>
          <w:tcPr>
            <w:tcW w:w="4673" w:type="dxa"/>
          </w:tcPr>
          <w:p w:rsidR="004D1B1B" w:rsidRPr="001B3356" w:rsidRDefault="004D1B1B" w:rsidP="00665CC5">
            <w:pPr>
              <w:spacing w:before="60" w:after="6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356">
              <w:rPr>
                <w:rFonts w:ascii="Times New Roman" w:hAnsi="Times New Roman" w:cs="Times New Roman"/>
                <w:sz w:val="24"/>
                <w:szCs w:val="24"/>
              </w:rPr>
              <w:t>Отсутствие современных транспортно- логистических систем</w:t>
            </w:r>
          </w:p>
        </w:tc>
      </w:tr>
      <w:tr w:rsidR="004D1B1B" w:rsidRPr="001B3356" w:rsidTr="008257AE">
        <w:tc>
          <w:tcPr>
            <w:tcW w:w="4671" w:type="dxa"/>
          </w:tcPr>
          <w:p w:rsidR="004D1B1B" w:rsidRPr="001B3356" w:rsidRDefault="004D1B1B" w:rsidP="00665CC5">
            <w:pPr>
              <w:pStyle w:val="ru-Temir"/>
              <w:spacing w:before="60" w:after="60"/>
              <w:ind w:firstLine="0"/>
              <w:rPr>
                <w:szCs w:val="24"/>
              </w:rPr>
            </w:pPr>
          </w:p>
        </w:tc>
        <w:tc>
          <w:tcPr>
            <w:tcW w:w="4673" w:type="dxa"/>
          </w:tcPr>
          <w:p w:rsidR="004D1B1B" w:rsidRPr="001B3356" w:rsidRDefault="004D1B1B" w:rsidP="00665CC5">
            <w:pPr>
              <w:spacing w:before="60" w:after="6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356">
              <w:rPr>
                <w:rFonts w:ascii="Times New Roman" w:hAnsi="Times New Roman" w:cs="Times New Roman"/>
                <w:sz w:val="24"/>
                <w:szCs w:val="24"/>
              </w:rPr>
              <w:t>Низкий уровень вовлечения предприятий в цепочки добавленной стоимости</w:t>
            </w:r>
          </w:p>
        </w:tc>
      </w:tr>
      <w:tr w:rsidR="004D1B1B" w:rsidRPr="001B3356" w:rsidTr="008257AE">
        <w:tc>
          <w:tcPr>
            <w:tcW w:w="4671" w:type="dxa"/>
          </w:tcPr>
          <w:p w:rsidR="004D1B1B" w:rsidRPr="008A521D" w:rsidRDefault="004D1B1B" w:rsidP="008257A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1D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4673" w:type="dxa"/>
          </w:tcPr>
          <w:p w:rsidR="004D1B1B" w:rsidRPr="008A521D" w:rsidRDefault="004D1B1B" w:rsidP="008257A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1D">
              <w:rPr>
                <w:rFonts w:ascii="Times New Roman" w:hAnsi="Times New Roman" w:cs="Times New Roman"/>
                <w:b/>
                <w:sz w:val="24"/>
                <w:szCs w:val="24"/>
              </w:rPr>
              <w:t>Угрозы</w:t>
            </w:r>
          </w:p>
        </w:tc>
      </w:tr>
      <w:tr w:rsidR="004D1B1B" w:rsidRPr="001B3356" w:rsidTr="008257AE">
        <w:tc>
          <w:tcPr>
            <w:tcW w:w="4671" w:type="dxa"/>
          </w:tcPr>
          <w:p w:rsidR="004D1B1B" w:rsidRPr="001B3356" w:rsidRDefault="004D1B1B" w:rsidP="00665CC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356">
              <w:rPr>
                <w:rFonts w:ascii="Times New Roman" w:hAnsi="Times New Roman" w:cs="Times New Roman"/>
                <w:sz w:val="24"/>
                <w:szCs w:val="24"/>
              </w:rPr>
              <w:t>Для экспорта Кыргызской Республики все страны-члены ВТО предоставляют режим наибольшего благоприятствования (РНБ).</w:t>
            </w:r>
          </w:p>
        </w:tc>
        <w:tc>
          <w:tcPr>
            <w:tcW w:w="4673" w:type="dxa"/>
          </w:tcPr>
          <w:p w:rsidR="004D1B1B" w:rsidRPr="001B3356" w:rsidRDefault="004D1B1B" w:rsidP="00665CC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5CC5">
              <w:rPr>
                <w:rFonts w:ascii="Times New Roman" w:hAnsi="Times New Roman" w:cs="Times New Roman"/>
                <w:sz w:val="24"/>
                <w:szCs w:val="24"/>
              </w:rPr>
              <w:t>овышение доли теневой экономики</w:t>
            </w:r>
          </w:p>
        </w:tc>
      </w:tr>
      <w:tr w:rsidR="004D1B1B" w:rsidRPr="001B3356" w:rsidTr="008257AE">
        <w:tc>
          <w:tcPr>
            <w:tcW w:w="4671" w:type="dxa"/>
          </w:tcPr>
          <w:p w:rsidR="004D1B1B" w:rsidRPr="001B3356" w:rsidRDefault="004D1B1B" w:rsidP="00665CC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молодежи по целевым направлениям, с дальнейшим обеспечением рабочими местами</w:t>
            </w:r>
          </w:p>
        </w:tc>
        <w:tc>
          <w:tcPr>
            <w:tcW w:w="4673" w:type="dxa"/>
          </w:tcPr>
          <w:p w:rsidR="004D1B1B" w:rsidRPr="001B3356" w:rsidRDefault="004D1B1B" w:rsidP="00665CC5">
            <w:pPr>
              <w:pStyle w:val="210"/>
              <w:shd w:val="clear" w:color="auto" w:fill="auto"/>
              <w:spacing w:before="60" w:after="6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B3356">
              <w:rPr>
                <w:rFonts w:cs="Times New Roman"/>
                <w:sz w:val="24"/>
                <w:szCs w:val="24"/>
              </w:rPr>
              <w:t>Нестабильность международных рынков</w:t>
            </w:r>
          </w:p>
        </w:tc>
      </w:tr>
      <w:tr w:rsidR="004D1B1B" w:rsidRPr="001B3356" w:rsidTr="008257AE">
        <w:tc>
          <w:tcPr>
            <w:tcW w:w="4671" w:type="dxa"/>
          </w:tcPr>
          <w:p w:rsidR="004D1B1B" w:rsidRPr="001B3356" w:rsidRDefault="004D1B1B" w:rsidP="00665CC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56">
              <w:rPr>
                <w:rFonts w:ascii="Times New Roman" w:hAnsi="Times New Roman" w:cs="Times New Roman"/>
                <w:sz w:val="24"/>
                <w:szCs w:val="24"/>
              </w:rPr>
              <w:t>Увеличение привлечения инвестиций в области республики в рамках трансграничного сотрудничества.</w:t>
            </w:r>
          </w:p>
        </w:tc>
        <w:tc>
          <w:tcPr>
            <w:tcW w:w="4673" w:type="dxa"/>
          </w:tcPr>
          <w:p w:rsidR="004D1B1B" w:rsidRPr="001B3356" w:rsidRDefault="004D1B1B" w:rsidP="00665CC5">
            <w:pPr>
              <w:tabs>
                <w:tab w:val="left" w:pos="142"/>
                <w:tab w:val="left" w:pos="990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56">
              <w:rPr>
                <w:rFonts w:ascii="Times New Roman" w:hAnsi="Times New Roman" w:cs="Times New Roman"/>
                <w:sz w:val="24"/>
                <w:szCs w:val="24"/>
              </w:rPr>
              <w:t>Кризисное состояние страны</w:t>
            </w:r>
          </w:p>
        </w:tc>
      </w:tr>
      <w:tr w:rsidR="004D1B1B" w:rsidRPr="001B3356" w:rsidTr="008257AE">
        <w:tc>
          <w:tcPr>
            <w:tcW w:w="4671" w:type="dxa"/>
          </w:tcPr>
          <w:p w:rsidR="004D1B1B" w:rsidRPr="001B3356" w:rsidRDefault="004D1B1B" w:rsidP="00665CC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56">
              <w:rPr>
                <w:rFonts w:ascii="Times New Roman" w:hAnsi="Times New Roman" w:cs="Times New Roman"/>
                <w:sz w:val="24"/>
                <w:szCs w:val="24"/>
              </w:rPr>
              <w:t>Повышение трудового потенциала в результате миграции трудоспособного населения республики</w:t>
            </w:r>
          </w:p>
        </w:tc>
        <w:tc>
          <w:tcPr>
            <w:tcW w:w="4673" w:type="dxa"/>
          </w:tcPr>
          <w:p w:rsidR="004D1B1B" w:rsidRPr="001B3356" w:rsidRDefault="004D1B1B" w:rsidP="00665CC5">
            <w:pPr>
              <w:pStyle w:val="210"/>
              <w:shd w:val="clear" w:color="auto" w:fill="auto"/>
              <w:spacing w:before="60" w:after="6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B3356">
              <w:rPr>
                <w:rFonts w:cs="Times New Roman"/>
                <w:sz w:val="24"/>
                <w:szCs w:val="24"/>
              </w:rPr>
              <w:t>Колебания рыночной конъюнктуры, цен и валютных курсов</w:t>
            </w:r>
          </w:p>
        </w:tc>
      </w:tr>
      <w:tr w:rsidR="004D1B1B" w:rsidRPr="001B3356" w:rsidTr="008257AE">
        <w:tc>
          <w:tcPr>
            <w:tcW w:w="4671" w:type="dxa"/>
          </w:tcPr>
          <w:p w:rsidR="004D1B1B" w:rsidRPr="001B3356" w:rsidRDefault="004D1B1B" w:rsidP="00665CC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56">
              <w:rPr>
                <w:rFonts w:ascii="Times New Roman" w:hAnsi="Times New Roman" w:cs="Times New Roman"/>
                <w:sz w:val="24"/>
                <w:szCs w:val="24"/>
              </w:rPr>
              <w:t>Выполнение условий технических регламентов отечественными производителями является одной из гарантированных мер продвижения кыргызских товаров на внешние рынки.</w:t>
            </w:r>
          </w:p>
        </w:tc>
        <w:tc>
          <w:tcPr>
            <w:tcW w:w="4673" w:type="dxa"/>
          </w:tcPr>
          <w:p w:rsidR="004D1B1B" w:rsidRPr="001B3356" w:rsidRDefault="004D1B1B" w:rsidP="00665CC5">
            <w:pPr>
              <w:pStyle w:val="210"/>
              <w:shd w:val="clear" w:color="auto" w:fill="auto"/>
              <w:spacing w:before="60" w:after="6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B3356">
              <w:rPr>
                <w:rFonts w:cs="Times New Roman"/>
                <w:sz w:val="24"/>
                <w:szCs w:val="24"/>
              </w:rPr>
              <w:t>Зависимость от стран транзитеров</w:t>
            </w:r>
          </w:p>
        </w:tc>
      </w:tr>
      <w:tr w:rsidR="004D1B1B" w:rsidRPr="001B3356" w:rsidTr="008257AE">
        <w:tc>
          <w:tcPr>
            <w:tcW w:w="4671" w:type="dxa"/>
          </w:tcPr>
          <w:p w:rsidR="004D1B1B" w:rsidRPr="001B3356" w:rsidRDefault="004D1B1B" w:rsidP="00665CC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3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Перспективы дальнейшего развития отечественного производства</w:t>
            </w:r>
          </w:p>
        </w:tc>
        <w:tc>
          <w:tcPr>
            <w:tcW w:w="4673" w:type="dxa"/>
          </w:tcPr>
          <w:p w:rsidR="004D1B1B" w:rsidRPr="001B3356" w:rsidRDefault="004D1B1B" w:rsidP="00665CC5">
            <w:pPr>
              <w:pStyle w:val="210"/>
              <w:shd w:val="clear" w:color="auto" w:fill="auto"/>
              <w:spacing w:before="60" w:after="6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B3356">
              <w:rPr>
                <w:rFonts w:cs="Times New Roman"/>
                <w:sz w:val="24"/>
                <w:szCs w:val="24"/>
              </w:rPr>
              <w:t>Невысокая корпоративная структура                                       в промышленных секторах</w:t>
            </w:r>
          </w:p>
        </w:tc>
      </w:tr>
      <w:tr w:rsidR="004D1B1B" w:rsidRPr="001B3356" w:rsidTr="008257AE">
        <w:tc>
          <w:tcPr>
            <w:tcW w:w="4671" w:type="dxa"/>
          </w:tcPr>
          <w:p w:rsidR="004D1B1B" w:rsidRPr="001B3356" w:rsidRDefault="004D1B1B" w:rsidP="00665CC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56">
              <w:rPr>
                <w:rFonts w:ascii="Times New Roman" w:hAnsi="Times New Roman" w:cs="Times New Roman"/>
                <w:sz w:val="24"/>
                <w:szCs w:val="24"/>
              </w:rPr>
              <w:t>Повышение уровня занятости благодаря налаживанию сотрудничества, создани</w:t>
            </w:r>
            <w:r w:rsidR="00A71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335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совместных предприятий, повышени</w:t>
            </w:r>
            <w:r w:rsidR="00A71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3356">
              <w:rPr>
                <w:rFonts w:ascii="Times New Roman" w:hAnsi="Times New Roman" w:cs="Times New Roman"/>
                <w:sz w:val="24"/>
                <w:szCs w:val="24"/>
              </w:rPr>
              <w:t xml:space="preserve"> мощности промышленных предприятий ориентированных на экспорт</w:t>
            </w:r>
          </w:p>
        </w:tc>
        <w:tc>
          <w:tcPr>
            <w:tcW w:w="4673" w:type="dxa"/>
          </w:tcPr>
          <w:p w:rsidR="004D1B1B" w:rsidRPr="001B3356" w:rsidRDefault="004D1B1B" w:rsidP="00665CC5">
            <w:pPr>
              <w:pStyle w:val="210"/>
              <w:shd w:val="clear" w:color="auto" w:fill="auto"/>
              <w:spacing w:before="60" w:after="6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B3356">
              <w:rPr>
                <w:rFonts w:cs="Times New Roman"/>
                <w:sz w:val="24"/>
                <w:szCs w:val="24"/>
              </w:rPr>
              <w:t>Недостаточные и дорогие кредиты для развития предприятий и создания технологически новых производств</w:t>
            </w:r>
          </w:p>
        </w:tc>
      </w:tr>
      <w:tr w:rsidR="004D1B1B" w:rsidRPr="001B3356" w:rsidTr="008257AE">
        <w:tc>
          <w:tcPr>
            <w:tcW w:w="4671" w:type="dxa"/>
          </w:tcPr>
          <w:p w:rsidR="004D1B1B" w:rsidRPr="001B3356" w:rsidRDefault="004D1B1B" w:rsidP="00665CC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3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Налаживание новых политических экономических связей с другими странами.</w:t>
            </w:r>
          </w:p>
        </w:tc>
        <w:tc>
          <w:tcPr>
            <w:tcW w:w="4673" w:type="dxa"/>
          </w:tcPr>
          <w:p w:rsidR="004D1B1B" w:rsidRPr="001B3356" w:rsidRDefault="004D1B1B" w:rsidP="00665CC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B1B" w:rsidRPr="001B3356" w:rsidTr="008257AE">
        <w:tc>
          <w:tcPr>
            <w:tcW w:w="4671" w:type="dxa"/>
          </w:tcPr>
          <w:p w:rsidR="004D1B1B" w:rsidRPr="001B3356" w:rsidRDefault="004D1B1B" w:rsidP="00665CC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56">
              <w:rPr>
                <w:rFonts w:ascii="Times New Roman" w:hAnsi="Times New Roman" w:cs="Times New Roman"/>
                <w:sz w:val="24"/>
                <w:szCs w:val="24"/>
              </w:rPr>
              <w:t>Выход на новые товарные и географические рынки</w:t>
            </w:r>
          </w:p>
        </w:tc>
        <w:tc>
          <w:tcPr>
            <w:tcW w:w="4673" w:type="dxa"/>
          </w:tcPr>
          <w:p w:rsidR="004D1B1B" w:rsidRPr="001B3356" w:rsidRDefault="004D1B1B" w:rsidP="00665CC5">
            <w:pPr>
              <w:pStyle w:val="210"/>
              <w:shd w:val="clear" w:color="auto" w:fill="auto"/>
              <w:spacing w:before="60" w:after="6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D1B1B" w:rsidRPr="001B3356" w:rsidTr="008257AE">
        <w:tc>
          <w:tcPr>
            <w:tcW w:w="4671" w:type="dxa"/>
          </w:tcPr>
          <w:p w:rsidR="004D1B1B" w:rsidRPr="001B3356" w:rsidRDefault="004D1B1B" w:rsidP="00665CC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56">
              <w:rPr>
                <w:rFonts w:ascii="Times New Roman" w:hAnsi="Times New Roman" w:cs="Times New Roman"/>
                <w:sz w:val="24"/>
                <w:szCs w:val="24"/>
              </w:rPr>
              <w:t>Более тесное сотрудничество с ВУЗами в рамках подготовки современных кадров для промышленного комплекса республики</w:t>
            </w:r>
          </w:p>
        </w:tc>
        <w:tc>
          <w:tcPr>
            <w:tcW w:w="4673" w:type="dxa"/>
          </w:tcPr>
          <w:p w:rsidR="004D1B1B" w:rsidRPr="001B3356" w:rsidRDefault="004D1B1B" w:rsidP="00665CC5">
            <w:pPr>
              <w:pStyle w:val="210"/>
              <w:shd w:val="clear" w:color="auto" w:fill="auto"/>
              <w:spacing w:before="60" w:after="6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4D1B1B" w:rsidRPr="004110E0" w:rsidRDefault="004D1B1B" w:rsidP="004110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D1B1B" w:rsidRPr="004110E0" w:rsidSect="0003247E">
      <w:footerReference w:type="default" r:id="rId25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A79" w:rsidRDefault="00036A79" w:rsidP="00F73A1A">
      <w:pPr>
        <w:spacing w:after="0" w:line="240" w:lineRule="auto"/>
      </w:pPr>
      <w:r>
        <w:separator/>
      </w:r>
    </w:p>
  </w:endnote>
  <w:endnote w:type="continuationSeparator" w:id="0">
    <w:p w:rsidR="00036A79" w:rsidRDefault="00036A79" w:rsidP="00F7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99323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20DCE" w:rsidRPr="00F55117" w:rsidRDefault="00F20DCE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551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551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551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247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551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A79" w:rsidRDefault="00036A79" w:rsidP="00F73A1A">
      <w:pPr>
        <w:spacing w:after="0" w:line="240" w:lineRule="auto"/>
      </w:pPr>
      <w:r>
        <w:separator/>
      </w:r>
    </w:p>
  </w:footnote>
  <w:footnote w:type="continuationSeparator" w:id="0">
    <w:p w:rsidR="00036A79" w:rsidRDefault="00036A79" w:rsidP="00F73A1A">
      <w:pPr>
        <w:spacing w:after="0" w:line="240" w:lineRule="auto"/>
      </w:pPr>
      <w:r>
        <w:continuationSeparator/>
      </w:r>
    </w:p>
  </w:footnote>
  <w:footnote w:id="1">
    <w:p w:rsidR="00F20DCE" w:rsidRPr="00CA2F94" w:rsidRDefault="00F20DCE">
      <w:pPr>
        <w:pStyle w:val="af1"/>
        <w:rPr>
          <w:rFonts w:ascii="Times New Roman" w:hAnsi="Times New Roman" w:cs="Times New Roman"/>
        </w:rPr>
      </w:pPr>
      <w:r w:rsidRPr="00D9284F">
        <w:rPr>
          <w:rStyle w:val="af3"/>
          <w:rFonts w:ascii="Times New Roman" w:hAnsi="Times New Roman" w:cs="Times New Roman"/>
        </w:rPr>
        <w:footnoteRef/>
      </w:r>
      <w:r w:rsidRPr="00D928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https</w:t>
      </w:r>
      <w:r>
        <w:rPr>
          <w:rFonts w:ascii="Times New Roman" w:hAnsi="Times New Roman" w:cs="Times New Roman"/>
        </w:rPr>
        <w:t>:</w:t>
      </w:r>
      <w:r w:rsidRPr="00CA2F94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  <w:lang w:val="en-US"/>
        </w:rPr>
        <w:t>www</w:t>
      </w:r>
      <w:r w:rsidRPr="00CA2F9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doingbusiness</w:t>
      </w:r>
      <w:r w:rsidRPr="00CA2F9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org</w:t>
      </w:r>
      <w:r w:rsidRPr="00CA2F94">
        <w:rPr>
          <w:rFonts w:ascii="Times New Roman" w:hAnsi="Times New Roman" w:cs="Times New Roman"/>
        </w:rPr>
        <w:t>/</w:t>
      </w:r>
    </w:p>
  </w:footnote>
  <w:footnote w:id="2">
    <w:p w:rsidR="00F20DCE" w:rsidRPr="00755971" w:rsidRDefault="00F20DCE" w:rsidP="00755971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647212">
        <w:rPr>
          <w:rFonts w:ascii="Times New Roman" w:hAnsi="Times New Roman" w:cs="Times New Roman"/>
        </w:rPr>
        <w:t>При использовании статистических данных в средствах массовой информации и научных трудах, распространении в информационных сетях, на бумажных, магнитных и иных носителях пользователи обязаны ссылаться на их источник (ст. 17 Закона Кыргызской Республики о государственной статистике).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5EF"/>
    <w:multiLevelType w:val="multilevel"/>
    <w:tmpl w:val="BD2E4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C3F11"/>
    <w:multiLevelType w:val="hybridMultilevel"/>
    <w:tmpl w:val="6DFAAA92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7E3A10"/>
    <w:multiLevelType w:val="hybridMultilevel"/>
    <w:tmpl w:val="7BD05512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742374"/>
    <w:multiLevelType w:val="hybridMultilevel"/>
    <w:tmpl w:val="BA68AA2C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B2B25"/>
    <w:multiLevelType w:val="multilevel"/>
    <w:tmpl w:val="E930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CA"/>
    <w:rsid w:val="00000172"/>
    <w:rsid w:val="00001055"/>
    <w:rsid w:val="00004867"/>
    <w:rsid w:val="000135F1"/>
    <w:rsid w:val="00014A64"/>
    <w:rsid w:val="00017CE0"/>
    <w:rsid w:val="000260BE"/>
    <w:rsid w:val="000266F7"/>
    <w:rsid w:val="00030470"/>
    <w:rsid w:val="0003247E"/>
    <w:rsid w:val="0003387C"/>
    <w:rsid w:val="00035410"/>
    <w:rsid w:val="00036A79"/>
    <w:rsid w:val="00045774"/>
    <w:rsid w:val="00045AFB"/>
    <w:rsid w:val="00046BB9"/>
    <w:rsid w:val="00046CFC"/>
    <w:rsid w:val="000512B2"/>
    <w:rsid w:val="00052CCB"/>
    <w:rsid w:val="00053105"/>
    <w:rsid w:val="0005443E"/>
    <w:rsid w:val="00055CBF"/>
    <w:rsid w:val="00060446"/>
    <w:rsid w:val="000605F3"/>
    <w:rsid w:val="00061C80"/>
    <w:rsid w:val="00061E9B"/>
    <w:rsid w:val="00063620"/>
    <w:rsid w:val="000666D9"/>
    <w:rsid w:val="0007070E"/>
    <w:rsid w:val="00071965"/>
    <w:rsid w:val="00076BB4"/>
    <w:rsid w:val="00080138"/>
    <w:rsid w:val="00080608"/>
    <w:rsid w:val="00080870"/>
    <w:rsid w:val="00080E65"/>
    <w:rsid w:val="0008110B"/>
    <w:rsid w:val="00085C9C"/>
    <w:rsid w:val="00086C21"/>
    <w:rsid w:val="00090248"/>
    <w:rsid w:val="000938F9"/>
    <w:rsid w:val="00094448"/>
    <w:rsid w:val="000946CD"/>
    <w:rsid w:val="00096444"/>
    <w:rsid w:val="000974D5"/>
    <w:rsid w:val="000A0A9F"/>
    <w:rsid w:val="000A2D3C"/>
    <w:rsid w:val="000A31F0"/>
    <w:rsid w:val="000A3C1E"/>
    <w:rsid w:val="000A55C1"/>
    <w:rsid w:val="000A6B05"/>
    <w:rsid w:val="000A7FB0"/>
    <w:rsid w:val="000B0527"/>
    <w:rsid w:val="000B2D64"/>
    <w:rsid w:val="000B3A81"/>
    <w:rsid w:val="000B48E1"/>
    <w:rsid w:val="000C0AEE"/>
    <w:rsid w:val="000C175F"/>
    <w:rsid w:val="000C3580"/>
    <w:rsid w:val="000C3661"/>
    <w:rsid w:val="000C68E5"/>
    <w:rsid w:val="000D16E1"/>
    <w:rsid w:val="000E32B8"/>
    <w:rsid w:val="000E4B34"/>
    <w:rsid w:val="000E5555"/>
    <w:rsid w:val="000E7551"/>
    <w:rsid w:val="000F0B53"/>
    <w:rsid w:val="000F3946"/>
    <w:rsid w:val="000F7DF9"/>
    <w:rsid w:val="00100833"/>
    <w:rsid w:val="00101A89"/>
    <w:rsid w:val="00106C91"/>
    <w:rsid w:val="00110807"/>
    <w:rsid w:val="00112C01"/>
    <w:rsid w:val="00115726"/>
    <w:rsid w:val="0012090B"/>
    <w:rsid w:val="00120E6A"/>
    <w:rsid w:val="00122389"/>
    <w:rsid w:val="00123691"/>
    <w:rsid w:val="001239C4"/>
    <w:rsid w:val="00126CD8"/>
    <w:rsid w:val="00127092"/>
    <w:rsid w:val="00132225"/>
    <w:rsid w:val="00142DF1"/>
    <w:rsid w:val="00147019"/>
    <w:rsid w:val="00150A91"/>
    <w:rsid w:val="0015118F"/>
    <w:rsid w:val="001539B5"/>
    <w:rsid w:val="001548F7"/>
    <w:rsid w:val="00155C8E"/>
    <w:rsid w:val="001577EF"/>
    <w:rsid w:val="00160CD4"/>
    <w:rsid w:val="00162D22"/>
    <w:rsid w:val="0016304B"/>
    <w:rsid w:val="001647E5"/>
    <w:rsid w:val="001712ED"/>
    <w:rsid w:val="001734D7"/>
    <w:rsid w:val="00174E6B"/>
    <w:rsid w:val="001758C0"/>
    <w:rsid w:val="001761AA"/>
    <w:rsid w:val="00181003"/>
    <w:rsid w:val="00182A86"/>
    <w:rsid w:val="001830E1"/>
    <w:rsid w:val="00187602"/>
    <w:rsid w:val="00190283"/>
    <w:rsid w:val="00192477"/>
    <w:rsid w:val="00193DB9"/>
    <w:rsid w:val="00194755"/>
    <w:rsid w:val="001948A8"/>
    <w:rsid w:val="00194CF8"/>
    <w:rsid w:val="00197850"/>
    <w:rsid w:val="00197F5A"/>
    <w:rsid w:val="001A06E6"/>
    <w:rsid w:val="001A2A94"/>
    <w:rsid w:val="001A2FC4"/>
    <w:rsid w:val="001A4279"/>
    <w:rsid w:val="001A47AE"/>
    <w:rsid w:val="001A48F3"/>
    <w:rsid w:val="001B3B6F"/>
    <w:rsid w:val="001B4735"/>
    <w:rsid w:val="001B5357"/>
    <w:rsid w:val="001B7DBB"/>
    <w:rsid w:val="001B7DF0"/>
    <w:rsid w:val="001C4482"/>
    <w:rsid w:val="001C4806"/>
    <w:rsid w:val="001C57D0"/>
    <w:rsid w:val="001C62B9"/>
    <w:rsid w:val="001D17DF"/>
    <w:rsid w:val="001D1A7E"/>
    <w:rsid w:val="001D2504"/>
    <w:rsid w:val="001D4664"/>
    <w:rsid w:val="001D67F5"/>
    <w:rsid w:val="001E2074"/>
    <w:rsid w:val="001E2960"/>
    <w:rsid w:val="001E44EB"/>
    <w:rsid w:val="001E505B"/>
    <w:rsid w:val="001F03A0"/>
    <w:rsid w:val="001F14AF"/>
    <w:rsid w:val="001F2230"/>
    <w:rsid w:val="001F322F"/>
    <w:rsid w:val="001F3F93"/>
    <w:rsid w:val="001F450C"/>
    <w:rsid w:val="001F4B09"/>
    <w:rsid w:val="001F4C24"/>
    <w:rsid w:val="001F5D81"/>
    <w:rsid w:val="001F7430"/>
    <w:rsid w:val="002001A8"/>
    <w:rsid w:val="002001F6"/>
    <w:rsid w:val="00202119"/>
    <w:rsid w:val="00202D19"/>
    <w:rsid w:val="0020316C"/>
    <w:rsid w:val="00205871"/>
    <w:rsid w:val="002107EB"/>
    <w:rsid w:val="002121B3"/>
    <w:rsid w:val="00213107"/>
    <w:rsid w:val="002218CA"/>
    <w:rsid w:val="00223A03"/>
    <w:rsid w:val="0022422E"/>
    <w:rsid w:val="002243DD"/>
    <w:rsid w:val="00235ED2"/>
    <w:rsid w:val="002440FA"/>
    <w:rsid w:val="00244253"/>
    <w:rsid w:val="00244982"/>
    <w:rsid w:val="00245DBF"/>
    <w:rsid w:val="00250BE8"/>
    <w:rsid w:val="00254F95"/>
    <w:rsid w:val="00256328"/>
    <w:rsid w:val="002567F8"/>
    <w:rsid w:val="00261A3F"/>
    <w:rsid w:val="00262DC6"/>
    <w:rsid w:val="002648EE"/>
    <w:rsid w:val="00267316"/>
    <w:rsid w:val="00267760"/>
    <w:rsid w:val="00272F34"/>
    <w:rsid w:val="0027530A"/>
    <w:rsid w:val="00275877"/>
    <w:rsid w:val="0027796A"/>
    <w:rsid w:val="00277D1C"/>
    <w:rsid w:val="0028007D"/>
    <w:rsid w:val="00280597"/>
    <w:rsid w:val="002811C5"/>
    <w:rsid w:val="00281341"/>
    <w:rsid w:val="00282F51"/>
    <w:rsid w:val="002831A0"/>
    <w:rsid w:val="00283A03"/>
    <w:rsid w:val="002853DF"/>
    <w:rsid w:val="002855F3"/>
    <w:rsid w:val="00286056"/>
    <w:rsid w:val="002866AE"/>
    <w:rsid w:val="00290E44"/>
    <w:rsid w:val="002929F5"/>
    <w:rsid w:val="00293F62"/>
    <w:rsid w:val="00295C6D"/>
    <w:rsid w:val="00296BC5"/>
    <w:rsid w:val="00296FC4"/>
    <w:rsid w:val="00297E77"/>
    <w:rsid w:val="002A263C"/>
    <w:rsid w:val="002A414B"/>
    <w:rsid w:val="002A5923"/>
    <w:rsid w:val="002A73E6"/>
    <w:rsid w:val="002A7AA4"/>
    <w:rsid w:val="002B2214"/>
    <w:rsid w:val="002B500A"/>
    <w:rsid w:val="002C4FA6"/>
    <w:rsid w:val="002C5723"/>
    <w:rsid w:val="002C6681"/>
    <w:rsid w:val="002C7320"/>
    <w:rsid w:val="002D083A"/>
    <w:rsid w:val="002D1A32"/>
    <w:rsid w:val="002D4CA1"/>
    <w:rsid w:val="002D4D67"/>
    <w:rsid w:val="002D76B5"/>
    <w:rsid w:val="002D7B3B"/>
    <w:rsid w:val="002E2EBA"/>
    <w:rsid w:val="002E5050"/>
    <w:rsid w:val="002E59B8"/>
    <w:rsid w:val="002E5B99"/>
    <w:rsid w:val="002E64F1"/>
    <w:rsid w:val="002E652C"/>
    <w:rsid w:val="002E793E"/>
    <w:rsid w:val="002E7E6D"/>
    <w:rsid w:val="002F0A6E"/>
    <w:rsid w:val="002F2A35"/>
    <w:rsid w:val="002F46E8"/>
    <w:rsid w:val="002F4F22"/>
    <w:rsid w:val="002F4FF5"/>
    <w:rsid w:val="002F5D29"/>
    <w:rsid w:val="002F74A0"/>
    <w:rsid w:val="0030790D"/>
    <w:rsid w:val="003150B2"/>
    <w:rsid w:val="00315E6C"/>
    <w:rsid w:val="003220BB"/>
    <w:rsid w:val="00330D44"/>
    <w:rsid w:val="00331A50"/>
    <w:rsid w:val="00333D8C"/>
    <w:rsid w:val="003343F3"/>
    <w:rsid w:val="00334893"/>
    <w:rsid w:val="00337457"/>
    <w:rsid w:val="00337E67"/>
    <w:rsid w:val="003550EF"/>
    <w:rsid w:val="0035564C"/>
    <w:rsid w:val="0035628C"/>
    <w:rsid w:val="003564DE"/>
    <w:rsid w:val="00357A9A"/>
    <w:rsid w:val="00361103"/>
    <w:rsid w:val="0036467B"/>
    <w:rsid w:val="003670C3"/>
    <w:rsid w:val="003671CC"/>
    <w:rsid w:val="0036728E"/>
    <w:rsid w:val="00370BEE"/>
    <w:rsid w:val="00370DC3"/>
    <w:rsid w:val="00371D24"/>
    <w:rsid w:val="0037282A"/>
    <w:rsid w:val="00381E4F"/>
    <w:rsid w:val="00386825"/>
    <w:rsid w:val="00387BD7"/>
    <w:rsid w:val="00391821"/>
    <w:rsid w:val="00397CEE"/>
    <w:rsid w:val="003A5854"/>
    <w:rsid w:val="003A5F08"/>
    <w:rsid w:val="003A6473"/>
    <w:rsid w:val="003A6C44"/>
    <w:rsid w:val="003A7298"/>
    <w:rsid w:val="003A7DEE"/>
    <w:rsid w:val="003B3F5A"/>
    <w:rsid w:val="003B4D05"/>
    <w:rsid w:val="003B4F13"/>
    <w:rsid w:val="003C11E5"/>
    <w:rsid w:val="003C425F"/>
    <w:rsid w:val="003C7EAC"/>
    <w:rsid w:val="003D05A3"/>
    <w:rsid w:val="003D12E8"/>
    <w:rsid w:val="003D1ADB"/>
    <w:rsid w:val="003D34F4"/>
    <w:rsid w:val="003D3540"/>
    <w:rsid w:val="003D4BCF"/>
    <w:rsid w:val="003D5664"/>
    <w:rsid w:val="003E0D74"/>
    <w:rsid w:val="003E1724"/>
    <w:rsid w:val="003E1C29"/>
    <w:rsid w:val="003E1CC4"/>
    <w:rsid w:val="003E3AA3"/>
    <w:rsid w:val="003E55C1"/>
    <w:rsid w:val="003E588B"/>
    <w:rsid w:val="003E6C47"/>
    <w:rsid w:val="003F0499"/>
    <w:rsid w:val="003F054F"/>
    <w:rsid w:val="003F1B44"/>
    <w:rsid w:val="003F5F6F"/>
    <w:rsid w:val="003F5FE2"/>
    <w:rsid w:val="003F6056"/>
    <w:rsid w:val="003F7EBA"/>
    <w:rsid w:val="0040010A"/>
    <w:rsid w:val="00401F28"/>
    <w:rsid w:val="00403B2B"/>
    <w:rsid w:val="00403C13"/>
    <w:rsid w:val="004045D6"/>
    <w:rsid w:val="00404898"/>
    <w:rsid w:val="004063A6"/>
    <w:rsid w:val="00406DE6"/>
    <w:rsid w:val="00407BE1"/>
    <w:rsid w:val="004106BB"/>
    <w:rsid w:val="004107A4"/>
    <w:rsid w:val="004110E0"/>
    <w:rsid w:val="004140B2"/>
    <w:rsid w:val="00416590"/>
    <w:rsid w:val="0041695F"/>
    <w:rsid w:val="00421074"/>
    <w:rsid w:val="00421A28"/>
    <w:rsid w:val="00422F72"/>
    <w:rsid w:val="00424D5C"/>
    <w:rsid w:val="00426686"/>
    <w:rsid w:val="00434634"/>
    <w:rsid w:val="0044190C"/>
    <w:rsid w:val="00441B07"/>
    <w:rsid w:val="00442092"/>
    <w:rsid w:val="00443BAA"/>
    <w:rsid w:val="00445DAB"/>
    <w:rsid w:val="0044622D"/>
    <w:rsid w:val="0044631A"/>
    <w:rsid w:val="004573F9"/>
    <w:rsid w:val="004610BD"/>
    <w:rsid w:val="00461D54"/>
    <w:rsid w:val="0046369A"/>
    <w:rsid w:val="00463802"/>
    <w:rsid w:val="00464D26"/>
    <w:rsid w:val="00470014"/>
    <w:rsid w:val="004701AC"/>
    <w:rsid w:val="00472587"/>
    <w:rsid w:val="00474360"/>
    <w:rsid w:val="00475752"/>
    <w:rsid w:val="0047657A"/>
    <w:rsid w:val="00476A96"/>
    <w:rsid w:val="00477FDC"/>
    <w:rsid w:val="00481C33"/>
    <w:rsid w:val="004838F7"/>
    <w:rsid w:val="00483AF9"/>
    <w:rsid w:val="0049137D"/>
    <w:rsid w:val="00491DBE"/>
    <w:rsid w:val="00492DB4"/>
    <w:rsid w:val="00496D1A"/>
    <w:rsid w:val="004A0731"/>
    <w:rsid w:val="004A1F48"/>
    <w:rsid w:val="004A6545"/>
    <w:rsid w:val="004B1BAA"/>
    <w:rsid w:val="004B5812"/>
    <w:rsid w:val="004C37D5"/>
    <w:rsid w:val="004D0320"/>
    <w:rsid w:val="004D0925"/>
    <w:rsid w:val="004D1B1B"/>
    <w:rsid w:val="004D38E8"/>
    <w:rsid w:val="004D6727"/>
    <w:rsid w:val="004E0092"/>
    <w:rsid w:val="004E15A8"/>
    <w:rsid w:val="004E23A9"/>
    <w:rsid w:val="004E29F5"/>
    <w:rsid w:val="004E581C"/>
    <w:rsid w:val="004E614D"/>
    <w:rsid w:val="004E734D"/>
    <w:rsid w:val="004F477B"/>
    <w:rsid w:val="004F482A"/>
    <w:rsid w:val="004F4AED"/>
    <w:rsid w:val="0050262E"/>
    <w:rsid w:val="005039CF"/>
    <w:rsid w:val="0050430A"/>
    <w:rsid w:val="00505EF4"/>
    <w:rsid w:val="0051285B"/>
    <w:rsid w:val="005128CD"/>
    <w:rsid w:val="00512A76"/>
    <w:rsid w:val="0051494A"/>
    <w:rsid w:val="00517326"/>
    <w:rsid w:val="005178CD"/>
    <w:rsid w:val="00517CE4"/>
    <w:rsid w:val="005232F1"/>
    <w:rsid w:val="00524E7E"/>
    <w:rsid w:val="00525BC1"/>
    <w:rsid w:val="00525C9A"/>
    <w:rsid w:val="005264F6"/>
    <w:rsid w:val="00530CCA"/>
    <w:rsid w:val="0053500C"/>
    <w:rsid w:val="005366D9"/>
    <w:rsid w:val="00540A55"/>
    <w:rsid w:val="005434C5"/>
    <w:rsid w:val="005443EC"/>
    <w:rsid w:val="00546AE4"/>
    <w:rsid w:val="00547818"/>
    <w:rsid w:val="00550AC4"/>
    <w:rsid w:val="00550B1B"/>
    <w:rsid w:val="005523E0"/>
    <w:rsid w:val="00553BEC"/>
    <w:rsid w:val="00556B8A"/>
    <w:rsid w:val="005572C2"/>
    <w:rsid w:val="00560353"/>
    <w:rsid w:val="00565FCB"/>
    <w:rsid w:val="00566CC5"/>
    <w:rsid w:val="00567EB3"/>
    <w:rsid w:val="00574C50"/>
    <w:rsid w:val="0057533F"/>
    <w:rsid w:val="00575776"/>
    <w:rsid w:val="00577440"/>
    <w:rsid w:val="00580918"/>
    <w:rsid w:val="00580C18"/>
    <w:rsid w:val="0058468C"/>
    <w:rsid w:val="00584EEB"/>
    <w:rsid w:val="0058785F"/>
    <w:rsid w:val="005923E0"/>
    <w:rsid w:val="0059548E"/>
    <w:rsid w:val="0059793C"/>
    <w:rsid w:val="00597941"/>
    <w:rsid w:val="005A1E7A"/>
    <w:rsid w:val="005A4077"/>
    <w:rsid w:val="005A6A3C"/>
    <w:rsid w:val="005B3026"/>
    <w:rsid w:val="005B439B"/>
    <w:rsid w:val="005B5974"/>
    <w:rsid w:val="005B6828"/>
    <w:rsid w:val="005B68B7"/>
    <w:rsid w:val="005C0AE7"/>
    <w:rsid w:val="005C1D31"/>
    <w:rsid w:val="005C3C7B"/>
    <w:rsid w:val="005C43C8"/>
    <w:rsid w:val="005C6960"/>
    <w:rsid w:val="005C6EB2"/>
    <w:rsid w:val="005C719E"/>
    <w:rsid w:val="005D0657"/>
    <w:rsid w:val="005D1926"/>
    <w:rsid w:val="005D2CBC"/>
    <w:rsid w:val="005D310F"/>
    <w:rsid w:val="005D4751"/>
    <w:rsid w:val="005E33B1"/>
    <w:rsid w:val="005E4285"/>
    <w:rsid w:val="005E7432"/>
    <w:rsid w:val="005F14F3"/>
    <w:rsid w:val="005F3E38"/>
    <w:rsid w:val="005F71AC"/>
    <w:rsid w:val="005F71F7"/>
    <w:rsid w:val="005F7B02"/>
    <w:rsid w:val="0060128C"/>
    <w:rsid w:val="00610591"/>
    <w:rsid w:val="00614136"/>
    <w:rsid w:val="00620095"/>
    <w:rsid w:val="0062060E"/>
    <w:rsid w:val="00624D8E"/>
    <w:rsid w:val="00631D92"/>
    <w:rsid w:val="006326CA"/>
    <w:rsid w:val="006364FD"/>
    <w:rsid w:val="00640A82"/>
    <w:rsid w:val="00643087"/>
    <w:rsid w:val="00645156"/>
    <w:rsid w:val="00645601"/>
    <w:rsid w:val="00645D5E"/>
    <w:rsid w:val="006509F0"/>
    <w:rsid w:val="00652536"/>
    <w:rsid w:val="00652637"/>
    <w:rsid w:val="00655D73"/>
    <w:rsid w:val="00657FB8"/>
    <w:rsid w:val="00663C6B"/>
    <w:rsid w:val="006645CF"/>
    <w:rsid w:val="00664A80"/>
    <w:rsid w:val="00665CC5"/>
    <w:rsid w:val="00674217"/>
    <w:rsid w:val="00681601"/>
    <w:rsid w:val="006848D7"/>
    <w:rsid w:val="00685D65"/>
    <w:rsid w:val="006909B1"/>
    <w:rsid w:val="006912B6"/>
    <w:rsid w:val="00691B71"/>
    <w:rsid w:val="0069424F"/>
    <w:rsid w:val="00694970"/>
    <w:rsid w:val="00695CA4"/>
    <w:rsid w:val="0069738A"/>
    <w:rsid w:val="006A183C"/>
    <w:rsid w:val="006B4911"/>
    <w:rsid w:val="006B6867"/>
    <w:rsid w:val="006B69F3"/>
    <w:rsid w:val="006C080C"/>
    <w:rsid w:val="006C0DEE"/>
    <w:rsid w:val="006C2221"/>
    <w:rsid w:val="006C2899"/>
    <w:rsid w:val="006C3014"/>
    <w:rsid w:val="006C521D"/>
    <w:rsid w:val="006C7DAE"/>
    <w:rsid w:val="006D0339"/>
    <w:rsid w:val="006D20E8"/>
    <w:rsid w:val="006D318F"/>
    <w:rsid w:val="006D50E7"/>
    <w:rsid w:val="006D66D4"/>
    <w:rsid w:val="006D75C6"/>
    <w:rsid w:val="006E3D2F"/>
    <w:rsid w:val="006E4A20"/>
    <w:rsid w:val="006E6871"/>
    <w:rsid w:val="006E7141"/>
    <w:rsid w:val="006F1FD5"/>
    <w:rsid w:val="006F2846"/>
    <w:rsid w:val="006F335A"/>
    <w:rsid w:val="006F6BF9"/>
    <w:rsid w:val="00700163"/>
    <w:rsid w:val="00703AD2"/>
    <w:rsid w:val="00704339"/>
    <w:rsid w:val="00704DB3"/>
    <w:rsid w:val="00707E25"/>
    <w:rsid w:val="007105DC"/>
    <w:rsid w:val="00711E85"/>
    <w:rsid w:val="00716933"/>
    <w:rsid w:val="00720910"/>
    <w:rsid w:val="00726BB4"/>
    <w:rsid w:val="00727F8F"/>
    <w:rsid w:val="00730F76"/>
    <w:rsid w:val="007326C2"/>
    <w:rsid w:val="00734636"/>
    <w:rsid w:val="00735284"/>
    <w:rsid w:val="00735D67"/>
    <w:rsid w:val="007418A1"/>
    <w:rsid w:val="00743822"/>
    <w:rsid w:val="00743E98"/>
    <w:rsid w:val="00744739"/>
    <w:rsid w:val="00744ADB"/>
    <w:rsid w:val="00750C8D"/>
    <w:rsid w:val="00755971"/>
    <w:rsid w:val="0076078B"/>
    <w:rsid w:val="007609B9"/>
    <w:rsid w:val="007624B2"/>
    <w:rsid w:val="00763D88"/>
    <w:rsid w:val="007716E5"/>
    <w:rsid w:val="00772E2F"/>
    <w:rsid w:val="00775D8E"/>
    <w:rsid w:val="00775F75"/>
    <w:rsid w:val="00781C60"/>
    <w:rsid w:val="007860F1"/>
    <w:rsid w:val="0078656D"/>
    <w:rsid w:val="00786A31"/>
    <w:rsid w:val="007876E8"/>
    <w:rsid w:val="007920B3"/>
    <w:rsid w:val="007930EC"/>
    <w:rsid w:val="0079581F"/>
    <w:rsid w:val="00797C53"/>
    <w:rsid w:val="007A0957"/>
    <w:rsid w:val="007A1EBB"/>
    <w:rsid w:val="007A1EFE"/>
    <w:rsid w:val="007A5012"/>
    <w:rsid w:val="007A516F"/>
    <w:rsid w:val="007B19E9"/>
    <w:rsid w:val="007B21E0"/>
    <w:rsid w:val="007B2AD0"/>
    <w:rsid w:val="007B798A"/>
    <w:rsid w:val="007C07E9"/>
    <w:rsid w:val="007C0FB6"/>
    <w:rsid w:val="007C1DE8"/>
    <w:rsid w:val="007C202E"/>
    <w:rsid w:val="007C2B35"/>
    <w:rsid w:val="007C2E60"/>
    <w:rsid w:val="007C391B"/>
    <w:rsid w:val="007D07C6"/>
    <w:rsid w:val="007D27F6"/>
    <w:rsid w:val="007D514E"/>
    <w:rsid w:val="007D5283"/>
    <w:rsid w:val="007D5D1F"/>
    <w:rsid w:val="007D71CF"/>
    <w:rsid w:val="007E1698"/>
    <w:rsid w:val="007E38EB"/>
    <w:rsid w:val="007E51E2"/>
    <w:rsid w:val="007F3CD5"/>
    <w:rsid w:val="007F5D12"/>
    <w:rsid w:val="008028A3"/>
    <w:rsid w:val="00804C1D"/>
    <w:rsid w:val="008070C6"/>
    <w:rsid w:val="008075A1"/>
    <w:rsid w:val="00810D11"/>
    <w:rsid w:val="00812051"/>
    <w:rsid w:val="00816581"/>
    <w:rsid w:val="008169CF"/>
    <w:rsid w:val="00817039"/>
    <w:rsid w:val="00823FD9"/>
    <w:rsid w:val="008255DC"/>
    <w:rsid w:val="008257AE"/>
    <w:rsid w:val="0082699E"/>
    <w:rsid w:val="008327FF"/>
    <w:rsid w:val="00832B42"/>
    <w:rsid w:val="00834E05"/>
    <w:rsid w:val="0084221B"/>
    <w:rsid w:val="00842D2E"/>
    <w:rsid w:val="00843AC5"/>
    <w:rsid w:val="00844BB0"/>
    <w:rsid w:val="00844F74"/>
    <w:rsid w:val="00845728"/>
    <w:rsid w:val="00845A3D"/>
    <w:rsid w:val="0085712D"/>
    <w:rsid w:val="008605F6"/>
    <w:rsid w:val="008615EF"/>
    <w:rsid w:val="0086161A"/>
    <w:rsid w:val="00861A35"/>
    <w:rsid w:val="008621B3"/>
    <w:rsid w:val="008621BC"/>
    <w:rsid w:val="00865C7E"/>
    <w:rsid w:val="008814C0"/>
    <w:rsid w:val="00885CBD"/>
    <w:rsid w:val="00890073"/>
    <w:rsid w:val="00890C14"/>
    <w:rsid w:val="008942BA"/>
    <w:rsid w:val="0089632D"/>
    <w:rsid w:val="00896720"/>
    <w:rsid w:val="00896F1D"/>
    <w:rsid w:val="008A201A"/>
    <w:rsid w:val="008A2465"/>
    <w:rsid w:val="008A38F3"/>
    <w:rsid w:val="008A4C78"/>
    <w:rsid w:val="008A521D"/>
    <w:rsid w:val="008A68CB"/>
    <w:rsid w:val="008B0B01"/>
    <w:rsid w:val="008B1054"/>
    <w:rsid w:val="008B3149"/>
    <w:rsid w:val="008B36BE"/>
    <w:rsid w:val="008B47DD"/>
    <w:rsid w:val="008B4A1D"/>
    <w:rsid w:val="008B72F7"/>
    <w:rsid w:val="008C265C"/>
    <w:rsid w:val="008C2BEF"/>
    <w:rsid w:val="008C38B9"/>
    <w:rsid w:val="008C77B3"/>
    <w:rsid w:val="008D213D"/>
    <w:rsid w:val="008D4E58"/>
    <w:rsid w:val="008D7144"/>
    <w:rsid w:val="008D7E23"/>
    <w:rsid w:val="008E0BF8"/>
    <w:rsid w:val="008E3F63"/>
    <w:rsid w:val="008E4B59"/>
    <w:rsid w:val="008E787E"/>
    <w:rsid w:val="008F16A2"/>
    <w:rsid w:val="008F2E47"/>
    <w:rsid w:val="008F48B3"/>
    <w:rsid w:val="008F7B96"/>
    <w:rsid w:val="00900E21"/>
    <w:rsid w:val="009044B3"/>
    <w:rsid w:val="00906E32"/>
    <w:rsid w:val="00907EE4"/>
    <w:rsid w:val="009157BB"/>
    <w:rsid w:val="00921ABF"/>
    <w:rsid w:val="009220FA"/>
    <w:rsid w:val="00923B37"/>
    <w:rsid w:val="00931285"/>
    <w:rsid w:val="009312D4"/>
    <w:rsid w:val="00932A28"/>
    <w:rsid w:val="0093312B"/>
    <w:rsid w:val="00933305"/>
    <w:rsid w:val="009333E3"/>
    <w:rsid w:val="00934983"/>
    <w:rsid w:val="00935B9E"/>
    <w:rsid w:val="00937AC8"/>
    <w:rsid w:val="00950784"/>
    <w:rsid w:val="00955121"/>
    <w:rsid w:val="00956C64"/>
    <w:rsid w:val="009579CE"/>
    <w:rsid w:val="00960DB4"/>
    <w:rsid w:val="00966F40"/>
    <w:rsid w:val="00970AAF"/>
    <w:rsid w:val="00970B11"/>
    <w:rsid w:val="00971CB0"/>
    <w:rsid w:val="0097208B"/>
    <w:rsid w:val="00975212"/>
    <w:rsid w:val="0097564B"/>
    <w:rsid w:val="00975707"/>
    <w:rsid w:val="00975A41"/>
    <w:rsid w:val="0097701A"/>
    <w:rsid w:val="009808A6"/>
    <w:rsid w:val="00982EFE"/>
    <w:rsid w:val="00983277"/>
    <w:rsid w:val="00986256"/>
    <w:rsid w:val="0099225F"/>
    <w:rsid w:val="00992A24"/>
    <w:rsid w:val="00992FD6"/>
    <w:rsid w:val="009939D7"/>
    <w:rsid w:val="00996258"/>
    <w:rsid w:val="009976E8"/>
    <w:rsid w:val="009A06DE"/>
    <w:rsid w:val="009A4875"/>
    <w:rsid w:val="009A5BA2"/>
    <w:rsid w:val="009A5FAF"/>
    <w:rsid w:val="009A73BB"/>
    <w:rsid w:val="009A79FA"/>
    <w:rsid w:val="009B124F"/>
    <w:rsid w:val="009B1A6B"/>
    <w:rsid w:val="009B6707"/>
    <w:rsid w:val="009B6923"/>
    <w:rsid w:val="009C14DA"/>
    <w:rsid w:val="009C4509"/>
    <w:rsid w:val="009C45F4"/>
    <w:rsid w:val="009C7A84"/>
    <w:rsid w:val="009D200D"/>
    <w:rsid w:val="009D2057"/>
    <w:rsid w:val="009D2B86"/>
    <w:rsid w:val="009D3930"/>
    <w:rsid w:val="009D6A93"/>
    <w:rsid w:val="009D7350"/>
    <w:rsid w:val="009E16F5"/>
    <w:rsid w:val="009E198B"/>
    <w:rsid w:val="009E21D2"/>
    <w:rsid w:val="009E28B7"/>
    <w:rsid w:val="009E2C3F"/>
    <w:rsid w:val="009E3FF6"/>
    <w:rsid w:val="009F4931"/>
    <w:rsid w:val="009F54A5"/>
    <w:rsid w:val="009F6590"/>
    <w:rsid w:val="00A0037E"/>
    <w:rsid w:val="00A024A4"/>
    <w:rsid w:val="00A07867"/>
    <w:rsid w:val="00A10628"/>
    <w:rsid w:val="00A13289"/>
    <w:rsid w:val="00A14011"/>
    <w:rsid w:val="00A14F7C"/>
    <w:rsid w:val="00A151E6"/>
    <w:rsid w:val="00A16282"/>
    <w:rsid w:val="00A21551"/>
    <w:rsid w:val="00A23C77"/>
    <w:rsid w:val="00A2699E"/>
    <w:rsid w:val="00A31856"/>
    <w:rsid w:val="00A33E15"/>
    <w:rsid w:val="00A3429B"/>
    <w:rsid w:val="00A35849"/>
    <w:rsid w:val="00A35C66"/>
    <w:rsid w:val="00A37146"/>
    <w:rsid w:val="00A37614"/>
    <w:rsid w:val="00A37C54"/>
    <w:rsid w:val="00A40101"/>
    <w:rsid w:val="00A41CC3"/>
    <w:rsid w:val="00A46D47"/>
    <w:rsid w:val="00A5237C"/>
    <w:rsid w:val="00A54727"/>
    <w:rsid w:val="00A55042"/>
    <w:rsid w:val="00A60092"/>
    <w:rsid w:val="00A61F66"/>
    <w:rsid w:val="00A64191"/>
    <w:rsid w:val="00A65596"/>
    <w:rsid w:val="00A65E97"/>
    <w:rsid w:val="00A67D33"/>
    <w:rsid w:val="00A71929"/>
    <w:rsid w:val="00A73324"/>
    <w:rsid w:val="00A73B3E"/>
    <w:rsid w:val="00A74DC2"/>
    <w:rsid w:val="00A77433"/>
    <w:rsid w:val="00A77448"/>
    <w:rsid w:val="00A823B3"/>
    <w:rsid w:val="00A83B46"/>
    <w:rsid w:val="00A85097"/>
    <w:rsid w:val="00A8566A"/>
    <w:rsid w:val="00A8613B"/>
    <w:rsid w:val="00A86ECE"/>
    <w:rsid w:val="00A87AE4"/>
    <w:rsid w:val="00A90D9A"/>
    <w:rsid w:val="00A90E3E"/>
    <w:rsid w:val="00A97038"/>
    <w:rsid w:val="00AA0149"/>
    <w:rsid w:val="00AA07BA"/>
    <w:rsid w:val="00AA291C"/>
    <w:rsid w:val="00AA2A3E"/>
    <w:rsid w:val="00AA2FF3"/>
    <w:rsid w:val="00AA5919"/>
    <w:rsid w:val="00AA61BC"/>
    <w:rsid w:val="00AB04E8"/>
    <w:rsid w:val="00AB4887"/>
    <w:rsid w:val="00AB5494"/>
    <w:rsid w:val="00AC19D6"/>
    <w:rsid w:val="00AC348B"/>
    <w:rsid w:val="00AC58AE"/>
    <w:rsid w:val="00AC5974"/>
    <w:rsid w:val="00AC74F5"/>
    <w:rsid w:val="00AC7E66"/>
    <w:rsid w:val="00AD0169"/>
    <w:rsid w:val="00AD26B9"/>
    <w:rsid w:val="00AD3B5F"/>
    <w:rsid w:val="00AD57E9"/>
    <w:rsid w:val="00AD62E4"/>
    <w:rsid w:val="00AD7C07"/>
    <w:rsid w:val="00AE0FC9"/>
    <w:rsid w:val="00AE3F99"/>
    <w:rsid w:val="00AE7BB3"/>
    <w:rsid w:val="00AF1827"/>
    <w:rsid w:val="00AF3347"/>
    <w:rsid w:val="00B006D1"/>
    <w:rsid w:val="00B079DF"/>
    <w:rsid w:val="00B102EE"/>
    <w:rsid w:val="00B130BA"/>
    <w:rsid w:val="00B165EA"/>
    <w:rsid w:val="00B17013"/>
    <w:rsid w:val="00B21C6A"/>
    <w:rsid w:val="00B21CF4"/>
    <w:rsid w:val="00B229BB"/>
    <w:rsid w:val="00B24200"/>
    <w:rsid w:val="00B25327"/>
    <w:rsid w:val="00B303D8"/>
    <w:rsid w:val="00B34E10"/>
    <w:rsid w:val="00B369F2"/>
    <w:rsid w:val="00B36B0E"/>
    <w:rsid w:val="00B377AB"/>
    <w:rsid w:val="00B422D6"/>
    <w:rsid w:val="00B550DC"/>
    <w:rsid w:val="00B55CBB"/>
    <w:rsid w:val="00B601C3"/>
    <w:rsid w:val="00B616F6"/>
    <w:rsid w:val="00B64050"/>
    <w:rsid w:val="00B66445"/>
    <w:rsid w:val="00B70C6D"/>
    <w:rsid w:val="00B76714"/>
    <w:rsid w:val="00B76956"/>
    <w:rsid w:val="00B775B5"/>
    <w:rsid w:val="00B81481"/>
    <w:rsid w:val="00B83012"/>
    <w:rsid w:val="00B830DD"/>
    <w:rsid w:val="00B83638"/>
    <w:rsid w:val="00B90186"/>
    <w:rsid w:val="00B919EC"/>
    <w:rsid w:val="00B9291E"/>
    <w:rsid w:val="00B95F16"/>
    <w:rsid w:val="00B9763A"/>
    <w:rsid w:val="00BA1963"/>
    <w:rsid w:val="00BA21C4"/>
    <w:rsid w:val="00BA571D"/>
    <w:rsid w:val="00BA64ED"/>
    <w:rsid w:val="00BB094A"/>
    <w:rsid w:val="00BB0FE8"/>
    <w:rsid w:val="00BB26C8"/>
    <w:rsid w:val="00BB2CE9"/>
    <w:rsid w:val="00BB2D07"/>
    <w:rsid w:val="00BB3EA0"/>
    <w:rsid w:val="00BB61E2"/>
    <w:rsid w:val="00BB6824"/>
    <w:rsid w:val="00BB7D99"/>
    <w:rsid w:val="00BC315E"/>
    <w:rsid w:val="00BC49DD"/>
    <w:rsid w:val="00BD20F9"/>
    <w:rsid w:val="00BD2CF3"/>
    <w:rsid w:val="00BD3B5B"/>
    <w:rsid w:val="00BD4DB3"/>
    <w:rsid w:val="00BD65A9"/>
    <w:rsid w:val="00BD6E56"/>
    <w:rsid w:val="00BE1701"/>
    <w:rsid w:val="00BE1B73"/>
    <w:rsid w:val="00BE645B"/>
    <w:rsid w:val="00BE6837"/>
    <w:rsid w:val="00BE705C"/>
    <w:rsid w:val="00BF1510"/>
    <w:rsid w:val="00BF3B44"/>
    <w:rsid w:val="00BF5A22"/>
    <w:rsid w:val="00BF658E"/>
    <w:rsid w:val="00BF6D06"/>
    <w:rsid w:val="00BF7703"/>
    <w:rsid w:val="00C01145"/>
    <w:rsid w:val="00C016D2"/>
    <w:rsid w:val="00C02EB4"/>
    <w:rsid w:val="00C03A0E"/>
    <w:rsid w:val="00C041E2"/>
    <w:rsid w:val="00C04648"/>
    <w:rsid w:val="00C137EB"/>
    <w:rsid w:val="00C1420F"/>
    <w:rsid w:val="00C159E8"/>
    <w:rsid w:val="00C16BDC"/>
    <w:rsid w:val="00C17CF8"/>
    <w:rsid w:val="00C17DFF"/>
    <w:rsid w:val="00C23099"/>
    <w:rsid w:val="00C24F9D"/>
    <w:rsid w:val="00C2536C"/>
    <w:rsid w:val="00C27534"/>
    <w:rsid w:val="00C300E3"/>
    <w:rsid w:val="00C34A9A"/>
    <w:rsid w:val="00C357A6"/>
    <w:rsid w:val="00C36234"/>
    <w:rsid w:val="00C373E6"/>
    <w:rsid w:val="00C4176F"/>
    <w:rsid w:val="00C448D4"/>
    <w:rsid w:val="00C44BCF"/>
    <w:rsid w:val="00C50D0F"/>
    <w:rsid w:val="00C546F8"/>
    <w:rsid w:val="00C54908"/>
    <w:rsid w:val="00C609E4"/>
    <w:rsid w:val="00C62190"/>
    <w:rsid w:val="00C62EB8"/>
    <w:rsid w:val="00C64993"/>
    <w:rsid w:val="00C65304"/>
    <w:rsid w:val="00C66836"/>
    <w:rsid w:val="00C67D8D"/>
    <w:rsid w:val="00C75CC4"/>
    <w:rsid w:val="00C81942"/>
    <w:rsid w:val="00C81A9C"/>
    <w:rsid w:val="00C84905"/>
    <w:rsid w:val="00C84F46"/>
    <w:rsid w:val="00C853A3"/>
    <w:rsid w:val="00C875CE"/>
    <w:rsid w:val="00C92DF6"/>
    <w:rsid w:val="00C937B9"/>
    <w:rsid w:val="00CA06C6"/>
    <w:rsid w:val="00CA1C5C"/>
    <w:rsid w:val="00CA2F94"/>
    <w:rsid w:val="00CA3E01"/>
    <w:rsid w:val="00CA4079"/>
    <w:rsid w:val="00CA5EA5"/>
    <w:rsid w:val="00CA626A"/>
    <w:rsid w:val="00CA6C20"/>
    <w:rsid w:val="00CB207F"/>
    <w:rsid w:val="00CB5966"/>
    <w:rsid w:val="00CB5A69"/>
    <w:rsid w:val="00CC2EC1"/>
    <w:rsid w:val="00CC48D7"/>
    <w:rsid w:val="00CC595C"/>
    <w:rsid w:val="00CC6240"/>
    <w:rsid w:val="00CC6536"/>
    <w:rsid w:val="00CD22B1"/>
    <w:rsid w:val="00CD31A6"/>
    <w:rsid w:val="00CD53C9"/>
    <w:rsid w:val="00CD62AF"/>
    <w:rsid w:val="00CD7B6D"/>
    <w:rsid w:val="00CE5472"/>
    <w:rsid w:val="00CE6895"/>
    <w:rsid w:val="00CE68A4"/>
    <w:rsid w:val="00CE7E29"/>
    <w:rsid w:val="00CF0EDF"/>
    <w:rsid w:val="00CF1DBC"/>
    <w:rsid w:val="00CF1EE9"/>
    <w:rsid w:val="00CF39F1"/>
    <w:rsid w:val="00CF3A18"/>
    <w:rsid w:val="00CF508E"/>
    <w:rsid w:val="00CF546D"/>
    <w:rsid w:val="00D01145"/>
    <w:rsid w:val="00D01259"/>
    <w:rsid w:val="00D034E8"/>
    <w:rsid w:val="00D04F0B"/>
    <w:rsid w:val="00D06443"/>
    <w:rsid w:val="00D1182E"/>
    <w:rsid w:val="00D15B5D"/>
    <w:rsid w:val="00D16351"/>
    <w:rsid w:val="00D17AB5"/>
    <w:rsid w:val="00D20CF7"/>
    <w:rsid w:val="00D2257E"/>
    <w:rsid w:val="00D25E27"/>
    <w:rsid w:val="00D25FFD"/>
    <w:rsid w:val="00D26A3C"/>
    <w:rsid w:val="00D3195B"/>
    <w:rsid w:val="00D3430B"/>
    <w:rsid w:val="00D345F0"/>
    <w:rsid w:val="00D37D5A"/>
    <w:rsid w:val="00D43491"/>
    <w:rsid w:val="00D43730"/>
    <w:rsid w:val="00D45E43"/>
    <w:rsid w:val="00D50DDD"/>
    <w:rsid w:val="00D5527B"/>
    <w:rsid w:val="00D556B8"/>
    <w:rsid w:val="00D570F1"/>
    <w:rsid w:val="00D60E32"/>
    <w:rsid w:val="00D612A4"/>
    <w:rsid w:val="00D63AB7"/>
    <w:rsid w:val="00D65C83"/>
    <w:rsid w:val="00D723CB"/>
    <w:rsid w:val="00D74B4B"/>
    <w:rsid w:val="00D75401"/>
    <w:rsid w:val="00D760C2"/>
    <w:rsid w:val="00D76405"/>
    <w:rsid w:val="00D76D36"/>
    <w:rsid w:val="00D77ECA"/>
    <w:rsid w:val="00D80EB8"/>
    <w:rsid w:val="00D82701"/>
    <w:rsid w:val="00D83317"/>
    <w:rsid w:val="00D84578"/>
    <w:rsid w:val="00D84BE7"/>
    <w:rsid w:val="00D870F6"/>
    <w:rsid w:val="00D91E0B"/>
    <w:rsid w:val="00D9284F"/>
    <w:rsid w:val="00DA23EA"/>
    <w:rsid w:val="00DA5055"/>
    <w:rsid w:val="00DA5ACA"/>
    <w:rsid w:val="00DA5D3E"/>
    <w:rsid w:val="00DA5FD6"/>
    <w:rsid w:val="00DA7DF2"/>
    <w:rsid w:val="00DB22D5"/>
    <w:rsid w:val="00DB42C8"/>
    <w:rsid w:val="00DB4FC7"/>
    <w:rsid w:val="00DC1916"/>
    <w:rsid w:val="00DC1BDC"/>
    <w:rsid w:val="00DC2BF3"/>
    <w:rsid w:val="00DC7D9D"/>
    <w:rsid w:val="00DD1611"/>
    <w:rsid w:val="00DD1D60"/>
    <w:rsid w:val="00DD1E79"/>
    <w:rsid w:val="00DD4834"/>
    <w:rsid w:val="00DD56E8"/>
    <w:rsid w:val="00DD7339"/>
    <w:rsid w:val="00DD7A83"/>
    <w:rsid w:val="00DE0A35"/>
    <w:rsid w:val="00DE0AE9"/>
    <w:rsid w:val="00DE18B0"/>
    <w:rsid w:val="00DE1F44"/>
    <w:rsid w:val="00DE5C46"/>
    <w:rsid w:val="00DE64E5"/>
    <w:rsid w:val="00DE67D5"/>
    <w:rsid w:val="00DE6B1D"/>
    <w:rsid w:val="00DF0035"/>
    <w:rsid w:val="00DF034A"/>
    <w:rsid w:val="00DF0F15"/>
    <w:rsid w:val="00DF1B7C"/>
    <w:rsid w:val="00DF2ABD"/>
    <w:rsid w:val="00DF4450"/>
    <w:rsid w:val="00DF5BAB"/>
    <w:rsid w:val="00DF5FCD"/>
    <w:rsid w:val="00DF7A5B"/>
    <w:rsid w:val="00E009A9"/>
    <w:rsid w:val="00E0280A"/>
    <w:rsid w:val="00E03157"/>
    <w:rsid w:val="00E10FED"/>
    <w:rsid w:val="00E12167"/>
    <w:rsid w:val="00E12744"/>
    <w:rsid w:val="00E12E70"/>
    <w:rsid w:val="00E130D7"/>
    <w:rsid w:val="00E13A93"/>
    <w:rsid w:val="00E16150"/>
    <w:rsid w:val="00E17821"/>
    <w:rsid w:val="00E23300"/>
    <w:rsid w:val="00E237F1"/>
    <w:rsid w:val="00E275D3"/>
    <w:rsid w:val="00E31DEF"/>
    <w:rsid w:val="00E32B17"/>
    <w:rsid w:val="00E34B92"/>
    <w:rsid w:val="00E34E75"/>
    <w:rsid w:val="00E37002"/>
    <w:rsid w:val="00E37AE3"/>
    <w:rsid w:val="00E464BE"/>
    <w:rsid w:val="00E468B3"/>
    <w:rsid w:val="00E46C1B"/>
    <w:rsid w:val="00E46D25"/>
    <w:rsid w:val="00E508FF"/>
    <w:rsid w:val="00E55D92"/>
    <w:rsid w:val="00E61B4C"/>
    <w:rsid w:val="00E6587A"/>
    <w:rsid w:val="00E67052"/>
    <w:rsid w:val="00E70131"/>
    <w:rsid w:val="00E70DE0"/>
    <w:rsid w:val="00E71420"/>
    <w:rsid w:val="00E73BD7"/>
    <w:rsid w:val="00E73C2D"/>
    <w:rsid w:val="00E74291"/>
    <w:rsid w:val="00E7641B"/>
    <w:rsid w:val="00E77730"/>
    <w:rsid w:val="00E82129"/>
    <w:rsid w:val="00E845A5"/>
    <w:rsid w:val="00E866BC"/>
    <w:rsid w:val="00E872AF"/>
    <w:rsid w:val="00E90259"/>
    <w:rsid w:val="00E91D6C"/>
    <w:rsid w:val="00E93D6F"/>
    <w:rsid w:val="00E95622"/>
    <w:rsid w:val="00E95B36"/>
    <w:rsid w:val="00E95F28"/>
    <w:rsid w:val="00E9734E"/>
    <w:rsid w:val="00EA0BE5"/>
    <w:rsid w:val="00EA29B2"/>
    <w:rsid w:val="00EA2CF5"/>
    <w:rsid w:val="00EA2DA2"/>
    <w:rsid w:val="00EA6E7A"/>
    <w:rsid w:val="00EB14AD"/>
    <w:rsid w:val="00EB2967"/>
    <w:rsid w:val="00EB35D8"/>
    <w:rsid w:val="00EB391E"/>
    <w:rsid w:val="00EB5026"/>
    <w:rsid w:val="00EC0FE1"/>
    <w:rsid w:val="00EC13AC"/>
    <w:rsid w:val="00EC16F0"/>
    <w:rsid w:val="00EC1D2E"/>
    <w:rsid w:val="00EC3BAC"/>
    <w:rsid w:val="00EC6DCF"/>
    <w:rsid w:val="00EC7420"/>
    <w:rsid w:val="00ED3152"/>
    <w:rsid w:val="00ED513C"/>
    <w:rsid w:val="00ED5182"/>
    <w:rsid w:val="00EE64B6"/>
    <w:rsid w:val="00EF0C69"/>
    <w:rsid w:val="00EF402F"/>
    <w:rsid w:val="00EF530A"/>
    <w:rsid w:val="00EF69A2"/>
    <w:rsid w:val="00EF7299"/>
    <w:rsid w:val="00EF741D"/>
    <w:rsid w:val="00EF778B"/>
    <w:rsid w:val="00F00501"/>
    <w:rsid w:val="00F015C5"/>
    <w:rsid w:val="00F03256"/>
    <w:rsid w:val="00F100B0"/>
    <w:rsid w:val="00F13F9F"/>
    <w:rsid w:val="00F14BCF"/>
    <w:rsid w:val="00F15F2D"/>
    <w:rsid w:val="00F1605B"/>
    <w:rsid w:val="00F20DCE"/>
    <w:rsid w:val="00F2181A"/>
    <w:rsid w:val="00F233C6"/>
    <w:rsid w:val="00F2533D"/>
    <w:rsid w:val="00F26754"/>
    <w:rsid w:val="00F2731B"/>
    <w:rsid w:val="00F27E91"/>
    <w:rsid w:val="00F33196"/>
    <w:rsid w:val="00F35EAE"/>
    <w:rsid w:val="00F37966"/>
    <w:rsid w:val="00F40714"/>
    <w:rsid w:val="00F43088"/>
    <w:rsid w:val="00F4450E"/>
    <w:rsid w:val="00F46BB0"/>
    <w:rsid w:val="00F5191F"/>
    <w:rsid w:val="00F533EE"/>
    <w:rsid w:val="00F541C0"/>
    <w:rsid w:val="00F55117"/>
    <w:rsid w:val="00F56607"/>
    <w:rsid w:val="00F66686"/>
    <w:rsid w:val="00F705BE"/>
    <w:rsid w:val="00F72082"/>
    <w:rsid w:val="00F73A1A"/>
    <w:rsid w:val="00F759CA"/>
    <w:rsid w:val="00F77C8D"/>
    <w:rsid w:val="00F80280"/>
    <w:rsid w:val="00F8148A"/>
    <w:rsid w:val="00F82958"/>
    <w:rsid w:val="00F876E8"/>
    <w:rsid w:val="00F9149C"/>
    <w:rsid w:val="00F91D20"/>
    <w:rsid w:val="00F927E7"/>
    <w:rsid w:val="00F94652"/>
    <w:rsid w:val="00F97764"/>
    <w:rsid w:val="00FA02A7"/>
    <w:rsid w:val="00FA36F9"/>
    <w:rsid w:val="00FA7062"/>
    <w:rsid w:val="00FB0920"/>
    <w:rsid w:val="00FB34C9"/>
    <w:rsid w:val="00FB3A0B"/>
    <w:rsid w:val="00FB4485"/>
    <w:rsid w:val="00FB4669"/>
    <w:rsid w:val="00FB6E17"/>
    <w:rsid w:val="00FC2964"/>
    <w:rsid w:val="00FC31A7"/>
    <w:rsid w:val="00FC7150"/>
    <w:rsid w:val="00FC7CDF"/>
    <w:rsid w:val="00FC7EA3"/>
    <w:rsid w:val="00FD0A1F"/>
    <w:rsid w:val="00FD377B"/>
    <w:rsid w:val="00FD3E42"/>
    <w:rsid w:val="00FD40A0"/>
    <w:rsid w:val="00FD5044"/>
    <w:rsid w:val="00FD73B8"/>
    <w:rsid w:val="00FE0991"/>
    <w:rsid w:val="00FE0F13"/>
    <w:rsid w:val="00FE0F3F"/>
    <w:rsid w:val="00FE6483"/>
    <w:rsid w:val="00FE652B"/>
    <w:rsid w:val="00FE7403"/>
    <w:rsid w:val="00FE795E"/>
    <w:rsid w:val="00FF2493"/>
    <w:rsid w:val="00FF3810"/>
    <w:rsid w:val="00FF60C9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DC92A76-3449-4F26-81B6-5B70D141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3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A3C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0A3C1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rsid w:val="003E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D07C6"/>
    <w:rPr>
      <w:color w:val="0000FF"/>
      <w:u w:val="single"/>
    </w:rPr>
  </w:style>
  <w:style w:type="table" w:styleId="a6">
    <w:name w:val="Table Grid"/>
    <w:basedOn w:val="a1"/>
    <w:uiPriority w:val="39"/>
    <w:rsid w:val="008F1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A3C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A3C1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0A3C1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7">
    <w:name w:val="Strong"/>
    <w:basedOn w:val="a0"/>
    <w:uiPriority w:val="22"/>
    <w:qFormat/>
    <w:rsid w:val="000A3C1E"/>
    <w:rPr>
      <w:b/>
      <w:bCs/>
    </w:rPr>
  </w:style>
  <w:style w:type="character" w:styleId="a8">
    <w:name w:val="Emphasis"/>
    <w:basedOn w:val="a0"/>
    <w:uiPriority w:val="20"/>
    <w:qFormat/>
    <w:rsid w:val="000A3C1E"/>
    <w:rPr>
      <w:i/>
      <w:iCs/>
    </w:rPr>
  </w:style>
  <w:style w:type="character" w:customStyle="1" w:styleId="articleseperator">
    <w:name w:val="article_seperator"/>
    <w:basedOn w:val="a0"/>
    <w:rsid w:val="000A3C1E"/>
  </w:style>
  <w:style w:type="paragraph" w:customStyle="1" w:styleId="a9">
    <w:name w:val="a"/>
    <w:basedOn w:val="a"/>
    <w:rsid w:val="000A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7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73A1A"/>
  </w:style>
  <w:style w:type="paragraph" w:styleId="ac">
    <w:name w:val="footer"/>
    <w:basedOn w:val="a"/>
    <w:link w:val="ad"/>
    <w:uiPriority w:val="99"/>
    <w:unhideWhenUsed/>
    <w:rsid w:val="00F7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3A1A"/>
  </w:style>
  <w:style w:type="paragraph" w:styleId="ae">
    <w:name w:val="List Paragraph"/>
    <w:basedOn w:val="a"/>
    <w:uiPriority w:val="99"/>
    <w:qFormat/>
    <w:rsid w:val="00A86ECE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FE0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E0F3F"/>
    <w:rPr>
      <w:rFonts w:ascii="Segoe UI" w:hAnsi="Segoe UI" w:cs="Segoe UI"/>
      <w:sz w:val="18"/>
      <w:szCs w:val="18"/>
    </w:rPr>
  </w:style>
  <w:style w:type="paragraph" w:styleId="af1">
    <w:name w:val="footnote text"/>
    <w:basedOn w:val="a"/>
    <w:link w:val="af2"/>
    <w:uiPriority w:val="99"/>
    <w:semiHidden/>
    <w:unhideWhenUsed/>
    <w:rsid w:val="00726BB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26BB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26BB4"/>
    <w:rPr>
      <w:vertAlign w:val="superscript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4D1B1B"/>
    <w:rPr>
      <w:rFonts w:ascii="Times New Roman" w:eastAsia="Times New Roman" w:hAnsi="Times New Roman" w:cs="Times New Roman"/>
      <w:sz w:val="24"/>
      <w:szCs w:val="24"/>
    </w:rPr>
  </w:style>
  <w:style w:type="paragraph" w:customStyle="1" w:styleId="ru-Temir">
    <w:name w:val="Обыч_ru-Temir"/>
    <w:basedOn w:val="a"/>
    <w:uiPriority w:val="99"/>
    <w:rsid w:val="004D1B1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21">
    <w:name w:val="Основной текст (2)_"/>
    <w:link w:val="210"/>
    <w:uiPriority w:val="99"/>
    <w:locked/>
    <w:rsid w:val="004D1B1B"/>
    <w:rPr>
      <w:rFonts w:ascii="Times New Roman" w:hAnsi="Times New Roman"/>
      <w:sz w:val="1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4D1B1B"/>
    <w:pPr>
      <w:shd w:val="clear" w:color="auto" w:fill="FFFFFF"/>
      <w:spacing w:after="0" w:line="240" w:lineRule="atLeast"/>
    </w:pPr>
    <w:rPr>
      <w:rFonts w:ascii="Times New Roman" w:hAnsi="Times New Roman"/>
      <w:sz w:val="18"/>
    </w:rPr>
  </w:style>
  <w:style w:type="character" w:customStyle="1" w:styleId="submenu-table">
    <w:name w:val="submenu-table"/>
    <w:basedOn w:val="a0"/>
    <w:rsid w:val="004D1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18" Type="http://schemas.openxmlformats.org/officeDocument/2006/relationships/chart" Target="charts/chart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tat.k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tat.kg/" TargetMode="External"/><Relationship Id="rId17" Type="http://schemas.openxmlformats.org/officeDocument/2006/relationships/hyperlink" Target="http://www.stat.kg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tat.kg/" TargetMode="External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.kg/" TargetMode="External"/><Relationship Id="rId24" Type="http://schemas.openxmlformats.org/officeDocument/2006/relationships/hyperlink" Target="http://www.stat.k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at.kg/" TargetMode="External"/><Relationship Id="rId23" Type="http://schemas.openxmlformats.org/officeDocument/2006/relationships/hyperlink" Target="http://www.stat.kg/" TargetMode="External"/><Relationship Id="rId10" Type="http://schemas.openxmlformats.org/officeDocument/2006/relationships/hyperlink" Target="http://www.stat.kg/" TargetMode="External"/><Relationship Id="rId19" Type="http://schemas.openxmlformats.org/officeDocument/2006/relationships/hyperlink" Target="http://www.stat.kg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stat.kg/" TargetMode="External"/><Relationship Id="rId22" Type="http://schemas.openxmlformats.org/officeDocument/2006/relationships/chart" Target="charts/chart5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tat01\Desktop\&#1044;&#1054;&#1050;&#1051;&#1040;&#1044;&#1067;%20&#1053;&#1040;&#1064;&#1048;\&#1055;&#1088;&#1086;&#1084;&#1099;&#1096;\&#1087;&#1088;&#1080;&#1073;&#1099;&#1083;&#1100;\&#1088;&#1072;&#1089;&#1095;&#1077;&#1090;&#1099;%20&#1087;&#1086;%20&#1087;&#1088;&#1086;&#1084;&#1099;&#1096;&#1083;&#1077;&#1085;&#1085;&#1086;&#1089;&#1090;&#108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tat01\Desktop\&#1044;&#1054;&#1050;&#1051;&#1040;&#1044;&#1067;%20&#1053;&#1040;&#1064;&#1048;\&#1055;&#1088;&#1086;&#1084;&#1099;&#1096;\&#1087;&#1088;&#1080;&#1073;&#1099;&#1083;&#1100;\&#1084;&#1086;&#1080;%20&#1088;&#1072;&#1089;&#1095;&#1077;&#1090;&#1099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F:\&#1044;&#1054;&#1050;&#1051;&#1040;&#1044;&#1067;%20&#1053;&#1040;&#1064;&#1048;\&#1055;&#1088;&#1086;&#1084;&#1099;&#1096;\&#1087;&#1088;&#1080;&#1073;&#1099;&#1083;&#1100;\&#1087;&#1088;&#1080;&#1073;&#1099;&#1083;&#1100;%20&#1087;&#1088;&#1086;&#1084;&#1099;&#1096;&#1083;.xls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tat01\Desktop\&#1044;&#1054;&#1050;&#1051;&#1040;&#1044;&#1067;%20&#1053;&#1040;&#1064;&#1048;\&#1055;&#1088;&#1086;&#1084;&#1099;&#1096;\&#1087;&#1088;&#1080;&#1073;&#1099;&#1083;&#1100;\&#1087;&#1088;&#1080;&#1073;&#1099;&#1083;&#1100;%20&#1087;&#1088;&#1086;&#1084;&#1099;&#1096;&#1083;.xls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at01\Desktop\&#1044;&#1054;&#1050;&#1051;&#1040;&#1044;&#1067;%20&#1053;&#1040;&#1064;&#1048;\&#1055;&#1088;&#1086;&#1084;&#1099;&#1096;\&#1087;&#1088;&#1080;&#1073;&#1099;&#1083;&#1100;\&#1087;&#1088;&#1080;&#1073;&#1099;&#1083;&#1100;%20&#1087;&#1088;&#1086;&#1084;&#1099;&#1096;&#1083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'объем пром террит'!$A$67</c:f>
              <c:strCache>
                <c:ptCount val="1"/>
                <c:pt idx="0">
                  <c:v>Кыргызская Республика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'объем пром террит'!$B$65:$G$66</c:f>
              <c:strCach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strCache>
            </c:strRef>
          </c:cat>
          <c:val>
            <c:numRef>
              <c:f>'объем пром террит'!$B$67:$G$67</c:f>
              <c:numCache>
                <c:formatCode>General</c:formatCode>
                <c:ptCount val="6"/>
                <c:pt idx="0">
                  <c:v>169829.4</c:v>
                </c:pt>
                <c:pt idx="1">
                  <c:v>171108.9</c:v>
                </c:pt>
                <c:pt idx="2">
                  <c:v>181026.7</c:v>
                </c:pt>
                <c:pt idx="3" formatCode="0.0">
                  <c:v>209812</c:v>
                </c:pt>
                <c:pt idx="4">
                  <c:v>237225.3</c:v>
                </c:pt>
                <c:pt idx="5">
                  <c:v>250640.1</c:v>
                </c:pt>
              </c:numCache>
            </c:numRef>
          </c:val>
        </c:ser>
        <c:ser>
          <c:idx val="1"/>
          <c:order val="1"/>
          <c:tx>
            <c:strRef>
              <c:f>'объем пром террит'!$A$68</c:f>
              <c:strCache>
                <c:ptCount val="1"/>
                <c:pt idx="0">
                  <c:v>без "Кумтора"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'объем пром террит'!$B$65:$G$66</c:f>
              <c:strCach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strCache>
            </c:strRef>
          </c:cat>
          <c:val>
            <c:numRef>
              <c:f>'объем пром террит'!$B$68:$G$68</c:f>
              <c:numCache>
                <c:formatCode>General</c:formatCode>
                <c:ptCount val="6"/>
                <c:pt idx="0">
                  <c:v>89652.3</c:v>
                </c:pt>
                <c:pt idx="1">
                  <c:v>93938.7</c:v>
                </c:pt>
                <c:pt idx="2">
                  <c:v>102195.3</c:v>
                </c:pt>
                <c:pt idx="3">
                  <c:v>112578.4</c:v>
                </c:pt>
                <c:pt idx="4">
                  <c:v>136120.70000000001</c:v>
                </c:pt>
                <c:pt idx="5">
                  <c:v>148443.9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48713696"/>
        <c:axId val="548710952"/>
        <c:axId val="0"/>
      </c:bar3DChart>
      <c:catAx>
        <c:axId val="548713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48710952"/>
        <c:crosses val="autoZero"/>
        <c:auto val="1"/>
        <c:lblAlgn val="ctr"/>
        <c:lblOffset val="100"/>
        <c:noMultiLvlLbl val="0"/>
      </c:catAx>
      <c:valAx>
        <c:axId val="5487109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48713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Лист1!$A$56</c:f>
              <c:strCache>
                <c:ptCount val="1"/>
                <c:pt idx="0">
                  <c:v>Промышленность - всего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numRef>
              <c:f>Лист1!$B$55:$G$55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Лист1!$B$56:$G$56</c:f>
              <c:numCache>
                <c:formatCode>General</c:formatCode>
                <c:ptCount val="6"/>
                <c:pt idx="0">
                  <c:v>128.6</c:v>
                </c:pt>
                <c:pt idx="1">
                  <c:v>98.4</c:v>
                </c:pt>
                <c:pt idx="2">
                  <c:v>95.6</c:v>
                </c:pt>
                <c:pt idx="3">
                  <c:v>104.9</c:v>
                </c:pt>
                <c:pt idx="4">
                  <c:v>111.5</c:v>
                </c:pt>
                <c:pt idx="5">
                  <c:v>105.4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Лист1!$A$57</c:f>
              <c:strCache>
                <c:ptCount val="1"/>
                <c:pt idx="0">
                  <c:v>Добыча полезных ископаемых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numRef>
              <c:f>Лист1!$B$55:$G$55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Лист1!$B$57:$G$57</c:f>
              <c:numCache>
                <c:formatCode>General</c:formatCode>
                <c:ptCount val="6"/>
                <c:pt idx="0">
                  <c:v>95.6</c:v>
                </c:pt>
                <c:pt idx="1">
                  <c:v>99.5</c:v>
                </c:pt>
                <c:pt idx="2">
                  <c:v>163.80000000000001</c:v>
                </c:pt>
                <c:pt idx="3">
                  <c:v>120.1</c:v>
                </c:pt>
                <c:pt idx="4">
                  <c:v>178.4</c:v>
                </c:pt>
                <c:pt idx="5">
                  <c:v>108.1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Лист1!$A$58</c:f>
              <c:strCache>
                <c:ptCount val="1"/>
                <c:pt idx="0">
                  <c:v>Обрабатывающие производства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numRef>
              <c:f>Лист1!$B$55:$G$55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Лист1!$B$58:$G$58</c:f>
              <c:numCache>
                <c:formatCode>General</c:formatCode>
                <c:ptCount val="6"/>
                <c:pt idx="0">
                  <c:v>145.80000000000001</c:v>
                </c:pt>
                <c:pt idx="1">
                  <c:v>97</c:v>
                </c:pt>
                <c:pt idx="2">
                  <c:v>92.2</c:v>
                </c:pt>
                <c:pt idx="3">
                  <c:v>105.4</c:v>
                </c:pt>
                <c:pt idx="4">
                  <c:v>107.6</c:v>
                </c:pt>
                <c:pt idx="5">
                  <c:v>105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Лист1!$A$59</c:f>
              <c:strCache>
                <c:ptCount val="1"/>
                <c:pt idx="0">
                  <c:v>Обеспечение (снабжение) электроэнергией, газом, паром и кондиционированным воздухом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60000"/>
                </a:schemeClr>
              </a:solidFill>
              <a:ln w="9525">
                <a:solidFill>
                  <a:schemeClr val="accent6">
                    <a:lumMod val="60000"/>
                  </a:schemeClr>
                </a:solidFill>
              </a:ln>
              <a:effectLst/>
            </c:spPr>
          </c:marker>
          <c:cat>
            <c:numRef>
              <c:f>Лист1!$B$55:$G$55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Лист1!$B$59:$G$59</c:f>
              <c:numCache>
                <c:formatCode>General</c:formatCode>
                <c:ptCount val="6"/>
                <c:pt idx="0">
                  <c:v>98.5</c:v>
                </c:pt>
                <c:pt idx="1">
                  <c:v>107.8</c:v>
                </c:pt>
                <c:pt idx="2">
                  <c:v>97.2</c:v>
                </c:pt>
                <c:pt idx="3">
                  <c:v>96.5</c:v>
                </c:pt>
                <c:pt idx="4">
                  <c:v>110.1</c:v>
                </c:pt>
                <c:pt idx="5">
                  <c:v>105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Лист1!$A$60</c:f>
              <c:strCache>
                <c:ptCount val="1"/>
                <c:pt idx="0">
                  <c:v>Водоснабжение, очистка, обработка отходов и получение вторичного сырья</c:v>
                </c:pt>
              </c:strCache>
            </c:strRef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lumMod val="60000"/>
                </a:schemeClr>
              </a:solidFill>
              <a:ln w="9525">
                <a:solidFill>
                  <a:schemeClr val="accent5">
                    <a:lumMod val="60000"/>
                  </a:schemeClr>
                </a:solidFill>
              </a:ln>
              <a:effectLst/>
            </c:spPr>
          </c:marker>
          <c:cat>
            <c:numRef>
              <c:f>Лист1!$B$55:$G$55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Лист1!$B$60:$G$60</c:f>
              <c:numCache>
                <c:formatCode>General</c:formatCode>
                <c:ptCount val="6"/>
                <c:pt idx="0">
                  <c:v>107.5</c:v>
                </c:pt>
                <c:pt idx="1">
                  <c:v>107.1</c:v>
                </c:pt>
                <c:pt idx="2">
                  <c:v>103.5</c:v>
                </c:pt>
                <c:pt idx="3">
                  <c:v>106.9</c:v>
                </c:pt>
                <c:pt idx="4">
                  <c:v>106.6</c:v>
                </c:pt>
                <c:pt idx="5">
                  <c:v>127.7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8709776"/>
        <c:axId val="548711344"/>
      </c:lineChart>
      <c:catAx>
        <c:axId val="548709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48711344"/>
        <c:crosses val="autoZero"/>
        <c:auto val="1"/>
        <c:lblAlgn val="ctr"/>
        <c:lblOffset val="100"/>
        <c:noMultiLvlLbl val="0"/>
      </c:catAx>
      <c:valAx>
        <c:axId val="548711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48709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9588329117866145E-2"/>
          <c:y val="0.71040774158549336"/>
          <c:w val="0.96509896177462051"/>
          <c:h val="0.277434203703260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'графики 2'!$A$7</c:f>
              <c:strCache>
                <c:ptCount val="1"/>
                <c:pt idx="0">
                  <c:v>Инвестиции в основной капитал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'графики 2'!$B$5:$G$6</c:f>
              <c:strCach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strCache>
            </c:strRef>
          </c:cat>
          <c:val>
            <c:numRef>
              <c:f>'графики 2'!$B$7:$G$7</c:f>
              <c:numCache>
                <c:formatCode>#,##0.0</c:formatCode>
                <c:ptCount val="6"/>
                <c:pt idx="0">
                  <c:v>42912.9</c:v>
                </c:pt>
                <c:pt idx="1">
                  <c:v>58776.5</c:v>
                </c:pt>
                <c:pt idx="2">
                  <c:v>65469.8</c:v>
                </c:pt>
                <c:pt idx="3">
                  <c:v>53677.799999999996</c:v>
                </c:pt>
                <c:pt idx="4">
                  <c:v>60705.1</c:v>
                </c:pt>
                <c:pt idx="5">
                  <c:v>44724.9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'графики 2'!$A$8</c:f>
              <c:strCache>
                <c:ptCount val="1"/>
                <c:pt idx="0">
                  <c:v>Прибыль от предприятий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'графики 2'!$B$5:$G$6</c:f>
              <c:strCach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strCache>
            </c:strRef>
          </c:cat>
          <c:val>
            <c:numRef>
              <c:f>'графики 2'!$B$8:$G$8</c:f>
              <c:numCache>
                <c:formatCode>#,##0.0</c:formatCode>
                <c:ptCount val="6"/>
                <c:pt idx="0">
                  <c:v>13131.5</c:v>
                </c:pt>
                <c:pt idx="1">
                  <c:v>-927.70000000000039</c:v>
                </c:pt>
                <c:pt idx="2">
                  <c:v>-22520.600000000002</c:v>
                </c:pt>
                <c:pt idx="3">
                  <c:v>25424.9</c:v>
                </c:pt>
                <c:pt idx="4">
                  <c:v>11137.200000000003</c:v>
                </c:pt>
                <c:pt idx="5">
                  <c:v>13627.999999999998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'графики 2'!$A$9</c:f>
              <c:strCache>
                <c:ptCount val="1"/>
                <c:pt idx="0">
                  <c:v>Инновации</c:v>
                </c:pt>
              </c:strCache>
            </c:strRef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'графики 2'!$B$5:$G$6</c:f>
              <c:strCach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strCache>
            </c:strRef>
          </c:cat>
          <c:val>
            <c:numRef>
              <c:f>'графики 2'!$B$9:$G$9</c:f>
              <c:numCache>
                <c:formatCode>General</c:formatCode>
                <c:ptCount val="6"/>
                <c:pt idx="0" formatCode="#,##0.00">
                  <c:v>1437.6</c:v>
                </c:pt>
                <c:pt idx="1">
                  <c:v>4173</c:v>
                </c:pt>
                <c:pt idx="2">
                  <c:v>5523.3</c:v>
                </c:pt>
                <c:pt idx="3">
                  <c:v>627.5</c:v>
                </c:pt>
                <c:pt idx="4">
                  <c:v>583.1</c:v>
                </c:pt>
                <c:pt idx="5">
                  <c:v>1134.5999999999999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8800800"/>
        <c:axId val="328804720"/>
      </c:lineChart>
      <c:catAx>
        <c:axId val="328800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328804720"/>
        <c:crosses val="autoZero"/>
        <c:auto val="1"/>
        <c:lblAlgn val="ctr"/>
        <c:lblOffset val="100"/>
        <c:noMultiLvlLbl val="0"/>
      </c:catAx>
      <c:valAx>
        <c:axId val="328804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328800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7817664561037241E-3"/>
          <c:y val="0.84959011688618846"/>
          <c:w val="0.99221823354389616"/>
          <c:h val="0.1293313656362074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графики!$A$52</c:f>
              <c:strCache>
                <c:ptCount val="1"/>
                <c:pt idx="0">
                  <c:v>Среднегодовой прирост инноваций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0"/>
                  <c:y val="4.98220640569393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8.3377872795296668E-2"/>
                  <c:y val="-4.9822064056939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графики!$B$50:$K$51</c:f>
              <c:strCach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strCache>
            </c:strRef>
          </c:cat>
          <c:val>
            <c:numRef>
              <c:f>графики!$B$52:$K$52</c:f>
              <c:numCache>
                <c:formatCode>0.0</c:formatCode>
                <c:ptCount val="10"/>
                <c:pt idx="0">
                  <c:v>5.4695130459048329</c:v>
                </c:pt>
                <c:pt idx="1">
                  <c:v>-25.042995105172636</c:v>
                </c:pt>
                <c:pt idx="2">
                  <c:v>-10.836569008118616</c:v>
                </c:pt>
                <c:pt idx="3">
                  <c:v>153.1472684085511</c:v>
                </c:pt>
                <c:pt idx="4">
                  <c:v>12.409101571663129</c:v>
                </c:pt>
                <c:pt idx="5">
                  <c:v>190.27545909849749</c:v>
                </c:pt>
                <c:pt idx="6">
                  <c:v>32.358015815959732</c:v>
                </c:pt>
                <c:pt idx="7">
                  <c:v>-88.639038256115001</c:v>
                </c:pt>
                <c:pt idx="8">
                  <c:v>-7.0756972111553722</c:v>
                </c:pt>
                <c:pt idx="9">
                  <c:v>94.580689418624559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8801976"/>
        <c:axId val="328801584"/>
      </c:lineChart>
      <c:catAx>
        <c:axId val="328801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8801584"/>
        <c:crosses val="autoZero"/>
        <c:auto val="1"/>
        <c:lblAlgn val="ctr"/>
        <c:lblOffset val="100"/>
        <c:noMultiLvlLbl val="0"/>
      </c:catAx>
      <c:valAx>
        <c:axId val="328801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8801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графики!$A$119</c:f>
              <c:strCache>
                <c:ptCount val="1"/>
                <c:pt idx="0">
                  <c:v>Прибыль от предприятий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графики!$B$117:$G$118</c:f>
              <c:strCach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strCache>
            </c:strRef>
          </c:cat>
          <c:val>
            <c:numRef>
              <c:f>графики!$B$119:$G$119</c:f>
              <c:numCache>
                <c:formatCode>0.0</c:formatCode>
                <c:ptCount val="6"/>
                <c:pt idx="0">
                  <c:v>-552.42032730404821</c:v>
                </c:pt>
                <c:pt idx="1">
                  <c:v>-107.06469177169402</c:v>
                </c:pt>
                <c:pt idx="2">
                  <c:v>2327.5735690417155</c:v>
                </c:pt>
                <c:pt idx="3">
                  <c:v>-212.89619281901903</c:v>
                </c:pt>
                <c:pt idx="4">
                  <c:v>-56.19569791818256</c:v>
                </c:pt>
                <c:pt idx="5">
                  <c:v>22.364687713249239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8801192"/>
        <c:axId val="328802368"/>
      </c:lineChart>
      <c:catAx>
        <c:axId val="328801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328802368"/>
        <c:crosses val="autoZero"/>
        <c:auto val="1"/>
        <c:lblAlgn val="ctr"/>
        <c:lblOffset val="100"/>
        <c:noMultiLvlLbl val="0"/>
      </c:catAx>
      <c:valAx>
        <c:axId val="328802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3288011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46F58-748D-4D96-BE20-497ED2A6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5867</Words>
  <Characters>33447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stat01</dc:creator>
  <cp:keywords/>
  <dc:description/>
  <cp:lastModifiedBy>Dakina</cp:lastModifiedBy>
  <cp:revision>4</cp:revision>
  <cp:lastPrinted>2019-08-09T13:18:00Z</cp:lastPrinted>
  <dcterms:created xsi:type="dcterms:W3CDTF">2019-08-13T02:45:00Z</dcterms:created>
  <dcterms:modified xsi:type="dcterms:W3CDTF">2019-08-13T07:02:00Z</dcterms:modified>
</cp:coreProperties>
</file>