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12" w:rsidRPr="00A47CC8" w:rsidRDefault="00E8551A" w:rsidP="000E15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КМШ өлкөлөрү боюнча жашоо минимумун</w:t>
      </w:r>
      <w:r w:rsidR="000D0410">
        <w:rPr>
          <w:rFonts w:ascii="Times New Roman" w:hAnsi="Times New Roman" w:cs="Times New Roman"/>
          <w:b/>
          <w:sz w:val="28"/>
          <w:szCs w:val="28"/>
          <w:lang w:val="ky-KG"/>
        </w:rPr>
        <w:t>ун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түзүмүнүн жана </w:t>
      </w:r>
      <w:r w:rsidR="00AF2721">
        <w:rPr>
          <w:rFonts w:ascii="Times New Roman" w:hAnsi="Times New Roman" w:cs="Times New Roman"/>
          <w:b/>
          <w:sz w:val="28"/>
          <w:szCs w:val="28"/>
        </w:rPr>
        <w:t>динамик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асы</w:t>
      </w:r>
      <w:r w:rsidR="008C0589">
        <w:rPr>
          <w:rFonts w:ascii="Times New Roman" w:hAnsi="Times New Roman" w:cs="Times New Roman"/>
          <w:b/>
          <w:sz w:val="28"/>
          <w:szCs w:val="28"/>
          <w:lang w:val="ky-KG"/>
        </w:rPr>
        <w:t>нын талдоосу</w:t>
      </w:r>
    </w:p>
    <w:p w:rsidR="003D471D" w:rsidRPr="00F715CA" w:rsidRDefault="00E04673" w:rsidP="003D4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 w:rsidRPr="001A7063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1A7063">
        <w:rPr>
          <w:rFonts w:ascii="Times New Roman" w:hAnsi="Times New Roman" w:cs="Times New Roman"/>
          <w:sz w:val="24"/>
          <w:szCs w:val="24"/>
        </w:rPr>
        <w:t xml:space="preserve"> Республик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асынын Улуттук </w:t>
      </w:r>
      <w:proofErr w:type="spellStart"/>
      <w:r w:rsidR="00C876E2" w:rsidRPr="001A7063">
        <w:rPr>
          <w:rFonts w:ascii="Times New Roman" w:hAnsi="Times New Roman" w:cs="Times New Roman"/>
          <w:sz w:val="24"/>
          <w:szCs w:val="24"/>
        </w:rPr>
        <w:t>статисти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ка </w:t>
      </w:r>
      <w:r w:rsidR="00C876E2" w:rsidRPr="001A7063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  <w:lang w:val="ky-KG"/>
        </w:rPr>
        <w:t>и</w:t>
      </w:r>
      <w:r w:rsidR="00327980">
        <w:rPr>
          <w:rFonts w:ascii="Times New Roman" w:hAnsi="Times New Roman" w:cs="Times New Roman"/>
          <w:sz w:val="24"/>
          <w:szCs w:val="24"/>
          <w:lang w:val="ky-KG"/>
        </w:rPr>
        <w:t xml:space="preserve">, тамак-аш азыктарынын  </w:t>
      </w:r>
      <w:proofErr w:type="spellStart"/>
      <w:r w:rsidR="003D471D" w:rsidRPr="001A7063">
        <w:rPr>
          <w:rFonts w:ascii="Times New Roman" w:hAnsi="Times New Roman" w:cs="Times New Roman"/>
          <w:sz w:val="24"/>
          <w:szCs w:val="24"/>
        </w:rPr>
        <w:t>минимал</w:t>
      </w:r>
      <w:proofErr w:type="spellEnd"/>
      <w:r w:rsidR="003D471D">
        <w:rPr>
          <w:rFonts w:ascii="Times New Roman" w:hAnsi="Times New Roman" w:cs="Times New Roman"/>
          <w:sz w:val="24"/>
          <w:szCs w:val="24"/>
          <w:lang w:val="ky-KG"/>
        </w:rPr>
        <w:t>ду</w:t>
      </w:r>
      <w:r w:rsidR="008C0589">
        <w:rPr>
          <w:rFonts w:ascii="Times New Roman" w:hAnsi="Times New Roman" w:cs="Times New Roman"/>
          <w:sz w:val="24"/>
          <w:szCs w:val="24"/>
          <w:lang w:val="ky-KG"/>
        </w:rPr>
        <w:t xml:space="preserve">у топтомунун, тамак-аш азыктарынын </w:t>
      </w:r>
      <w:r w:rsidR="003D471D">
        <w:rPr>
          <w:rFonts w:ascii="Times New Roman" w:hAnsi="Times New Roman" w:cs="Times New Roman"/>
          <w:sz w:val="24"/>
          <w:szCs w:val="24"/>
          <w:lang w:val="ky-KG"/>
        </w:rPr>
        <w:t xml:space="preserve">топтомунун </w:t>
      </w:r>
      <w:proofErr w:type="spellStart"/>
      <w:r w:rsidR="003D471D" w:rsidRPr="001A7063">
        <w:rPr>
          <w:rFonts w:ascii="Times New Roman" w:hAnsi="Times New Roman" w:cs="Times New Roman"/>
          <w:sz w:val="24"/>
          <w:szCs w:val="24"/>
        </w:rPr>
        <w:t>хими</w:t>
      </w:r>
      <w:proofErr w:type="spellEnd"/>
      <w:r w:rsidR="003D471D">
        <w:rPr>
          <w:rFonts w:ascii="Times New Roman" w:hAnsi="Times New Roman" w:cs="Times New Roman"/>
          <w:sz w:val="24"/>
          <w:szCs w:val="24"/>
          <w:lang w:val="ky-KG"/>
        </w:rPr>
        <w:t>ялык курамы</w:t>
      </w:r>
      <w:r w:rsidR="008C0589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="003D471D">
        <w:rPr>
          <w:rFonts w:ascii="Times New Roman" w:hAnsi="Times New Roman" w:cs="Times New Roman"/>
          <w:sz w:val="24"/>
          <w:szCs w:val="24"/>
          <w:lang w:val="ky-KG"/>
        </w:rPr>
        <w:t xml:space="preserve"> жана </w:t>
      </w:r>
      <w:r w:rsidR="003D471D" w:rsidRPr="001A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71D" w:rsidRPr="001A7063">
        <w:rPr>
          <w:rFonts w:ascii="Times New Roman" w:hAnsi="Times New Roman" w:cs="Times New Roman"/>
          <w:sz w:val="24"/>
          <w:szCs w:val="24"/>
        </w:rPr>
        <w:t>энергети</w:t>
      </w:r>
      <w:proofErr w:type="spellEnd"/>
      <w:r w:rsidR="003D471D">
        <w:rPr>
          <w:rFonts w:ascii="Times New Roman" w:hAnsi="Times New Roman" w:cs="Times New Roman"/>
          <w:sz w:val="24"/>
          <w:szCs w:val="24"/>
          <w:lang w:val="ky-KG"/>
        </w:rPr>
        <w:t>калык баалуулугу</w:t>
      </w:r>
      <w:r w:rsidR="008C0589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="003D471D" w:rsidRPr="003D471D">
        <w:rPr>
          <w:rFonts w:ascii="Times New Roman" w:hAnsi="Times New Roman" w:cs="Times New Roman"/>
          <w:sz w:val="24"/>
          <w:szCs w:val="24"/>
          <w:lang w:val="ky-KG"/>
        </w:rPr>
        <w:t>, жашоо минимумун</w:t>
      </w:r>
      <w:r w:rsidR="003D471D">
        <w:rPr>
          <w:rFonts w:ascii="Times New Roman" w:hAnsi="Times New Roman" w:cs="Times New Roman"/>
          <w:sz w:val="24"/>
          <w:szCs w:val="24"/>
          <w:lang w:val="ky-KG"/>
        </w:rPr>
        <w:t>ун көлөмүн эсептөө методикасы</w:t>
      </w:r>
      <w:r w:rsidR="008C0589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="003D471D">
        <w:rPr>
          <w:rFonts w:ascii="Times New Roman" w:hAnsi="Times New Roman" w:cs="Times New Roman"/>
          <w:sz w:val="24"/>
          <w:szCs w:val="24"/>
          <w:lang w:val="ky-KG"/>
        </w:rPr>
        <w:t xml:space="preserve"> камтыган</w:t>
      </w:r>
      <w:r w:rsidR="00F715CA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3D47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D471D" w:rsidRPr="001A7063">
        <w:rPr>
          <w:rFonts w:ascii="Times New Roman" w:hAnsi="Times New Roman" w:cs="Times New Roman"/>
          <w:sz w:val="24"/>
          <w:szCs w:val="24"/>
        </w:rPr>
        <w:t>«</w:t>
      </w:r>
      <w:r w:rsidR="003D471D">
        <w:rPr>
          <w:rFonts w:ascii="Times New Roman" w:hAnsi="Times New Roman" w:cs="Times New Roman"/>
          <w:sz w:val="24"/>
          <w:szCs w:val="24"/>
          <w:lang w:val="ky-KG"/>
        </w:rPr>
        <w:t xml:space="preserve">Калктын негизги </w:t>
      </w:r>
      <w:r w:rsidR="003D471D" w:rsidRPr="001A7063">
        <w:rPr>
          <w:rFonts w:ascii="Times New Roman" w:hAnsi="Times New Roman" w:cs="Times New Roman"/>
          <w:sz w:val="24"/>
          <w:szCs w:val="24"/>
        </w:rPr>
        <w:t>социал</w:t>
      </w:r>
      <w:r w:rsidR="003D471D">
        <w:rPr>
          <w:rFonts w:ascii="Times New Roman" w:hAnsi="Times New Roman" w:cs="Times New Roman"/>
          <w:sz w:val="24"/>
          <w:szCs w:val="24"/>
          <w:lang w:val="ky-KG"/>
        </w:rPr>
        <w:t>дык</w:t>
      </w:r>
      <w:r w:rsidR="003D471D" w:rsidRPr="001A70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D471D" w:rsidRPr="001A7063">
        <w:rPr>
          <w:rFonts w:ascii="Times New Roman" w:hAnsi="Times New Roman" w:cs="Times New Roman"/>
          <w:sz w:val="24"/>
          <w:szCs w:val="24"/>
        </w:rPr>
        <w:t>демографи</w:t>
      </w:r>
      <w:proofErr w:type="spellEnd"/>
      <w:r w:rsidR="003D471D">
        <w:rPr>
          <w:rFonts w:ascii="Times New Roman" w:hAnsi="Times New Roman" w:cs="Times New Roman"/>
          <w:sz w:val="24"/>
          <w:szCs w:val="24"/>
          <w:lang w:val="ky-KG"/>
        </w:rPr>
        <w:t xml:space="preserve">ялык топтору үчүн </w:t>
      </w:r>
      <w:r w:rsidR="003D471D" w:rsidRPr="003D471D">
        <w:rPr>
          <w:rFonts w:ascii="Times New Roman" w:hAnsi="Times New Roman" w:cs="Times New Roman"/>
          <w:sz w:val="24"/>
          <w:szCs w:val="24"/>
          <w:lang w:val="ky-KG"/>
        </w:rPr>
        <w:t>жашоо минимумун</w:t>
      </w:r>
      <w:r w:rsidR="00F715CA">
        <w:rPr>
          <w:rFonts w:ascii="Times New Roman" w:hAnsi="Times New Roman" w:cs="Times New Roman"/>
          <w:sz w:val="24"/>
          <w:szCs w:val="24"/>
          <w:lang w:val="ky-KG"/>
        </w:rPr>
        <w:t>ун</w:t>
      </w:r>
      <w:r w:rsidR="003D471D" w:rsidRPr="003D471D">
        <w:rPr>
          <w:rFonts w:ascii="Times New Roman" w:hAnsi="Times New Roman" w:cs="Times New Roman"/>
          <w:sz w:val="24"/>
          <w:szCs w:val="24"/>
          <w:lang w:val="ky-KG"/>
        </w:rPr>
        <w:t xml:space="preserve"> түзүмүн </w:t>
      </w:r>
      <w:r w:rsidR="00F715CA">
        <w:rPr>
          <w:rFonts w:ascii="Times New Roman" w:hAnsi="Times New Roman" w:cs="Times New Roman"/>
          <w:sz w:val="24"/>
          <w:szCs w:val="24"/>
          <w:lang w:val="ky-KG"/>
        </w:rPr>
        <w:t>бекитүү жөнүндө</w:t>
      </w:r>
      <w:r w:rsidR="00F715CA" w:rsidRPr="001A7063">
        <w:rPr>
          <w:rFonts w:ascii="Times New Roman" w:hAnsi="Times New Roman" w:cs="Times New Roman"/>
          <w:sz w:val="24"/>
          <w:szCs w:val="24"/>
        </w:rPr>
        <w:t>»</w:t>
      </w:r>
      <w:r w:rsidR="00F715C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F715CA" w:rsidRPr="001A7063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F715CA" w:rsidRPr="001A7063">
        <w:rPr>
          <w:rFonts w:ascii="Times New Roman" w:hAnsi="Times New Roman" w:cs="Times New Roman"/>
          <w:sz w:val="24"/>
          <w:szCs w:val="24"/>
        </w:rPr>
        <w:t xml:space="preserve"> Республик</w:t>
      </w:r>
      <w:r w:rsidR="00F715CA">
        <w:rPr>
          <w:rFonts w:ascii="Times New Roman" w:hAnsi="Times New Roman" w:cs="Times New Roman"/>
          <w:sz w:val="24"/>
          <w:szCs w:val="24"/>
          <w:lang w:val="ky-KG"/>
        </w:rPr>
        <w:t>асынын Өкмөтүнү</w:t>
      </w:r>
      <w:proofErr w:type="gramStart"/>
      <w:r w:rsidR="00F715CA">
        <w:rPr>
          <w:rFonts w:ascii="Times New Roman" w:hAnsi="Times New Roman" w:cs="Times New Roman"/>
          <w:sz w:val="24"/>
          <w:szCs w:val="24"/>
          <w:lang w:val="ky-KG"/>
        </w:rPr>
        <w:t>н</w:t>
      </w:r>
      <w:proofErr w:type="gramEnd"/>
      <w:r w:rsidR="00F715CA">
        <w:rPr>
          <w:rFonts w:ascii="Times New Roman" w:hAnsi="Times New Roman" w:cs="Times New Roman"/>
          <w:sz w:val="24"/>
          <w:szCs w:val="24"/>
          <w:lang w:val="ky-KG"/>
        </w:rPr>
        <w:t xml:space="preserve"> 2009-жылдын </w:t>
      </w:r>
      <w:r w:rsidR="00F715CA">
        <w:rPr>
          <w:rFonts w:ascii="Times New Roman" w:hAnsi="Times New Roman" w:cs="Times New Roman"/>
          <w:sz w:val="24"/>
          <w:szCs w:val="24"/>
        </w:rPr>
        <w:t>6</w:t>
      </w:r>
      <w:r w:rsidR="00F715CA">
        <w:rPr>
          <w:rFonts w:ascii="Times New Roman" w:hAnsi="Times New Roman" w:cs="Times New Roman"/>
          <w:sz w:val="24"/>
          <w:szCs w:val="24"/>
          <w:lang w:val="ky-KG"/>
        </w:rPr>
        <w:t>-</w:t>
      </w:r>
      <w:proofErr w:type="spellStart"/>
      <w:r w:rsidR="00F715CA">
        <w:rPr>
          <w:rFonts w:ascii="Times New Roman" w:hAnsi="Times New Roman" w:cs="Times New Roman"/>
          <w:sz w:val="24"/>
          <w:szCs w:val="24"/>
        </w:rPr>
        <w:t>ноябрындагы</w:t>
      </w:r>
      <w:proofErr w:type="spellEnd"/>
      <w:r w:rsidR="00F715C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715CA" w:rsidRPr="001A7063">
        <w:rPr>
          <w:rFonts w:ascii="Times New Roman" w:hAnsi="Times New Roman" w:cs="Times New Roman"/>
          <w:sz w:val="24"/>
          <w:szCs w:val="24"/>
        </w:rPr>
        <w:t>№694</w:t>
      </w:r>
      <w:r w:rsidR="00F715CA">
        <w:rPr>
          <w:rFonts w:ascii="Times New Roman" w:hAnsi="Times New Roman" w:cs="Times New Roman"/>
          <w:sz w:val="24"/>
          <w:szCs w:val="24"/>
          <w:lang w:val="ky-KG"/>
        </w:rPr>
        <w:t xml:space="preserve"> токтомуна ылайык</w:t>
      </w:r>
      <w:r w:rsidR="00FC1219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F715C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C1219">
        <w:rPr>
          <w:rFonts w:ascii="Times New Roman" w:hAnsi="Times New Roman" w:cs="Times New Roman"/>
          <w:sz w:val="24"/>
          <w:szCs w:val="24"/>
          <w:lang w:val="ky-KG"/>
        </w:rPr>
        <w:t xml:space="preserve">квартал сайын </w:t>
      </w:r>
      <w:r w:rsidR="00F715CA" w:rsidRPr="003D471D">
        <w:rPr>
          <w:rFonts w:ascii="Times New Roman" w:hAnsi="Times New Roman" w:cs="Times New Roman"/>
          <w:sz w:val="24"/>
          <w:szCs w:val="24"/>
          <w:lang w:val="ky-KG"/>
        </w:rPr>
        <w:t>жашоо минимумун</w:t>
      </w:r>
      <w:r w:rsidR="00F715CA">
        <w:rPr>
          <w:rFonts w:ascii="Times New Roman" w:hAnsi="Times New Roman" w:cs="Times New Roman"/>
          <w:sz w:val="24"/>
          <w:szCs w:val="24"/>
          <w:lang w:val="ky-KG"/>
        </w:rPr>
        <w:t xml:space="preserve">ун нарктык көлөмүн эсептеп чыгарат. </w:t>
      </w:r>
    </w:p>
    <w:p w:rsidR="00D021A8" w:rsidRDefault="00F715CA" w:rsidP="00D021A8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</w:t>
      </w:r>
      <w:r w:rsidRPr="00F715CA">
        <w:rPr>
          <w:rFonts w:ascii="Times New Roman" w:hAnsi="Times New Roman" w:cs="Times New Roman"/>
          <w:sz w:val="24"/>
          <w:szCs w:val="24"/>
          <w:lang w:val="ky-KG"/>
        </w:rPr>
        <w:t xml:space="preserve">ашоо минимумун түзүмү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калктын ар бир </w:t>
      </w:r>
      <w:r w:rsidRPr="00F715CA">
        <w:rPr>
          <w:rFonts w:ascii="Times New Roman" w:hAnsi="Times New Roman" w:cs="Times New Roman"/>
          <w:sz w:val="24"/>
          <w:szCs w:val="24"/>
          <w:lang w:val="ky-KG"/>
        </w:rPr>
        <w:t>социал</w:t>
      </w:r>
      <w:r>
        <w:rPr>
          <w:rFonts w:ascii="Times New Roman" w:hAnsi="Times New Roman" w:cs="Times New Roman"/>
          <w:sz w:val="24"/>
          <w:szCs w:val="24"/>
          <w:lang w:val="ky-KG"/>
        </w:rPr>
        <w:t>дык</w:t>
      </w:r>
      <w:r w:rsidRPr="00F715CA">
        <w:rPr>
          <w:rFonts w:ascii="Times New Roman" w:hAnsi="Times New Roman" w:cs="Times New Roman"/>
          <w:sz w:val="24"/>
          <w:szCs w:val="24"/>
          <w:lang w:val="ky-KG"/>
        </w:rPr>
        <w:t>-демографи</w:t>
      </w:r>
      <w:r>
        <w:rPr>
          <w:rFonts w:ascii="Times New Roman" w:hAnsi="Times New Roman" w:cs="Times New Roman"/>
          <w:sz w:val="24"/>
          <w:szCs w:val="24"/>
          <w:lang w:val="ky-KG"/>
        </w:rPr>
        <w:t>ялык топтору үчүн жекече иштелип чыкты жана бекитилди, ага ылайык азык-түлүк товарлар</w:t>
      </w:r>
      <w:r w:rsidR="008C0589">
        <w:rPr>
          <w:rFonts w:ascii="Times New Roman" w:hAnsi="Times New Roman" w:cs="Times New Roman"/>
          <w:sz w:val="24"/>
          <w:szCs w:val="24"/>
          <w:lang w:val="ky-KG"/>
        </w:rPr>
        <w:t>д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ын үлүшү </w:t>
      </w:r>
      <w:r w:rsidRPr="00F715CA">
        <w:rPr>
          <w:rFonts w:ascii="Times New Roman" w:hAnsi="Times New Roman" w:cs="Times New Roman"/>
          <w:sz w:val="24"/>
          <w:szCs w:val="24"/>
          <w:lang w:val="ky-KG"/>
        </w:rPr>
        <w:t>(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калк үчүн орточо) </w:t>
      </w:r>
      <w:r w:rsidRPr="00F715CA">
        <w:rPr>
          <w:rFonts w:ascii="Times New Roman" w:hAnsi="Times New Roman" w:cs="Times New Roman"/>
          <w:sz w:val="24"/>
          <w:szCs w:val="24"/>
          <w:lang w:val="ky-KG"/>
        </w:rPr>
        <w:t>65 п</w:t>
      </w:r>
      <w:r>
        <w:rPr>
          <w:rFonts w:ascii="Times New Roman" w:hAnsi="Times New Roman" w:cs="Times New Roman"/>
          <w:sz w:val="24"/>
          <w:szCs w:val="24"/>
          <w:lang w:val="ky-KG"/>
        </w:rPr>
        <w:t>айызды, азык-түлүк эмес товарлар</w:t>
      </w:r>
      <w:r w:rsidRPr="00F715CA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 xml:space="preserve">- </w:t>
      </w:r>
      <w:r w:rsidRPr="00F715CA">
        <w:rPr>
          <w:rFonts w:ascii="Times New Roman" w:hAnsi="Times New Roman" w:cs="Times New Roman"/>
          <w:sz w:val="24"/>
          <w:szCs w:val="24"/>
          <w:lang w:val="ky-KG"/>
        </w:rPr>
        <w:t xml:space="preserve">16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пайызды, кызмат көрсөтүүлөр – </w:t>
      </w:r>
      <w:r w:rsidRPr="00F715CA">
        <w:rPr>
          <w:rFonts w:ascii="Times New Roman" w:hAnsi="Times New Roman" w:cs="Times New Roman"/>
          <w:sz w:val="24"/>
          <w:szCs w:val="24"/>
          <w:lang w:val="ky-KG"/>
        </w:rPr>
        <w:t>17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F715CA">
        <w:rPr>
          <w:rFonts w:ascii="Times New Roman" w:hAnsi="Times New Roman" w:cs="Times New Roman"/>
          <w:sz w:val="24"/>
          <w:szCs w:val="24"/>
          <w:lang w:val="ky-KG"/>
        </w:rPr>
        <w:t>п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айызды жана салыктар </w:t>
      </w:r>
      <w:r w:rsidRPr="00F715CA">
        <w:rPr>
          <w:rFonts w:ascii="Times New Roman" w:hAnsi="Times New Roman" w:cs="Times New Roman"/>
          <w:sz w:val="24"/>
          <w:szCs w:val="24"/>
          <w:lang w:val="ky-KG"/>
        </w:rPr>
        <w:t xml:space="preserve">- 2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пайызды түзөт. </w:t>
      </w:r>
    </w:p>
    <w:p w:rsidR="00D021A8" w:rsidRDefault="00D021A8" w:rsidP="00D021A8">
      <w:pPr>
        <w:spacing w:before="12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</w:pPr>
    </w:p>
    <w:p w:rsidR="00D964FD" w:rsidRDefault="00D964FD" w:rsidP="00D964FD">
      <w:pPr>
        <w:spacing w:before="12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</w:pPr>
      <w:r w:rsidRPr="0019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>Кыргыз Республикасынын калкынын негизги социалдык-демографиялык топтору үчүн жашоо минимумунун </w:t>
      </w:r>
      <w:r w:rsidRPr="00D96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>т</w:t>
      </w:r>
      <w:r w:rsidRPr="0019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>ү</w:t>
      </w:r>
      <w:r w:rsidRPr="00D96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>з</w:t>
      </w:r>
      <w:r w:rsidRPr="0019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>ү</w:t>
      </w:r>
      <w:r w:rsidRPr="00D96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>м</w:t>
      </w:r>
      <w:r w:rsidRPr="0019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>ү</w:t>
      </w:r>
    </w:p>
    <w:p w:rsidR="00D964FD" w:rsidRDefault="00D964FD" w:rsidP="00D964FD">
      <w:pPr>
        <w:spacing w:before="120"/>
        <w:jc w:val="center"/>
        <w:rPr>
          <w:rFonts w:ascii="Times New Roman" w:eastAsia="Times New Roman" w:hAnsi="Times New Roman" w:cs="Times New Roman"/>
          <w:i/>
          <w:color w:val="000000"/>
          <w:lang w:val="ky-KG" w:eastAsia="ru-RU"/>
        </w:rPr>
      </w:pPr>
      <w:r w:rsidRPr="00D964FD">
        <w:rPr>
          <w:rFonts w:ascii="Times New Roman" w:eastAsia="Times New Roman" w:hAnsi="Times New Roman" w:cs="Times New Roman"/>
          <w:i/>
          <w:color w:val="000000"/>
          <w:lang w:val="ky-KG" w:eastAsia="ru-RU"/>
        </w:rPr>
        <w:t>(п</w:t>
      </w:r>
      <w:r w:rsidR="008C0589">
        <w:rPr>
          <w:rFonts w:ascii="Times New Roman" w:eastAsia="Times New Roman" w:hAnsi="Times New Roman" w:cs="Times New Roman"/>
          <w:i/>
          <w:color w:val="000000"/>
          <w:lang w:val="ky-KG" w:eastAsia="ru-RU"/>
        </w:rPr>
        <w:t>айыз</w:t>
      </w:r>
      <w:r w:rsidRPr="00D964FD">
        <w:rPr>
          <w:rFonts w:ascii="Times New Roman" w:eastAsia="Times New Roman" w:hAnsi="Times New Roman" w:cs="Times New Roman"/>
          <w:i/>
          <w:color w:val="000000"/>
          <w:lang w:val="ky-KG" w:eastAsia="ru-RU"/>
        </w:rPr>
        <w:t xml:space="preserve"> менен)</w:t>
      </w:r>
    </w:p>
    <w:tbl>
      <w:tblPr>
        <w:tblStyle w:val="ae"/>
        <w:tblW w:w="3543" w:type="dxa"/>
        <w:tblInd w:w="6204" w:type="dxa"/>
        <w:tblLook w:val="04A0" w:firstRow="1" w:lastRow="0" w:firstColumn="1" w:lastColumn="0" w:noHBand="0" w:noVBand="1"/>
      </w:tblPr>
      <w:tblGrid>
        <w:gridCol w:w="3543"/>
      </w:tblGrid>
      <w:tr w:rsidR="00D964FD" w:rsidTr="00D964FD">
        <w:trPr>
          <w:trHeight w:val="58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4FD" w:rsidRPr="00D964FD" w:rsidRDefault="00D964FD" w:rsidP="00D96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ky-KG" w:eastAsia="ru-RU"/>
              </w:rPr>
              <w:t xml:space="preserve">Кыргыз Республикасынын </w:t>
            </w:r>
            <w:r w:rsidRPr="00D964FD">
              <w:rPr>
                <w:rFonts w:ascii="Times New Roman" w:hAnsi="Times New Roman" w:cs="Times New Roman"/>
                <w:noProof/>
                <w:sz w:val="20"/>
                <w:szCs w:val="20"/>
                <w:lang w:val="ky-KG" w:eastAsia="ru-RU"/>
              </w:rPr>
              <w:t xml:space="preserve">Өкмөтүнүн 2009-жылдын 6-ноябрындагы № 694 </w:t>
            </w:r>
          </w:p>
          <w:p w:rsidR="00D964FD" w:rsidRDefault="00D964FD" w:rsidP="00D964FD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ky-KG" w:eastAsia="ru-RU"/>
              </w:rPr>
            </w:pPr>
            <w:r w:rsidRPr="00D964FD">
              <w:rPr>
                <w:rFonts w:ascii="Times New Roman" w:hAnsi="Times New Roman" w:cs="Times New Roman"/>
                <w:noProof/>
                <w:sz w:val="20"/>
                <w:szCs w:val="20"/>
                <w:lang w:val="ky-KG" w:eastAsia="ru-RU"/>
              </w:rPr>
              <w:t>токтому менен бекитилген</w:t>
            </w:r>
          </w:p>
        </w:tc>
      </w:tr>
    </w:tbl>
    <w:p w:rsidR="00D964FD" w:rsidRDefault="00020A4B" w:rsidP="00020A4B">
      <w:pPr>
        <w:spacing w:before="120"/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02D8DCAF">
            <wp:extent cx="4096512" cy="31948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659" cy="3198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4FD" w:rsidRDefault="00D021A8" w:rsidP="002510C8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078A7157" wp14:editId="652ABF5D">
            <wp:extent cx="5508346" cy="263347"/>
            <wp:effectExtent l="0" t="0" r="0" b="0"/>
            <wp:docPr id="103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6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715CA" w:rsidRPr="001966E4" w:rsidRDefault="00F715CA" w:rsidP="001B57B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</w:t>
      </w:r>
      <w:r w:rsidRPr="00F715CA">
        <w:rPr>
          <w:rFonts w:ascii="Times New Roman" w:hAnsi="Times New Roman" w:cs="Times New Roman"/>
          <w:sz w:val="24"/>
          <w:szCs w:val="24"/>
          <w:lang w:val="ky-KG"/>
        </w:rPr>
        <w:t>ашоо минимумун</w:t>
      </w:r>
      <w:r>
        <w:rPr>
          <w:rFonts w:ascii="Times New Roman" w:hAnsi="Times New Roman" w:cs="Times New Roman"/>
          <w:sz w:val="24"/>
          <w:szCs w:val="24"/>
          <w:lang w:val="ky-KG"/>
        </w:rPr>
        <w:t>ун а</w:t>
      </w:r>
      <w:r w:rsidRPr="00F715CA">
        <w:rPr>
          <w:rFonts w:ascii="Times New Roman" w:hAnsi="Times New Roman" w:cs="Times New Roman"/>
          <w:bCs/>
          <w:sz w:val="24"/>
          <w:szCs w:val="24"/>
        </w:rPr>
        <w:t>зык</w:t>
      </w:r>
      <w:r w:rsidR="00D16F37">
        <w:rPr>
          <w:rFonts w:ascii="Times New Roman" w:hAnsi="Times New Roman" w:cs="Times New Roman"/>
          <w:bCs/>
          <w:sz w:val="24"/>
          <w:szCs w:val="24"/>
          <w:lang w:val="ky-KG"/>
        </w:rPr>
        <w:t>-түлүк</w:t>
      </w:r>
      <w:r w:rsidRPr="001966E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715CA">
        <w:rPr>
          <w:rFonts w:ascii="Times New Roman" w:hAnsi="Times New Roman" w:cs="Times New Roman"/>
          <w:bCs/>
          <w:sz w:val="24"/>
          <w:szCs w:val="24"/>
        </w:rPr>
        <w:t>баштыгы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ky-KG"/>
        </w:rPr>
        <w:t>нын</w:t>
      </w:r>
      <w:r w:rsidR="00FC1219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(корзина)</w:t>
      </w:r>
      <w:r w:rsidRPr="001966E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715CA">
        <w:rPr>
          <w:rFonts w:ascii="Times New Roman" w:hAnsi="Times New Roman" w:cs="Times New Roman"/>
          <w:bCs/>
          <w:sz w:val="24"/>
          <w:szCs w:val="24"/>
        </w:rPr>
        <w:t>курамы</w:t>
      </w:r>
      <w:proofErr w:type="spellEnd"/>
      <w:r w:rsidRPr="001966E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715CA">
        <w:rPr>
          <w:rFonts w:ascii="Times New Roman" w:hAnsi="Times New Roman" w:cs="Times New Roman"/>
          <w:bCs/>
          <w:sz w:val="24"/>
          <w:szCs w:val="24"/>
        </w:rPr>
        <w:t>тамак</w:t>
      </w:r>
      <w:proofErr w:type="spellEnd"/>
      <w:r w:rsidRPr="001966E4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proofErr w:type="spellStart"/>
      <w:r w:rsidRPr="00F715CA">
        <w:rPr>
          <w:rFonts w:ascii="Times New Roman" w:hAnsi="Times New Roman" w:cs="Times New Roman"/>
          <w:bCs/>
          <w:sz w:val="24"/>
          <w:szCs w:val="24"/>
        </w:rPr>
        <w:t>аш</w:t>
      </w:r>
      <w:proofErr w:type="spellEnd"/>
      <w:r w:rsidRPr="001966E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715CA">
        <w:rPr>
          <w:rFonts w:ascii="Times New Roman" w:hAnsi="Times New Roman" w:cs="Times New Roman"/>
          <w:bCs/>
          <w:sz w:val="24"/>
          <w:szCs w:val="24"/>
        </w:rPr>
        <w:t>азыктарын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ky-KG"/>
        </w:rPr>
        <w:t xml:space="preserve">ын </w:t>
      </w:r>
      <w:r w:rsidRPr="001966E4">
        <w:rPr>
          <w:rFonts w:ascii="Times New Roman" w:hAnsi="Times New Roman" w:cs="Times New Roman"/>
          <w:sz w:val="24"/>
          <w:szCs w:val="24"/>
          <w:lang w:val="en-US"/>
        </w:rPr>
        <w:t xml:space="preserve">32 </w:t>
      </w:r>
      <w:r w:rsidR="005D75A8">
        <w:rPr>
          <w:rFonts w:ascii="Times New Roman" w:hAnsi="Times New Roman" w:cs="Times New Roman"/>
          <w:sz w:val="24"/>
          <w:szCs w:val="24"/>
          <w:lang w:val="ky-KG"/>
        </w:rPr>
        <w:t xml:space="preserve">аталышын камтыйт, </w:t>
      </w:r>
      <w:r w:rsidR="00D16F37">
        <w:rPr>
          <w:rFonts w:ascii="Times New Roman" w:hAnsi="Times New Roman" w:cs="Times New Roman"/>
          <w:sz w:val="24"/>
          <w:szCs w:val="24"/>
          <w:lang w:val="ky-KG"/>
        </w:rPr>
        <w:t>алардын керектөө</w:t>
      </w:r>
      <w:r w:rsidR="00FC1219">
        <w:rPr>
          <w:rFonts w:ascii="Times New Roman" w:hAnsi="Times New Roman" w:cs="Times New Roman"/>
          <w:sz w:val="24"/>
          <w:szCs w:val="24"/>
          <w:lang w:val="ky-KG"/>
        </w:rPr>
        <w:t>чүлүк</w:t>
      </w:r>
      <w:r w:rsidR="00D16F37">
        <w:rPr>
          <w:rFonts w:ascii="Times New Roman" w:hAnsi="Times New Roman" w:cs="Times New Roman"/>
          <w:sz w:val="24"/>
          <w:szCs w:val="24"/>
          <w:lang w:val="ky-KG"/>
        </w:rPr>
        <w:t xml:space="preserve"> ченемдери </w:t>
      </w:r>
      <w:r w:rsidRPr="001966E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16F37">
        <w:rPr>
          <w:rFonts w:ascii="Times New Roman" w:hAnsi="Times New Roman" w:cs="Times New Roman"/>
          <w:sz w:val="24"/>
          <w:szCs w:val="24"/>
          <w:lang w:val="ky-KG"/>
        </w:rPr>
        <w:t xml:space="preserve">калктын ар бир </w:t>
      </w:r>
      <w:r w:rsidR="00D16F37" w:rsidRPr="00F715CA">
        <w:rPr>
          <w:rFonts w:ascii="Times New Roman" w:hAnsi="Times New Roman" w:cs="Times New Roman"/>
          <w:sz w:val="24"/>
          <w:szCs w:val="24"/>
          <w:lang w:val="ky-KG"/>
        </w:rPr>
        <w:t>социал</w:t>
      </w:r>
      <w:r w:rsidR="00D16F37">
        <w:rPr>
          <w:rFonts w:ascii="Times New Roman" w:hAnsi="Times New Roman" w:cs="Times New Roman"/>
          <w:sz w:val="24"/>
          <w:szCs w:val="24"/>
          <w:lang w:val="ky-KG"/>
        </w:rPr>
        <w:t>дык</w:t>
      </w:r>
      <w:r w:rsidR="00D16F37" w:rsidRPr="00F715CA">
        <w:rPr>
          <w:rFonts w:ascii="Times New Roman" w:hAnsi="Times New Roman" w:cs="Times New Roman"/>
          <w:sz w:val="24"/>
          <w:szCs w:val="24"/>
          <w:lang w:val="ky-KG"/>
        </w:rPr>
        <w:t>-демографи</w:t>
      </w:r>
      <w:r w:rsidR="00D16F37">
        <w:rPr>
          <w:rFonts w:ascii="Times New Roman" w:hAnsi="Times New Roman" w:cs="Times New Roman"/>
          <w:sz w:val="24"/>
          <w:szCs w:val="24"/>
          <w:lang w:val="ky-KG"/>
        </w:rPr>
        <w:t>ялык топтору үчүн жекече иштелип чыкты</w:t>
      </w:r>
      <w:r w:rsidRPr="001966E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03B65" w:rsidRDefault="00D16F37" w:rsidP="001B57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>А</w:t>
      </w:r>
      <w:r w:rsidRPr="00F715CA">
        <w:rPr>
          <w:rFonts w:ascii="Times New Roman" w:hAnsi="Times New Roman" w:cs="Times New Roman"/>
          <w:bCs/>
          <w:sz w:val="24"/>
          <w:szCs w:val="24"/>
        </w:rPr>
        <w:t>зык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-түлүк</w:t>
      </w:r>
      <w:r w:rsidRPr="00123D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715CA">
        <w:rPr>
          <w:rFonts w:ascii="Times New Roman" w:hAnsi="Times New Roman" w:cs="Times New Roman"/>
          <w:bCs/>
          <w:sz w:val="24"/>
          <w:szCs w:val="24"/>
        </w:rPr>
        <w:t>баштыгы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ky-KG"/>
        </w:rPr>
        <w:t>нын</w:t>
      </w:r>
      <w:r w:rsidRPr="00123D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C1219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(корзина) 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э</w:t>
      </w:r>
      <w:proofErr w:type="spellStart"/>
      <w:r w:rsidR="009F67DC" w:rsidRPr="001A7063">
        <w:rPr>
          <w:rFonts w:ascii="Times New Roman" w:hAnsi="Times New Roman" w:cs="Times New Roman"/>
          <w:sz w:val="24"/>
          <w:szCs w:val="24"/>
        </w:rPr>
        <w:t>нергети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калык баалуулугу орточо </w:t>
      </w:r>
      <w:r w:rsidRPr="00123D90">
        <w:rPr>
          <w:rFonts w:ascii="Times New Roman" w:hAnsi="Times New Roman" w:cs="Times New Roman"/>
          <w:sz w:val="24"/>
          <w:szCs w:val="24"/>
          <w:lang w:val="en-US"/>
        </w:rPr>
        <w:t xml:space="preserve">2101 </w:t>
      </w:r>
      <w:r w:rsidRPr="001A7063">
        <w:rPr>
          <w:rFonts w:ascii="Times New Roman" w:hAnsi="Times New Roman" w:cs="Times New Roman"/>
          <w:sz w:val="24"/>
          <w:szCs w:val="24"/>
        </w:rPr>
        <w:t>ккал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түзөт, ал эми  анын </w:t>
      </w:r>
      <w:proofErr w:type="spellStart"/>
      <w:r w:rsidRPr="001A7063">
        <w:rPr>
          <w:rFonts w:ascii="Times New Roman" w:hAnsi="Times New Roman" w:cs="Times New Roman"/>
          <w:sz w:val="24"/>
          <w:szCs w:val="24"/>
        </w:rPr>
        <w:t>хими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ялык курамы </w:t>
      </w:r>
      <w:r w:rsidRPr="00123D90">
        <w:rPr>
          <w:rFonts w:ascii="Times New Roman" w:hAnsi="Times New Roman" w:cs="Times New Roman"/>
          <w:sz w:val="24"/>
          <w:szCs w:val="24"/>
          <w:lang w:val="en-US"/>
        </w:rPr>
        <w:t xml:space="preserve">73 </w:t>
      </w:r>
      <w:proofErr w:type="spellStart"/>
      <w:r w:rsidRPr="001A7063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23D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A7063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1A706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ky-KG"/>
        </w:rPr>
        <w:t>ту жана</w:t>
      </w:r>
      <w:r w:rsidRPr="00123D90">
        <w:rPr>
          <w:rFonts w:ascii="Times New Roman" w:hAnsi="Times New Roman" w:cs="Times New Roman"/>
          <w:sz w:val="24"/>
          <w:szCs w:val="24"/>
          <w:lang w:val="en-US"/>
        </w:rPr>
        <w:t xml:space="preserve"> 71 </w:t>
      </w:r>
      <w:proofErr w:type="spellStart"/>
      <w:r w:rsidRPr="001A7063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23D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y-KG"/>
        </w:rPr>
        <w:t>майды камтыйт.</w:t>
      </w:r>
    </w:p>
    <w:p w:rsidR="001B57B4" w:rsidRDefault="001B57B4" w:rsidP="00C30145">
      <w:pPr>
        <w:ind w:firstLine="708"/>
        <w:jc w:val="both"/>
        <w:rPr>
          <w:rFonts w:ascii="Kyrghyz Times" w:hAnsi="Kyrghyz Times"/>
          <w:lang w:val="ky-KG"/>
        </w:rPr>
      </w:pPr>
    </w:p>
    <w:p w:rsidR="00C30145" w:rsidRPr="00CA0A22" w:rsidRDefault="00C30145" w:rsidP="007215B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CA0A22">
        <w:rPr>
          <w:rFonts w:ascii="Times New Roman" w:hAnsi="Times New Roman" w:cs="Times New Roman"/>
          <w:bCs/>
          <w:sz w:val="24"/>
          <w:szCs w:val="24"/>
          <w:lang w:val="ky-KG"/>
        </w:rPr>
        <w:lastRenderedPageBreak/>
        <w:t>2019-жылдын I кварталында жашоо минимумунун к</w:t>
      </w:r>
      <w:r w:rsidR="00CA0A22">
        <w:rPr>
          <w:rFonts w:ascii="Times New Roman" w:hAnsi="Times New Roman" w:cs="Times New Roman"/>
          <w:bCs/>
          <w:sz w:val="24"/>
          <w:szCs w:val="24"/>
          <w:lang w:val="ky-KG"/>
        </w:rPr>
        <w:t>өлө</w:t>
      </w:r>
      <w:r w:rsidRPr="00CA0A22">
        <w:rPr>
          <w:rFonts w:ascii="Times New Roman" w:hAnsi="Times New Roman" w:cs="Times New Roman"/>
          <w:bCs/>
          <w:sz w:val="24"/>
          <w:szCs w:val="24"/>
          <w:lang w:val="ky-KG"/>
        </w:rPr>
        <w:t>м</w:t>
      </w:r>
      <w:r w:rsidR="00CA0A22" w:rsidRPr="00C30145">
        <w:rPr>
          <w:rFonts w:ascii="Kyrghyz Times" w:hAnsi="Kyrghyz Times"/>
          <w:lang w:val="ky-KG"/>
        </w:rPr>
        <w:t>³</w:t>
      </w:r>
      <w:r w:rsidRPr="00CA0A22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4681,31 сомд</w:t>
      </w:r>
      <w:r w:rsidR="00CA0A22">
        <w:rPr>
          <w:rFonts w:ascii="Times New Roman" w:hAnsi="Times New Roman" w:cs="Times New Roman"/>
          <w:bCs/>
          <w:sz w:val="24"/>
          <w:szCs w:val="24"/>
          <w:lang w:val="ky-KG"/>
        </w:rPr>
        <w:t>у</w:t>
      </w:r>
      <w:r w:rsidRPr="00CA0A22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т</w:t>
      </w:r>
      <w:r w:rsidR="00CA0A22" w:rsidRPr="00C30145">
        <w:rPr>
          <w:rFonts w:ascii="Kyrghyz Times" w:hAnsi="Kyrghyz Times"/>
          <w:lang w:val="ky-KG"/>
        </w:rPr>
        <w:t>³</w:t>
      </w:r>
      <w:r w:rsidRPr="00CA0A22">
        <w:rPr>
          <w:rFonts w:ascii="Times New Roman" w:hAnsi="Times New Roman" w:cs="Times New Roman"/>
          <w:bCs/>
          <w:sz w:val="24"/>
          <w:szCs w:val="24"/>
          <w:lang w:val="ky-KG"/>
        </w:rPr>
        <w:t>з</w:t>
      </w:r>
      <w:r w:rsidR="00CA0A22" w:rsidRPr="00C30145">
        <w:rPr>
          <w:rFonts w:ascii="Kyrghyz Times" w:hAnsi="Kyrghyz Times"/>
          <w:lang w:val="ky-KG"/>
        </w:rPr>
        <w:t>³</w:t>
      </w:r>
      <w:r w:rsidRPr="00CA0A22">
        <w:rPr>
          <w:rFonts w:ascii="Times New Roman" w:hAnsi="Times New Roman" w:cs="Times New Roman"/>
          <w:bCs/>
          <w:sz w:val="24"/>
          <w:szCs w:val="24"/>
          <w:lang w:val="ky-KG"/>
        </w:rPr>
        <w:t>п, мурунку жылдын тиешел</w:t>
      </w:r>
      <w:r w:rsidR="00CA0A22" w:rsidRPr="00C30145">
        <w:rPr>
          <w:rFonts w:ascii="Kyrghyz Times" w:hAnsi="Kyrghyz Times"/>
          <w:lang w:val="ky-KG"/>
        </w:rPr>
        <w:t>³³</w:t>
      </w:r>
      <w:r w:rsidRPr="00CA0A22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мезгилине салыштырганда 4,2 пайызга т</w:t>
      </w:r>
      <w:r w:rsidR="00CA0A22">
        <w:rPr>
          <w:rFonts w:ascii="Times New Roman" w:hAnsi="Times New Roman" w:cs="Times New Roman"/>
          <w:bCs/>
          <w:sz w:val="24"/>
          <w:szCs w:val="24"/>
          <w:lang w:val="ky-KG"/>
        </w:rPr>
        <w:t>ө</w:t>
      </w:r>
      <w:r w:rsidRPr="00CA0A22">
        <w:rPr>
          <w:rFonts w:ascii="Times New Roman" w:hAnsi="Times New Roman" w:cs="Times New Roman"/>
          <w:bCs/>
          <w:sz w:val="24"/>
          <w:szCs w:val="24"/>
          <w:lang w:val="ky-KG"/>
        </w:rPr>
        <w:t>м</w:t>
      </w:r>
      <w:r w:rsidR="00CA0A22">
        <w:rPr>
          <w:rFonts w:ascii="Times New Roman" w:hAnsi="Times New Roman" w:cs="Times New Roman"/>
          <w:bCs/>
          <w:sz w:val="24"/>
          <w:szCs w:val="24"/>
          <w:lang w:val="ky-KG"/>
        </w:rPr>
        <w:t>ө</w:t>
      </w:r>
      <w:r w:rsidRPr="00CA0A22">
        <w:rPr>
          <w:rFonts w:ascii="Times New Roman" w:hAnsi="Times New Roman" w:cs="Times New Roman"/>
          <w:bCs/>
          <w:sz w:val="24"/>
          <w:szCs w:val="24"/>
          <w:lang w:val="ky-KG"/>
        </w:rPr>
        <w:t>нд</w:t>
      </w:r>
      <w:r w:rsidR="00CA0A22">
        <w:rPr>
          <w:rFonts w:ascii="Times New Roman" w:hAnsi="Times New Roman" w:cs="Times New Roman"/>
          <w:bCs/>
          <w:sz w:val="24"/>
          <w:szCs w:val="24"/>
          <w:lang w:val="ky-KG"/>
        </w:rPr>
        <w:t>ө</w:t>
      </w:r>
      <w:r w:rsidRPr="00CA0A22">
        <w:rPr>
          <w:rFonts w:ascii="Times New Roman" w:hAnsi="Times New Roman" w:cs="Times New Roman"/>
          <w:bCs/>
          <w:sz w:val="24"/>
          <w:szCs w:val="24"/>
          <w:lang w:val="ky-KG"/>
        </w:rPr>
        <w:t>д</w:t>
      </w:r>
      <w:r w:rsidR="00CA0A22" w:rsidRPr="00C30145">
        <w:rPr>
          <w:rFonts w:ascii="Kyrghyz Times" w:hAnsi="Kyrghyz Times"/>
          <w:lang w:val="ky-KG"/>
        </w:rPr>
        <w:t>³</w:t>
      </w:r>
      <w:r w:rsidRPr="00CA0A22">
        <w:rPr>
          <w:rFonts w:ascii="Times New Roman" w:hAnsi="Times New Roman" w:cs="Times New Roman"/>
          <w:bCs/>
          <w:sz w:val="24"/>
          <w:szCs w:val="24"/>
          <w:lang w:val="ky-KG"/>
        </w:rPr>
        <w:t>.</w:t>
      </w:r>
      <w:r w:rsidR="00CA0A22" w:rsidRPr="00CA0A22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FE612C" w:rsidRPr="00CA0A22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Кыргыз Республикасынын бардык аймактарында </w:t>
      </w:r>
      <w:r w:rsidR="00FE612C">
        <w:rPr>
          <w:rFonts w:ascii="Times New Roman" w:hAnsi="Times New Roman" w:cs="Times New Roman"/>
          <w:bCs/>
          <w:sz w:val="24"/>
          <w:szCs w:val="24"/>
          <w:lang w:val="ky-KG"/>
        </w:rPr>
        <w:t>я</w:t>
      </w:r>
      <w:r w:rsidR="00FE612C" w:rsidRPr="00CA0A22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нварь-март айларында </w:t>
      </w:r>
      <w:r w:rsidR="00CA0A22" w:rsidRPr="00CA0A22">
        <w:rPr>
          <w:rFonts w:ascii="Times New Roman" w:hAnsi="Times New Roman" w:cs="Times New Roman"/>
          <w:bCs/>
          <w:sz w:val="24"/>
          <w:szCs w:val="24"/>
          <w:lang w:val="ky-KG"/>
        </w:rPr>
        <w:t>жашоо минимумунун наркы</w:t>
      </w:r>
      <w:r w:rsidR="00FE612C">
        <w:rPr>
          <w:rFonts w:ascii="Times New Roman" w:hAnsi="Times New Roman" w:cs="Times New Roman"/>
          <w:bCs/>
          <w:sz w:val="24"/>
          <w:szCs w:val="24"/>
          <w:lang w:val="ky-KG"/>
        </w:rPr>
        <w:t>нын</w:t>
      </w:r>
      <w:r w:rsidR="00CA0A22" w:rsidRPr="00CA0A22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төмөндө</w:t>
      </w:r>
      <w:r w:rsidR="00FE612C">
        <w:rPr>
          <w:rFonts w:ascii="Times New Roman" w:hAnsi="Times New Roman" w:cs="Times New Roman"/>
          <w:bCs/>
          <w:sz w:val="24"/>
          <w:szCs w:val="24"/>
          <w:lang w:val="ky-KG"/>
        </w:rPr>
        <w:t>ш</w:t>
      </w:r>
      <w:r w:rsidR="00CA0A22" w:rsidRPr="00C30145">
        <w:rPr>
          <w:rFonts w:ascii="Kyrghyz Times" w:hAnsi="Kyrghyz Times"/>
          <w:lang w:val="ky-KG"/>
        </w:rPr>
        <w:t>³</w:t>
      </w:r>
      <w:r w:rsidR="00FE612C">
        <w:rPr>
          <w:rFonts w:ascii="Kyrghyz Times" w:hAnsi="Kyrghyz Times"/>
          <w:lang w:val="ky-KG"/>
        </w:rPr>
        <w:t xml:space="preserve"> байкалды</w:t>
      </w:r>
      <w:r w:rsidR="00CA0A22">
        <w:rPr>
          <w:rFonts w:ascii="Kyrghyz Times" w:hAnsi="Kyrghyz Times"/>
          <w:lang w:val="ky-KG"/>
        </w:rPr>
        <w:t>.</w:t>
      </w:r>
      <w:r w:rsidRPr="00CA0A22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CA0A22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</w:p>
    <w:p w:rsidR="001D1675" w:rsidRPr="00312868" w:rsidRDefault="00312868" w:rsidP="00C41C8F">
      <w:pPr>
        <w:jc w:val="center"/>
        <w:rPr>
          <w:rFonts w:ascii="Times New Roman" w:hAnsi="Times New Roman" w:cs="Times New Roman"/>
          <w:bCs/>
          <w:sz w:val="28"/>
          <w:szCs w:val="28"/>
          <w:lang w:val="ky-KG"/>
        </w:rPr>
      </w:pPr>
      <w:r>
        <w:rPr>
          <w:noProof/>
          <w:lang w:eastAsia="ru-RU"/>
        </w:rPr>
        <w:drawing>
          <wp:inline distT="0" distB="0" distL="0" distR="0" wp14:anchorId="320D172A" wp14:editId="65C567C6">
            <wp:extent cx="6076950" cy="3719514"/>
            <wp:effectExtent l="0" t="0" r="19050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B57B4" w:rsidRDefault="00156733" w:rsidP="00156733">
      <w:pPr>
        <w:spacing w:after="60"/>
        <w:ind w:left="1021" w:hanging="1021"/>
        <w:rPr>
          <w:rFonts w:ascii="Kyrghyz Times" w:hAnsi="Kyrghyz Times"/>
          <w:b/>
          <w:lang w:val="ky-KG"/>
        </w:rPr>
      </w:pPr>
      <w:r>
        <w:rPr>
          <w:rFonts w:ascii="Kyrghyz Times" w:hAnsi="Kyrghyz Times"/>
          <w:b/>
          <w:lang w:val="ky-KG"/>
        </w:rPr>
        <w:tab/>
      </w:r>
    </w:p>
    <w:p w:rsidR="00156733" w:rsidRDefault="00FE612C" w:rsidP="00156733">
      <w:pPr>
        <w:spacing w:after="60"/>
        <w:ind w:left="1021" w:hanging="1021"/>
        <w:rPr>
          <w:rFonts w:ascii="Kyrghyz Times" w:hAnsi="Kyrghyz Times"/>
          <w:b/>
          <w:lang w:val="ky-KG"/>
        </w:rPr>
      </w:pPr>
      <w:r>
        <w:rPr>
          <w:rFonts w:ascii="Kyrghyz Times" w:hAnsi="Kyrghyz Times"/>
          <w:b/>
          <w:lang w:val="ky-KG"/>
        </w:rPr>
        <w:tab/>
      </w:r>
      <w:r w:rsidR="00CA0A22">
        <w:rPr>
          <w:rFonts w:ascii="Kyrghyz Times" w:hAnsi="Kyrghyz Times"/>
          <w:b/>
          <w:lang w:val="ky-KG"/>
        </w:rPr>
        <w:t xml:space="preserve">Социалдык-демографиялык </w:t>
      </w:r>
      <w:r w:rsidR="001759D1">
        <w:rPr>
          <w:rFonts w:ascii="Kyrghyz Times" w:hAnsi="Kyrghyz Times"/>
          <w:b/>
          <w:lang w:val="ky-KG"/>
        </w:rPr>
        <w:t>топтор</w:t>
      </w:r>
      <w:r>
        <w:rPr>
          <w:rFonts w:ascii="Kyrghyz Times" w:hAnsi="Kyrghyz Times"/>
          <w:b/>
          <w:lang w:val="ky-KG"/>
        </w:rPr>
        <w:t xml:space="preserve"> боюнча </w:t>
      </w:r>
      <w:r w:rsidR="00CA0A22">
        <w:rPr>
          <w:rFonts w:ascii="Kyrghyz Times" w:hAnsi="Kyrghyz Times"/>
          <w:b/>
          <w:lang w:val="ky-KG"/>
        </w:rPr>
        <w:t>ж</w:t>
      </w:r>
      <w:r w:rsidR="00156733">
        <w:rPr>
          <w:rFonts w:ascii="Kyrghyz Times" w:hAnsi="Kyrghyz Times"/>
          <w:b/>
          <w:lang w:val="ky-KG"/>
        </w:rPr>
        <w:t>ашоо минимум</w:t>
      </w:r>
      <w:r>
        <w:rPr>
          <w:rFonts w:ascii="Kyrghyz Times" w:hAnsi="Kyrghyz Times"/>
          <w:b/>
          <w:lang w:val="ky-KG"/>
        </w:rPr>
        <w:t>у</w:t>
      </w:r>
    </w:p>
    <w:p w:rsidR="00C30145" w:rsidRPr="00C30145" w:rsidRDefault="00FE612C" w:rsidP="00156733">
      <w:pPr>
        <w:spacing w:after="60"/>
        <w:ind w:left="1021" w:hanging="1021"/>
        <w:rPr>
          <w:rFonts w:ascii="Kyrghyz Times" w:hAnsi="Kyrghyz Times"/>
          <w:b/>
          <w:lang w:val="ky-KG"/>
        </w:rPr>
      </w:pPr>
      <w:r>
        <w:rPr>
          <w:rFonts w:ascii="Kyrghyz Times" w:hAnsi="Kyrghyz Times"/>
          <w:i/>
          <w:sz w:val="18"/>
          <w:lang w:val="ky-KG"/>
        </w:rPr>
        <w:tab/>
      </w:r>
      <w:r w:rsidR="00C30145" w:rsidRPr="00C30145">
        <w:rPr>
          <w:rFonts w:ascii="Kyrghyz Times" w:hAnsi="Kyrghyz Times"/>
          <w:i/>
          <w:sz w:val="18"/>
          <w:lang w:val="ky-KG"/>
        </w:rPr>
        <w:t>(калктын адам башына алганда орточо эсеп менен, айына сом)</w:t>
      </w:r>
    </w:p>
    <w:tbl>
      <w:tblPr>
        <w:tblW w:w="9558" w:type="dxa"/>
        <w:tblInd w:w="95" w:type="dxa"/>
        <w:tblLook w:val="04A0" w:firstRow="1" w:lastRow="0" w:firstColumn="1" w:lastColumn="0" w:noHBand="0" w:noVBand="1"/>
      </w:tblPr>
      <w:tblGrid>
        <w:gridCol w:w="3937"/>
        <w:gridCol w:w="1602"/>
        <w:gridCol w:w="1674"/>
        <w:gridCol w:w="2345"/>
      </w:tblGrid>
      <w:tr w:rsidR="00C30145" w:rsidRPr="00C30145" w:rsidTr="00241FA6">
        <w:trPr>
          <w:trHeight w:val="368"/>
        </w:trPr>
        <w:tc>
          <w:tcPr>
            <w:tcW w:w="3937" w:type="dxa"/>
            <w:vMerge w:val="restart"/>
            <w:tcBorders>
              <w:top w:val="single" w:sz="4" w:space="0" w:color="auto"/>
            </w:tcBorders>
          </w:tcPr>
          <w:p w:rsidR="00C30145" w:rsidRPr="00C30145" w:rsidRDefault="00C30145" w:rsidP="0015673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145" w:rsidRPr="00156733" w:rsidRDefault="00156733" w:rsidP="0015673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567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156733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квартал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30145" w:rsidRPr="00C30145" w:rsidRDefault="00C30145" w:rsidP="00241F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Ө</w:t>
            </w:r>
            <w:proofErr w:type="spellStart"/>
            <w:r w:rsidRPr="00C30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тк</w:t>
            </w:r>
            <w:proofErr w:type="spellEnd"/>
            <w:r w:rsidRPr="00C30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ө</w:t>
            </w:r>
            <w:r w:rsidRPr="00C30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 </w:t>
            </w:r>
            <w:proofErr w:type="spellStart"/>
            <w:r w:rsidRPr="00C30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жылдын</w:t>
            </w:r>
            <w:proofErr w:type="spellEnd"/>
            <w:r w:rsidRPr="00C30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тийишт</w:t>
            </w:r>
            <w:proofErr w:type="spellEnd"/>
            <w:r w:rsidRPr="00C30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үү</w:t>
            </w:r>
            <w:r w:rsidRPr="00C30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мезгилине</w:t>
            </w:r>
            <w:proofErr w:type="spellEnd"/>
            <w:r w:rsidRPr="00C30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карата </w:t>
            </w:r>
            <w:proofErr w:type="spellStart"/>
            <w:r w:rsidRPr="00C30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пайыз</w:t>
            </w:r>
            <w:proofErr w:type="spellEnd"/>
            <w:r w:rsidRPr="00C30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менен</w:t>
            </w:r>
            <w:proofErr w:type="spellEnd"/>
          </w:p>
        </w:tc>
      </w:tr>
      <w:tr w:rsidR="00241FA6" w:rsidRPr="00C30145" w:rsidTr="00241FA6">
        <w:trPr>
          <w:trHeight w:val="129"/>
        </w:trPr>
        <w:tc>
          <w:tcPr>
            <w:tcW w:w="3937" w:type="dxa"/>
            <w:vMerge/>
            <w:tcBorders>
              <w:top w:val="single" w:sz="4" w:space="0" w:color="auto"/>
            </w:tcBorders>
          </w:tcPr>
          <w:p w:rsidR="00241FA6" w:rsidRPr="00C30145" w:rsidRDefault="00241FA6" w:rsidP="0015673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</w:tcBorders>
            <w:vAlign w:val="center"/>
          </w:tcPr>
          <w:p w:rsidR="00241FA6" w:rsidRPr="00123D90" w:rsidRDefault="00241FA6" w:rsidP="0015673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</w:tcBorders>
            <w:vAlign w:val="center"/>
          </w:tcPr>
          <w:p w:rsidR="00241FA6" w:rsidRPr="00C30145" w:rsidRDefault="00241FA6" w:rsidP="001567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</w:p>
        </w:tc>
      </w:tr>
      <w:tr w:rsidR="00C30145" w:rsidRPr="00C30145" w:rsidTr="001B57B4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C30145" w:rsidRPr="00C30145" w:rsidRDefault="00C3014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C30145" w:rsidRPr="00156733" w:rsidRDefault="00241FA6" w:rsidP="00241F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 xml:space="preserve">              </w:t>
            </w:r>
            <w:r w:rsidR="00C30145" w:rsidRPr="00C30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C30145" w:rsidRPr="00C30145" w:rsidRDefault="00241FA6" w:rsidP="00241FA6">
            <w:pPr>
              <w:ind w:right="-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 xml:space="preserve">             </w:t>
            </w:r>
            <w:r w:rsidR="00C30145" w:rsidRPr="00C30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34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30145" w:rsidRPr="00C30145" w:rsidRDefault="00C301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0145" w:rsidRPr="00C30145" w:rsidTr="00241FA6">
        <w:trPr>
          <w:trHeight w:val="285"/>
        </w:trPr>
        <w:tc>
          <w:tcPr>
            <w:tcW w:w="3937" w:type="dxa"/>
            <w:tcBorders>
              <w:top w:val="single" w:sz="4" w:space="0" w:color="auto"/>
            </w:tcBorders>
            <w:vAlign w:val="bottom"/>
            <w:hideMark/>
          </w:tcPr>
          <w:p w:rsidR="00C30145" w:rsidRPr="00C30145" w:rsidRDefault="00C30145" w:rsidP="0015673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0145">
              <w:rPr>
                <w:rFonts w:ascii="Times New Roman" w:hAnsi="Times New Roman" w:cs="Times New Roman"/>
                <w:b/>
                <w:sz w:val="20"/>
                <w:szCs w:val="20"/>
              </w:rPr>
              <w:t>Бардыгы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0145" w:rsidRPr="00C30145" w:rsidRDefault="00C30145" w:rsidP="001567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4884,49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0145" w:rsidRPr="00C30145" w:rsidRDefault="00C30145" w:rsidP="001567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4681,31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0145" w:rsidRPr="00C30145" w:rsidRDefault="00C30145" w:rsidP="0015673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145">
              <w:rPr>
                <w:rFonts w:ascii="Times New Roman" w:hAnsi="Times New Roman" w:cs="Times New Roman"/>
                <w:b/>
                <w:sz w:val="20"/>
                <w:szCs w:val="20"/>
              </w:rPr>
              <w:t>95,8</w:t>
            </w:r>
          </w:p>
        </w:tc>
      </w:tr>
      <w:tr w:rsidR="00C30145" w:rsidRPr="00C30145" w:rsidTr="00241FA6">
        <w:trPr>
          <w:trHeight w:val="483"/>
        </w:trPr>
        <w:tc>
          <w:tcPr>
            <w:tcW w:w="3937" w:type="dxa"/>
            <w:vAlign w:val="bottom"/>
            <w:hideMark/>
          </w:tcPr>
          <w:p w:rsidR="00C30145" w:rsidRPr="00C30145" w:rsidRDefault="00C30145" w:rsidP="001567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Эмгекке</w:t>
            </w:r>
            <w:proofErr w:type="spellEnd"/>
            <w:r w:rsidRPr="00C30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жөндөмдүү</w:t>
            </w:r>
            <w:proofErr w:type="spellEnd"/>
            <w:r w:rsidRPr="00C30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курактагы</w:t>
            </w:r>
            <w:proofErr w:type="spellEnd"/>
            <w:r w:rsidRPr="00C30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калк</w:t>
            </w:r>
            <w:proofErr w:type="spellEnd"/>
          </w:p>
        </w:tc>
        <w:tc>
          <w:tcPr>
            <w:tcW w:w="1602" w:type="dxa"/>
            <w:noWrap/>
            <w:vAlign w:val="bottom"/>
            <w:hideMark/>
          </w:tcPr>
          <w:p w:rsidR="00C30145" w:rsidRPr="00C30145" w:rsidRDefault="00C30145" w:rsidP="001567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5457,31</w:t>
            </w:r>
          </w:p>
        </w:tc>
        <w:tc>
          <w:tcPr>
            <w:tcW w:w="1674" w:type="dxa"/>
            <w:noWrap/>
            <w:vAlign w:val="bottom"/>
            <w:hideMark/>
          </w:tcPr>
          <w:p w:rsidR="00C30145" w:rsidRPr="00C30145" w:rsidRDefault="00C30145" w:rsidP="001567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5218,80</w:t>
            </w:r>
          </w:p>
        </w:tc>
        <w:tc>
          <w:tcPr>
            <w:tcW w:w="2345" w:type="dxa"/>
            <w:noWrap/>
            <w:vAlign w:val="bottom"/>
            <w:hideMark/>
          </w:tcPr>
          <w:p w:rsidR="00C30145" w:rsidRPr="00C30145" w:rsidRDefault="00C30145" w:rsidP="001567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C30145" w:rsidRPr="00C30145" w:rsidTr="00241FA6">
        <w:trPr>
          <w:trHeight w:val="285"/>
        </w:trPr>
        <w:tc>
          <w:tcPr>
            <w:tcW w:w="3937" w:type="dxa"/>
            <w:vAlign w:val="bottom"/>
            <w:hideMark/>
          </w:tcPr>
          <w:p w:rsidR="00C30145" w:rsidRPr="00C30145" w:rsidRDefault="00C30145" w:rsidP="001567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анын</w:t>
            </w:r>
            <w:proofErr w:type="spellEnd"/>
            <w:r w:rsidRPr="00C30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ичинен</w:t>
            </w:r>
            <w:proofErr w:type="spellEnd"/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02" w:type="dxa"/>
            <w:vAlign w:val="bottom"/>
          </w:tcPr>
          <w:p w:rsidR="00C30145" w:rsidRPr="00C30145" w:rsidRDefault="00C30145" w:rsidP="001567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bottom"/>
          </w:tcPr>
          <w:p w:rsidR="00C30145" w:rsidRPr="00C30145" w:rsidRDefault="00C30145" w:rsidP="001567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noWrap/>
            <w:vAlign w:val="bottom"/>
          </w:tcPr>
          <w:p w:rsidR="00C30145" w:rsidRPr="00C30145" w:rsidRDefault="00C30145" w:rsidP="001567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45" w:rsidRPr="00C30145" w:rsidTr="00241FA6">
        <w:trPr>
          <w:trHeight w:val="285"/>
        </w:trPr>
        <w:tc>
          <w:tcPr>
            <w:tcW w:w="3937" w:type="dxa"/>
            <w:vAlign w:val="bottom"/>
            <w:hideMark/>
          </w:tcPr>
          <w:p w:rsidR="00C30145" w:rsidRPr="00C30145" w:rsidRDefault="00C30145" w:rsidP="001567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эркектер</w:t>
            </w:r>
            <w:proofErr w:type="spellEnd"/>
          </w:p>
        </w:tc>
        <w:tc>
          <w:tcPr>
            <w:tcW w:w="1602" w:type="dxa"/>
            <w:noWrap/>
            <w:vAlign w:val="bottom"/>
            <w:hideMark/>
          </w:tcPr>
          <w:p w:rsidR="00C30145" w:rsidRPr="00C30145" w:rsidRDefault="00C30145" w:rsidP="001567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5595,53</w:t>
            </w:r>
          </w:p>
        </w:tc>
        <w:tc>
          <w:tcPr>
            <w:tcW w:w="1674" w:type="dxa"/>
            <w:noWrap/>
            <w:vAlign w:val="bottom"/>
            <w:hideMark/>
          </w:tcPr>
          <w:p w:rsidR="00C30145" w:rsidRPr="00C30145" w:rsidRDefault="00C30145" w:rsidP="001567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5323,59</w:t>
            </w:r>
          </w:p>
        </w:tc>
        <w:tc>
          <w:tcPr>
            <w:tcW w:w="2345" w:type="dxa"/>
            <w:noWrap/>
            <w:vAlign w:val="bottom"/>
            <w:hideMark/>
          </w:tcPr>
          <w:p w:rsidR="00C30145" w:rsidRPr="00C30145" w:rsidRDefault="00C30145" w:rsidP="001567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</w:tr>
      <w:tr w:rsidR="00C30145" w:rsidRPr="00C30145" w:rsidTr="00241FA6">
        <w:trPr>
          <w:trHeight w:val="285"/>
        </w:trPr>
        <w:tc>
          <w:tcPr>
            <w:tcW w:w="3937" w:type="dxa"/>
            <w:vAlign w:val="bottom"/>
            <w:hideMark/>
          </w:tcPr>
          <w:p w:rsidR="00C30145" w:rsidRPr="00C30145" w:rsidRDefault="00C30145" w:rsidP="001567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аялдар</w:t>
            </w:r>
            <w:proofErr w:type="spellEnd"/>
          </w:p>
        </w:tc>
        <w:tc>
          <w:tcPr>
            <w:tcW w:w="1602" w:type="dxa"/>
            <w:noWrap/>
            <w:vAlign w:val="bottom"/>
            <w:hideMark/>
          </w:tcPr>
          <w:p w:rsidR="00C30145" w:rsidRPr="00C30145" w:rsidRDefault="00C30145" w:rsidP="001567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5425,44</w:t>
            </w:r>
          </w:p>
        </w:tc>
        <w:tc>
          <w:tcPr>
            <w:tcW w:w="1674" w:type="dxa"/>
            <w:noWrap/>
            <w:vAlign w:val="bottom"/>
            <w:hideMark/>
          </w:tcPr>
          <w:p w:rsidR="00C30145" w:rsidRPr="00C30145" w:rsidRDefault="00C30145" w:rsidP="001567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5165,12</w:t>
            </w:r>
          </w:p>
        </w:tc>
        <w:tc>
          <w:tcPr>
            <w:tcW w:w="2345" w:type="dxa"/>
            <w:noWrap/>
            <w:vAlign w:val="bottom"/>
            <w:hideMark/>
          </w:tcPr>
          <w:p w:rsidR="00C30145" w:rsidRPr="00C30145" w:rsidRDefault="00C30145" w:rsidP="001567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C30145" w:rsidRPr="00C30145" w:rsidTr="00241FA6">
        <w:trPr>
          <w:trHeight w:val="285"/>
        </w:trPr>
        <w:tc>
          <w:tcPr>
            <w:tcW w:w="3937" w:type="dxa"/>
            <w:vAlign w:val="bottom"/>
            <w:hideMark/>
          </w:tcPr>
          <w:p w:rsidR="00C30145" w:rsidRPr="00C30145" w:rsidRDefault="00C30145" w:rsidP="001567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Пенсионерлер</w:t>
            </w:r>
            <w:proofErr w:type="spellEnd"/>
          </w:p>
        </w:tc>
        <w:tc>
          <w:tcPr>
            <w:tcW w:w="1602" w:type="dxa"/>
            <w:noWrap/>
            <w:vAlign w:val="bottom"/>
            <w:hideMark/>
          </w:tcPr>
          <w:p w:rsidR="00C30145" w:rsidRPr="00C30145" w:rsidRDefault="00C30145" w:rsidP="001567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4365,76</w:t>
            </w:r>
          </w:p>
        </w:tc>
        <w:tc>
          <w:tcPr>
            <w:tcW w:w="1674" w:type="dxa"/>
            <w:noWrap/>
            <w:vAlign w:val="bottom"/>
            <w:hideMark/>
          </w:tcPr>
          <w:p w:rsidR="00C30145" w:rsidRPr="00C30145" w:rsidRDefault="00C30145" w:rsidP="001567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4168,37</w:t>
            </w:r>
          </w:p>
        </w:tc>
        <w:tc>
          <w:tcPr>
            <w:tcW w:w="2345" w:type="dxa"/>
            <w:noWrap/>
            <w:vAlign w:val="bottom"/>
            <w:hideMark/>
          </w:tcPr>
          <w:p w:rsidR="00C30145" w:rsidRPr="00C30145" w:rsidRDefault="00C30145" w:rsidP="001567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C30145" w:rsidRPr="00C30145" w:rsidTr="00241FA6">
        <w:trPr>
          <w:trHeight w:val="285"/>
        </w:trPr>
        <w:tc>
          <w:tcPr>
            <w:tcW w:w="3937" w:type="dxa"/>
            <w:vAlign w:val="bottom"/>
            <w:hideMark/>
          </w:tcPr>
          <w:p w:rsidR="00C30145" w:rsidRPr="00C30145" w:rsidRDefault="00C30145" w:rsidP="001567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Балдар</w:t>
            </w:r>
            <w:proofErr w:type="spellEnd"/>
          </w:p>
        </w:tc>
        <w:tc>
          <w:tcPr>
            <w:tcW w:w="1602" w:type="dxa"/>
            <w:noWrap/>
            <w:vAlign w:val="bottom"/>
            <w:hideMark/>
          </w:tcPr>
          <w:p w:rsidR="00C30145" w:rsidRPr="00C30145" w:rsidRDefault="00C30145" w:rsidP="001567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4153,45</w:t>
            </w:r>
          </w:p>
        </w:tc>
        <w:tc>
          <w:tcPr>
            <w:tcW w:w="1674" w:type="dxa"/>
            <w:noWrap/>
            <w:vAlign w:val="bottom"/>
            <w:hideMark/>
          </w:tcPr>
          <w:p w:rsidR="00C30145" w:rsidRPr="00C30145" w:rsidRDefault="00C30145" w:rsidP="001567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4000,85</w:t>
            </w:r>
          </w:p>
        </w:tc>
        <w:tc>
          <w:tcPr>
            <w:tcW w:w="2345" w:type="dxa"/>
            <w:noWrap/>
            <w:vAlign w:val="bottom"/>
            <w:hideMark/>
          </w:tcPr>
          <w:p w:rsidR="00C30145" w:rsidRPr="00C30145" w:rsidRDefault="00C30145" w:rsidP="001567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C30145" w:rsidRPr="00C30145" w:rsidTr="00241FA6">
        <w:trPr>
          <w:trHeight w:val="285"/>
        </w:trPr>
        <w:tc>
          <w:tcPr>
            <w:tcW w:w="3937" w:type="dxa"/>
            <w:vAlign w:val="bottom"/>
            <w:hideMark/>
          </w:tcPr>
          <w:p w:rsidR="00C30145" w:rsidRPr="00C30145" w:rsidRDefault="00C30145" w:rsidP="001567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анын</w:t>
            </w:r>
            <w:proofErr w:type="spellEnd"/>
            <w:r w:rsidRPr="00C30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ичинен</w:t>
            </w:r>
            <w:proofErr w:type="spellEnd"/>
            <w:r w:rsidRPr="00C301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жашы</w:t>
            </w:r>
            <w:proofErr w:type="spellEnd"/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02" w:type="dxa"/>
            <w:noWrap/>
            <w:vAlign w:val="bottom"/>
          </w:tcPr>
          <w:p w:rsidR="00C30145" w:rsidRPr="00C30145" w:rsidRDefault="00C30145" w:rsidP="001567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noWrap/>
            <w:vAlign w:val="bottom"/>
          </w:tcPr>
          <w:p w:rsidR="00C30145" w:rsidRPr="00C30145" w:rsidRDefault="00C30145" w:rsidP="001567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noWrap/>
            <w:vAlign w:val="bottom"/>
          </w:tcPr>
          <w:p w:rsidR="00C30145" w:rsidRPr="00C30145" w:rsidRDefault="00C30145" w:rsidP="001567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45" w:rsidRPr="00C30145" w:rsidTr="00241FA6">
        <w:trPr>
          <w:trHeight w:val="285"/>
        </w:trPr>
        <w:tc>
          <w:tcPr>
            <w:tcW w:w="3937" w:type="dxa"/>
            <w:vAlign w:val="bottom"/>
            <w:hideMark/>
          </w:tcPr>
          <w:p w:rsidR="00C30145" w:rsidRPr="00C30145" w:rsidRDefault="00C30145" w:rsidP="00156733">
            <w:pPr>
              <w:spacing w:before="4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145"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r w:rsidRPr="00C30145">
              <w:rPr>
                <w:rFonts w:ascii="Times New Roman" w:hAnsi="Times New Roman" w:cs="Times New Roman"/>
                <w:sz w:val="20"/>
                <w:szCs w:val="20"/>
              </w:rPr>
              <w:t xml:space="preserve">н 7ге </w:t>
            </w:r>
            <w:proofErr w:type="spellStart"/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чейинки</w:t>
            </w:r>
            <w:proofErr w:type="spellEnd"/>
          </w:p>
        </w:tc>
        <w:tc>
          <w:tcPr>
            <w:tcW w:w="1602" w:type="dxa"/>
            <w:noWrap/>
            <w:vAlign w:val="bottom"/>
            <w:hideMark/>
          </w:tcPr>
          <w:p w:rsidR="00C30145" w:rsidRPr="00C30145" w:rsidRDefault="00C30145" w:rsidP="001567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3689,31</w:t>
            </w:r>
          </w:p>
        </w:tc>
        <w:tc>
          <w:tcPr>
            <w:tcW w:w="1674" w:type="dxa"/>
            <w:noWrap/>
            <w:vAlign w:val="bottom"/>
            <w:hideMark/>
          </w:tcPr>
          <w:p w:rsidR="00C30145" w:rsidRPr="00C30145" w:rsidRDefault="00C30145" w:rsidP="001567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3573,81</w:t>
            </w:r>
          </w:p>
        </w:tc>
        <w:tc>
          <w:tcPr>
            <w:tcW w:w="2345" w:type="dxa"/>
            <w:noWrap/>
            <w:vAlign w:val="bottom"/>
            <w:hideMark/>
          </w:tcPr>
          <w:p w:rsidR="00C30145" w:rsidRPr="00C30145" w:rsidRDefault="00C30145" w:rsidP="001567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C30145" w:rsidRPr="00C30145" w:rsidTr="00241FA6">
        <w:trPr>
          <w:trHeight w:val="285"/>
        </w:trPr>
        <w:tc>
          <w:tcPr>
            <w:tcW w:w="3937" w:type="dxa"/>
            <w:vAlign w:val="bottom"/>
            <w:hideMark/>
          </w:tcPr>
          <w:p w:rsidR="00C30145" w:rsidRPr="00C30145" w:rsidRDefault="00C30145" w:rsidP="00156733">
            <w:pPr>
              <w:spacing w:before="40" w:after="0"/>
              <w:ind w:firstLine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30145">
              <w:rPr>
                <w:rFonts w:ascii="Times New Roman" w:hAnsi="Times New Roman" w:cs="Times New Roman"/>
                <w:sz w:val="20"/>
                <w:szCs w:val="20"/>
              </w:rPr>
              <w:t xml:space="preserve"> 7ден 14к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r w:rsidRPr="00C30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чейинки</w:t>
            </w:r>
            <w:proofErr w:type="spellEnd"/>
          </w:p>
        </w:tc>
        <w:tc>
          <w:tcPr>
            <w:tcW w:w="1602" w:type="dxa"/>
            <w:noWrap/>
            <w:vAlign w:val="bottom"/>
            <w:hideMark/>
          </w:tcPr>
          <w:p w:rsidR="00C30145" w:rsidRPr="00C30145" w:rsidRDefault="00C30145" w:rsidP="001567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4312,38</w:t>
            </w:r>
          </w:p>
        </w:tc>
        <w:tc>
          <w:tcPr>
            <w:tcW w:w="1674" w:type="dxa"/>
            <w:noWrap/>
            <w:vAlign w:val="bottom"/>
            <w:hideMark/>
          </w:tcPr>
          <w:p w:rsidR="00C30145" w:rsidRPr="00C30145" w:rsidRDefault="00C30145" w:rsidP="001567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4143,44</w:t>
            </w:r>
          </w:p>
        </w:tc>
        <w:tc>
          <w:tcPr>
            <w:tcW w:w="2345" w:type="dxa"/>
            <w:noWrap/>
            <w:vAlign w:val="bottom"/>
            <w:hideMark/>
          </w:tcPr>
          <w:p w:rsidR="00C30145" w:rsidRPr="00C30145" w:rsidRDefault="00C30145" w:rsidP="001567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C30145" w:rsidRPr="00C30145" w:rsidTr="001B57B4">
        <w:trPr>
          <w:trHeight w:val="300"/>
        </w:trPr>
        <w:tc>
          <w:tcPr>
            <w:tcW w:w="3937" w:type="dxa"/>
            <w:tcBorders>
              <w:bottom w:val="single" w:sz="4" w:space="0" w:color="auto"/>
            </w:tcBorders>
            <w:vAlign w:val="bottom"/>
            <w:hideMark/>
          </w:tcPr>
          <w:p w:rsidR="00C30145" w:rsidRPr="00C30145" w:rsidRDefault="00C30145" w:rsidP="00156733">
            <w:pPr>
              <w:spacing w:before="40" w:after="0"/>
              <w:ind w:firstLine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30145">
              <w:rPr>
                <w:rFonts w:ascii="Times New Roman" w:hAnsi="Times New Roman" w:cs="Times New Roman"/>
                <w:sz w:val="20"/>
                <w:szCs w:val="20"/>
              </w:rPr>
              <w:t xml:space="preserve"> 14т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r w:rsidRPr="00C30145">
              <w:rPr>
                <w:rFonts w:ascii="Times New Roman" w:hAnsi="Times New Roman" w:cs="Times New Roman"/>
                <w:sz w:val="20"/>
                <w:szCs w:val="20"/>
              </w:rPr>
              <w:t xml:space="preserve">н 17ге </w:t>
            </w:r>
            <w:proofErr w:type="spellStart"/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чейинки</w:t>
            </w:r>
            <w:proofErr w:type="spellEnd"/>
          </w:p>
        </w:tc>
        <w:tc>
          <w:tcPr>
            <w:tcW w:w="160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0145" w:rsidRPr="00C30145" w:rsidRDefault="00C30145" w:rsidP="001567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4701,55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0145" w:rsidRPr="00C30145" w:rsidRDefault="00C30145" w:rsidP="001567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4503,73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30145" w:rsidRPr="00C30145" w:rsidRDefault="00C30145" w:rsidP="001567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145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</w:tr>
    </w:tbl>
    <w:p w:rsidR="000E1D10" w:rsidRDefault="000E1D10" w:rsidP="007215BD">
      <w:pPr>
        <w:pStyle w:val="ac"/>
        <w:kinsoku w:val="0"/>
        <w:overflowPunct w:val="0"/>
        <w:ind w:left="136" w:right="140" w:firstLine="510"/>
        <w:jc w:val="both"/>
        <w:rPr>
          <w:rFonts w:eastAsiaTheme="minorHAnsi"/>
          <w:bCs/>
          <w:sz w:val="24"/>
          <w:szCs w:val="24"/>
          <w:lang w:val="ky-KG" w:eastAsia="en-US"/>
        </w:rPr>
      </w:pPr>
    </w:p>
    <w:p w:rsidR="00D16F37" w:rsidRPr="000E1D10" w:rsidRDefault="00D16F37" w:rsidP="007215BD">
      <w:pPr>
        <w:pStyle w:val="ac"/>
        <w:kinsoku w:val="0"/>
        <w:overflowPunct w:val="0"/>
        <w:ind w:left="136" w:right="140" w:firstLine="510"/>
        <w:jc w:val="both"/>
        <w:rPr>
          <w:rFonts w:eastAsiaTheme="minorHAnsi"/>
          <w:bCs/>
          <w:sz w:val="24"/>
          <w:szCs w:val="24"/>
          <w:lang w:val="ky-KG" w:eastAsia="en-US"/>
        </w:rPr>
      </w:pPr>
      <w:r w:rsidRPr="000E1D10">
        <w:rPr>
          <w:rFonts w:eastAsiaTheme="minorHAnsi"/>
          <w:bCs/>
          <w:sz w:val="24"/>
          <w:szCs w:val="24"/>
          <w:lang w:val="ky-KG" w:eastAsia="en-US"/>
        </w:rPr>
        <w:t>Көпчүлүк Шериктеш</w:t>
      </w:r>
      <w:r>
        <w:rPr>
          <w:rFonts w:eastAsiaTheme="minorHAnsi"/>
          <w:bCs/>
          <w:sz w:val="24"/>
          <w:szCs w:val="24"/>
          <w:lang w:val="ky-KG" w:eastAsia="en-US"/>
        </w:rPr>
        <w:t xml:space="preserve"> </w:t>
      </w:r>
      <w:r w:rsidRPr="000E1D10">
        <w:rPr>
          <w:rFonts w:eastAsiaTheme="minorHAnsi"/>
          <w:bCs/>
          <w:sz w:val="24"/>
          <w:szCs w:val="24"/>
          <w:lang w:val="ky-KG" w:eastAsia="en-US"/>
        </w:rPr>
        <w:t>өлкөлөрдө</w:t>
      </w:r>
      <w:r>
        <w:rPr>
          <w:rFonts w:eastAsiaTheme="minorHAnsi"/>
          <w:bCs/>
          <w:sz w:val="24"/>
          <w:szCs w:val="24"/>
          <w:lang w:val="ky-KG" w:eastAsia="en-US"/>
        </w:rPr>
        <w:t xml:space="preserve"> </w:t>
      </w:r>
      <w:r w:rsidRPr="000E1D10">
        <w:rPr>
          <w:rFonts w:eastAsiaTheme="minorHAnsi"/>
          <w:bCs/>
          <w:sz w:val="24"/>
          <w:szCs w:val="24"/>
          <w:lang w:val="ky-KG" w:eastAsia="en-US"/>
        </w:rPr>
        <w:t>жашоо минимумунун</w:t>
      </w:r>
      <w:r>
        <w:rPr>
          <w:rFonts w:eastAsiaTheme="minorHAnsi"/>
          <w:bCs/>
          <w:sz w:val="24"/>
          <w:szCs w:val="24"/>
          <w:lang w:val="ky-KG" w:eastAsia="en-US"/>
        </w:rPr>
        <w:t xml:space="preserve"> көлөмү </w:t>
      </w:r>
      <w:r w:rsidRPr="000E1D10">
        <w:rPr>
          <w:rFonts w:eastAsiaTheme="minorHAnsi"/>
          <w:bCs/>
          <w:sz w:val="24"/>
          <w:szCs w:val="24"/>
          <w:lang w:val="ky-KG" w:eastAsia="en-US"/>
        </w:rPr>
        <w:t xml:space="preserve"> </w:t>
      </w:r>
      <w:r w:rsidR="00BB40C9" w:rsidRPr="000E1D10">
        <w:rPr>
          <w:rFonts w:eastAsiaTheme="minorHAnsi"/>
          <w:bCs/>
          <w:sz w:val="24"/>
          <w:szCs w:val="24"/>
          <w:lang w:val="ky-KG" w:eastAsia="en-US"/>
        </w:rPr>
        <w:t xml:space="preserve">мыйзамдык </w:t>
      </w:r>
      <w:r w:rsidR="00BB40C9">
        <w:rPr>
          <w:rFonts w:eastAsiaTheme="minorHAnsi"/>
          <w:bCs/>
          <w:sz w:val="24"/>
          <w:szCs w:val="24"/>
          <w:lang w:val="ky-KG" w:eastAsia="en-US"/>
        </w:rPr>
        <w:t>түрдө</w:t>
      </w:r>
      <w:r w:rsidR="00BB40C9" w:rsidRPr="000E1D10">
        <w:rPr>
          <w:rFonts w:eastAsiaTheme="minorHAnsi"/>
          <w:bCs/>
          <w:sz w:val="24"/>
          <w:szCs w:val="24"/>
          <w:lang w:val="ky-KG" w:eastAsia="en-US"/>
        </w:rPr>
        <w:t xml:space="preserve"> түзүлөт</w:t>
      </w:r>
      <w:r w:rsidR="00BB40C9">
        <w:rPr>
          <w:rFonts w:eastAsiaTheme="minorHAnsi"/>
          <w:bCs/>
          <w:sz w:val="24"/>
          <w:szCs w:val="24"/>
          <w:lang w:val="ky-KG" w:eastAsia="en-US"/>
        </w:rPr>
        <w:t>, керектө</w:t>
      </w:r>
      <w:r w:rsidR="00FC1219">
        <w:rPr>
          <w:rFonts w:eastAsiaTheme="minorHAnsi"/>
          <w:bCs/>
          <w:sz w:val="24"/>
          <w:szCs w:val="24"/>
          <w:lang w:val="ky-KG" w:eastAsia="en-US"/>
        </w:rPr>
        <w:t>ө</w:t>
      </w:r>
      <w:r w:rsidR="00BB40C9">
        <w:rPr>
          <w:rFonts w:eastAsiaTheme="minorHAnsi"/>
          <w:bCs/>
          <w:sz w:val="24"/>
          <w:szCs w:val="24"/>
          <w:lang w:val="ky-KG" w:eastAsia="en-US"/>
        </w:rPr>
        <w:t xml:space="preserve"> баштыктарынын </w:t>
      </w:r>
      <w:r w:rsidR="00FC1219">
        <w:rPr>
          <w:rFonts w:eastAsiaTheme="minorHAnsi"/>
          <w:bCs/>
          <w:sz w:val="24"/>
          <w:szCs w:val="24"/>
          <w:lang w:val="ky-KG" w:eastAsia="en-US"/>
        </w:rPr>
        <w:t xml:space="preserve">(корзина) </w:t>
      </w:r>
      <w:r w:rsidR="00BB40C9">
        <w:rPr>
          <w:rFonts w:eastAsiaTheme="minorHAnsi"/>
          <w:bCs/>
          <w:sz w:val="24"/>
          <w:szCs w:val="24"/>
          <w:lang w:val="ky-KG" w:eastAsia="en-US"/>
        </w:rPr>
        <w:t xml:space="preserve">курамдары </w:t>
      </w:r>
      <w:r w:rsidR="00BB40C9" w:rsidRPr="000E1D10">
        <w:rPr>
          <w:rFonts w:eastAsiaTheme="minorHAnsi"/>
          <w:bCs/>
          <w:sz w:val="24"/>
          <w:szCs w:val="24"/>
          <w:lang w:val="ky-KG" w:eastAsia="en-US"/>
        </w:rPr>
        <w:t xml:space="preserve">КМШ өлкөлөрүнүн </w:t>
      </w:r>
      <w:r w:rsidR="00BB40C9">
        <w:rPr>
          <w:rFonts w:eastAsiaTheme="minorHAnsi"/>
          <w:bCs/>
          <w:sz w:val="24"/>
          <w:szCs w:val="24"/>
          <w:lang w:val="ky-KG" w:eastAsia="en-US"/>
        </w:rPr>
        <w:t xml:space="preserve">өкмөттөрүнүн </w:t>
      </w:r>
      <w:r w:rsidR="00BB40C9" w:rsidRPr="000E1D10">
        <w:rPr>
          <w:rFonts w:eastAsiaTheme="minorHAnsi"/>
          <w:bCs/>
          <w:sz w:val="24"/>
          <w:szCs w:val="24"/>
          <w:lang w:val="ky-KG" w:eastAsia="en-US"/>
        </w:rPr>
        <w:t>тиешелүү органдар</w:t>
      </w:r>
      <w:r w:rsidR="00BB40C9">
        <w:rPr>
          <w:rFonts w:eastAsiaTheme="minorHAnsi"/>
          <w:bCs/>
          <w:sz w:val="24"/>
          <w:szCs w:val="24"/>
          <w:lang w:val="ky-KG" w:eastAsia="en-US"/>
        </w:rPr>
        <w:t>ы</w:t>
      </w:r>
      <w:r w:rsidR="00BB40C9" w:rsidRPr="000E1D10">
        <w:rPr>
          <w:rFonts w:eastAsiaTheme="minorHAnsi"/>
          <w:bCs/>
          <w:sz w:val="24"/>
          <w:szCs w:val="24"/>
          <w:lang w:val="ky-KG" w:eastAsia="en-US"/>
        </w:rPr>
        <w:t xml:space="preserve"> тарабынан </w:t>
      </w:r>
      <w:r w:rsidR="00BB40C9">
        <w:rPr>
          <w:rFonts w:eastAsiaTheme="minorHAnsi"/>
          <w:bCs/>
          <w:sz w:val="24"/>
          <w:szCs w:val="24"/>
          <w:lang w:val="ky-KG" w:eastAsia="en-US"/>
        </w:rPr>
        <w:t xml:space="preserve">иштелип чыгат жана </w:t>
      </w:r>
      <w:r w:rsidR="00BB40C9" w:rsidRPr="000E1D10">
        <w:rPr>
          <w:rFonts w:eastAsiaTheme="minorHAnsi"/>
          <w:bCs/>
          <w:sz w:val="24"/>
          <w:szCs w:val="24"/>
          <w:lang w:val="ky-KG" w:eastAsia="en-US"/>
        </w:rPr>
        <w:t>бекитиле</w:t>
      </w:r>
      <w:r w:rsidR="00BB40C9">
        <w:rPr>
          <w:rFonts w:eastAsiaTheme="minorHAnsi"/>
          <w:bCs/>
          <w:sz w:val="24"/>
          <w:szCs w:val="24"/>
          <w:lang w:val="ky-KG" w:eastAsia="en-US"/>
        </w:rPr>
        <w:t xml:space="preserve">т жана </w:t>
      </w:r>
      <w:r w:rsidR="00BB40C9" w:rsidRPr="000E1D10">
        <w:rPr>
          <w:rFonts w:eastAsiaTheme="minorHAnsi"/>
          <w:bCs/>
          <w:sz w:val="24"/>
          <w:szCs w:val="24"/>
          <w:lang w:val="ky-KG" w:eastAsia="en-US"/>
        </w:rPr>
        <w:t>климат</w:t>
      </w:r>
      <w:r w:rsidR="00A34F46">
        <w:rPr>
          <w:rFonts w:eastAsiaTheme="minorHAnsi"/>
          <w:bCs/>
          <w:sz w:val="24"/>
          <w:szCs w:val="24"/>
          <w:lang w:val="ky-KG" w:eastAsia="en-US"/>
        </w:rPr>
        <w:t>тык</w:t>
      </w:r>
      <w:r w:rsidR="00BB40C9" w:rsidRPr="000E1D10">
        <w:rPr>
          <w:rFonts w:eastAsiaTheme="minorHAnsi"/>
          <w:bCs/>
          <w:sz w:val="24"/>
          <w:szCs w:val="24"/>
          <w:lang w:val="ky-KG" w:eastAsia="en-US"/>
        </w:rPr>
        <w:t xml:space="preserve">, улуттук жана башка </w:t>
      </w:r>
      <w:r w:rsidR="004D2A75">
        <w:rPr>
          <w:rFonts w:eastAsiaTheme="minorHAnsi"/>
          <w:bCs/>
          <w:sz w:val="24"/>
          <w:szCs w:val="24"/>
          <w:lang w:val="ky-KG" w:eastAsia="en-US"/>
        </w:rPr>
        <w:t xml:space="preserve">өзгөчөлүктөрү менен байланышкан </w:t>
      </w:r>
      <w:r w:rsidR="00BB40C9" w:rsidRPr="000E1D10">
        <w:rPr>
          <w:rFonts w:eastAsiaTheme="minorHAnsi"/>
          <w:bCs/>
          <w:sz w:val="24"/>
          <w:szCs w:val="24"/>
          <w:lang w:val="ky-KG" w:eastAsia="en-US"/>
        </w:rPr>
        <w:t>олуттуу айырмачылыктар бар</w:t>
      </w:r>
      <w:r w:rsidR="004D2A75">
        <w:rPr>
          <w:rFonts w:eastAsiaTheme="minorHAnsi"/>
          <w:bCs/>
          <w:sz w:val="24"/>
          <w:szCs w:val="24"/>
          <w:lang w:val="ky-KG" w:eastAsia="en-US"/>
        </w:rPr>
        <w:t xml:space="preserve">. </w:t>
      </w:r>
      <w:r w:rsidR="00BB40C9" w:rsidRPr="000E1D10">
        <w:rPr>
          <w:rFonts w:eastAsiaTheme="minorHAnsi"/>
          <w:bCs/>
          <w:sz w:val="24"/>
          <w:szCs w:val="24"/>
          <w:lang w:val="ky-KG" w:eastAsia="en-US"/>
        </w:rPr>
        <w:t xml:space="preserve"> </w:t>
      </w:r>
      <w:r w:rsidR="007C31BD">
        <w:rPr>
          <w:rFonts w:eastAsiaTheme="minorHAnsi"/>
          <w:bCs/>
          <w:sz w:val="24"/>
          <w:szCs w:val="24"/>
          <w:lang w:val="ky-KG" w:eastAsia="en-US"/>
        </w:rPr>
        <w:t xml:space="preserve"> </w:t>
      </w:r>
    </w:p>
    <w:p w:rsidR="001D1675" w:rsidRPr="00123D90" w:rsidRDefault="004D2A75" w:rsidP="007215BD">
      <w:pPr>
        <w:pStyle w:val="2"/>
        <w:kinsoku w:val="0"/>
        <w:overflowPunct w:val="0"/>
        <w:spacing w:before="96"/>
        <w:ind w:left="1070" w:right="140"/>
        <w:jc w:val="center"/>
        <w:rPr>
          <w:rFonts w:eastAsiaTheme="minorEastAsia"/>
          <w:b w:val="0"/>
          <w:bCs w:val="0"/>
          <w:lang w:val="ky-KG"/>
        </w:rPr>
      </w:pPr>
      <w:r w:rsidRPr="00123D90">
        <w:rPr>
          <w:rFonts w:eastAsiaTheme="minorHAnsi"/>
          <w:lang w:val="ky-KG" w:eastAsia="en-US"/>
        </w:rPr>
        <w:lastRenderedPageBreak/>
        <w:t>КМШ өлкөлөрүн</w:t>
      </w:r>
      <w:r>
        <w:rPr>
          <w:rFonts w:eastAsiaTheme="minorHAnsi"/>
          <w:lang w:val="ky-KG" w:eastAsia="en-US"/>
        </w:rPr>
        <w:t xml:space="preserve">дө </w:t>
      </w:r>
      <w:r w:rsidRPr="00123D90">
        <w:rPr>
          <w:rFonts w:eastAsiaTheme="minorHAnsi"/>
          <w:lang w:val="ky-KG" w:eastAsia="en-US"/>
        </w:rPr>
        <w:t>жашоо минимумунун</w:t>
      </w:r>
      <w:r>
        <w:rPr>
          <w:rFonts w:eastAsiaTheme="minorHAnsi"/>
          <w:bCs w:val="0"/>
          <w:lang w:val="ky-KG" w:eastAsia="en-US"/>
        </w:rPr>
        <w:t xml:space="preserve"> көлөмү </w:t>
      </w:r>
      <w:r w:rsidRPr="00123D90">
        <w:rPr>
          <w:rFonts w:eastAsiaTheme="minorHAnsi"/>
          <w:bCs w:val="0"/>
          <w:lang w:val="ky-KG" w:eastAsia="en-US"/>
        </w:rPr>
        <w:t xml:space="preserve"> </w:t>
      </w:r>
    </w:p>
    <w:p w:rsidR="001D1675" w:rsidRPr="004D2A75" w:rsidRDefault="001D1675" w:rsidP="007215BD">
      <w:pPr>
        <w:kinsoku w:val="0"/>
        <w:overflowPunct w:val="0"/>
        <w:spacing w:before="72" w:line="290" w:lineRule="auto"/>
        <w:ind w:left="390" w:right="140"/>
        <w:jc w:val="center"/>
        <w:rPr>
          <w:rFonts w:ascii="Times New Roman" w:hAnsi="Times New Roman" w:cs="Times New Roman"/>
          <w:i/>
          <w:spacing w:val="-1"/>
          <w:sz w:val="18"/>
          <w:szCs w:val="18"/>
          <w:lang w:val="ky-KG"/>
        </w:rPr>
      </w:pPr>
      <w:r w:rsidRPr="00123D90">
        <w:rPr>
          <w:rFonts w:ascii="Times New Roman" w:hAnsi="Times New Roman" w:cs="Times New Roman"/>
          <w:i/>
          <w:sz w:val="18"/>
          <w:szCs w:val="18"/>
          <w:lang w:val="ky-KG"/>
        </w:rPr>
        <w:t>(</w:t>
      </w:r>
      <w:r w:rsidR="004D2A75">
        <w:rPr>
          <w:rFonts w:ascii="Times New Roman" w:hAnsi="Times New Roman" w:cs="Times New Roman"/>
          <w:i/>
          <w:sz w:val="18"/>
          <w:szCs w:val="18"/>
          <w:lang w:val="ky-KG"/>
        </w:rPr>
        <w:t>улуттук</w:t>
      </w:r>
      <w:r w:rsidRPr="00123D90">
        <w:rPr>
          <w:rFonts w:ascii="Times New Roman" w:hAnsi="Times New Roman" w:cs="Times New Roman"/>
          <w:i/>
          <w:sz w:val="18"/>
          <w:szCs w:val="18"/>
          <w:lang w:val="ky-KG"/>
        </w:rPr>
        <w:t xml:space="preserve"> </w:t>
      </w:r>
      <w:r w:rsidRPr="00123D90">
        <w:rPr>
          <w:rFonts w:ascii="Times New Roman" w:hAnsi="Times New Roman" w:cs="Times New Roman"/>
          <w:i/>
          <w:spacing w:val="-1"/>
          <w:sz w:val="18"/>
          <w:szCs w:val="18"/>
          <w:lang w:val="ky-KG"/>
        </w:rPr>
        <w:t>валют</w:t>
      </w:r>
      <w:r w:rsidR="004D2A75">
        <w:rPr>
          <w:rFonts w:ascii="Times New Roman" w:hAnsi="Times New Roman" w:cs="Times New Roman"/>
          <w:i/>
          <w:spacing w:val="-1"/>
          <w:sz w:val="18"/>
          <w:szCs w:val="18"/>
          <w:lang w:val="ky-KG"/>
        </w:rPr>
        <w:t>ада жана улуттук валюталардын АКШ долларына карата жылдык орточо курстары боюнча</w:t>
      </w:r>
      <w:r w:rsidRPr="00123D90">
        <w:rPr>
          <w:rFonts w:ascii="Times New Roman" w:hAnsi="Times New Roman" w:cs="Times New Roman"/>
          <w:i/>
          <w:spacing w:val="-1"/>
          <w:sz w:val="18"/>
          <w:szCs w:val="18"/>
          <w:lang w:val="ky-KG"/>
        </w:rPr>
        <w:t>;</w:t>
      </w:r>
      <w:r w:rsidRPr="00123D90">
        <w:rPr>
          <w:rFonts w:ascii="Times New Roman" w:hAnsi="Times New Roman" w:cs="Times New Roman"/>
          <w:i/>
          <w:spacing w:val="45"/>
          <w:sz w:val="18"/>
          <w:szCs w:val="18"/>
          <w:lang w:val="ky-KG"/>
        </w:rPr>
        <w:t xml:space="preserve"> </w:t>
      </w:r>
      <w:r w:rsidR="007215BD" w:rsidRPr="00123D90">
        <w:rPr>
          <w:rFonts w:ascii="Times New Roman" w:hAnsi="Times New Roman" w:cs="Times New Roman"/>
          <w:i/>
          <w:spacing w:val="45"/>
          <w:sz w:val="18"/>
          <w:szCs w:val="18"/>
          <w:lang w:val="ky-KG"/>
        </w:rPr>
        <w:br/>
      </w:r>
      <w:r w:rsidR="004D2A75">
        <w:rPr>
          <w:rFonts w:ascii="Times New Roman" w:hAnsi="Times New Roman" w:cs="Times New Roman"/>
          <w:i/>
          <w:sz w:val="18"/>
          <w:szCs w:val="18"/>
          <w:lang w:val="ky-KG"/>
        </w:rPr>
        <w:t>бир баш деп алган</w:t>
      </w:r>
      <w:r w:rsidR="00BE5D12">
        <w:rPr>
          <w:rFonts w:ascii="Times New Roman" w:hAnsi="Times New Roman" w:cs="Times New Roman"/>
          <w:i/>
          <w:sz w:val="18"/>
          <w:szCs w:val="18"/>
          <w:lang w:val="ky-KG"/>
        </w:rPr>
        <w:t>дагы</w:t>
      </w:r>
      <w:r w:rsidR="004D2A75">
        <w:rPr>
          <w:rFonts w:ascii="Times New Roman" w:hAnsi="Times New Roman" w:cs="Times New Roman"/>
          <w:i/>
          <w:sz w:val="18"/>
          <w:szCs w:val="18"/>
          <w:lang w:val="ky-KG"/>
        </w:rPr>
        <w:t xml:space="preserve"> эсептөө, бир айда</w:t>
      </w:r>
      <w:r w:rsidRPr="00123D90">
        <w:rPr>
          <w:rFonts w:ascii="Times New Roman" w:hAnsi="Times New Roman" w:cs="Times New Roman"/>
          <w:i/>
          <w:spacing w:val="-1"/>
          <w:sz w:val="18"/>
          <w:szCs w:val="18"/>
          <w:lang w:val="ky-KG"/>
        </w:rPr>
        <w:t>)</w:t>
      </w:r>
      <w:r w:rsidR="004D2A75">
        <w:rPr>
          <w:rFonts w:ascii="Times New Roman" w:hAnsi="Times New Roman" w:cs="Times New Roman"/>
          <w:i/>
          <w:spacing w:val="-1"/>
          <w:sz w:val="18"/>
          <w:szCs w:val="18"/>
          <w:lang w:val="ky-KG"/>
        </w:rPr>
        <w:t xml:space="preserve"> </w:t>
      </w:r>
    </w:p>
    <w:tbl>
      <w:tblPr>
        <w:tblW w:w="9521" w:type="dxa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1279"/>
        <w:gridCol w:w="1131"/>
        <w:gridCol w:w="1033"/>
        <w:gridCol w:w="1231"/>
        <w:gridCol w:w="1233"/>
        <w:gridCol w:w="1322"/>
      </w:tblGrid>
      <w:tr w:rsidR="001966E4" w:rsidRPr="00CA3873" w:rsidTr="001966E4">
        <w:trPr>
          <w:trHeight w:hRule="exact" w:val="490"/>
        </w:trPr>
        <w:tc>
          <w:tcPr>
            <w:tcW w:w="229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1966E4" w:rsidRPr="00123D90" w:rsidRDefault="001966E4" w:rsidP="001966E4">
            <w:pPr>
              <w:pStyle w:val="TableParagraph"/>
              <w:kinsoku w:val="0"/>
              <w:overflowPunct w:val="0"/>
              <w:spacing w:before="39" w:line="256" w:lineRule="auto"/>
              <w:ind w:right="140"/>
              <w:jc w:val="right"/>
              <w:rPr>
                <w:b/>
                <w:bCs/>
                <w:spacing w:val="-1"/>
                <w:lang w:val="ky-KG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66E4" w:rsidRPr="005B078B" w:rsidRDefault="001966E4" w:rsidP="001966E4">
            <w:pPr>
              <w:pStyle w:val="TableParagraph"/>
              <w:kinsoku w:val="0"/>
              <w:overflowPunct w:val="0"/>
              <w:spacing w:before="39" w:line="256" w:lineRule="auto"/>
              <w:ind w:right="140"/>
              <w:jc w:val="right"/>
              <w:rPr>
                <w:b/>
                <w:bCs/>
                <w:spacing w:val="-1"/>
              </w:rPr>
            </w:pPr>
            <w:r>
              <w:rPr>
                <w:b/>
                <w:lang w:val="ky-KG"/>
              </w:rPr>
              <w:t>У</w:t>
            </w:r>
            <w:r w:rsidRPr="005B078B">
              <w:rPr>
                <w:b/>
                <w:lang w:val="ky-KG"/>
              </w:rPr>
              <w:t>луттук</w:t>
            </w:r>
            <w:r w:rsidRPr="005B078B">
              <w:rPr>
                <w:b/>
              </w:rPr>
              <w:t xml:space="preserve"> </w:t>
            </w:r>
            <w:r w:rsidRPr="005B078B">
              <w:rPr>
                <w:b/>
                <w:spacing w:val="-1"/>
              </w:rPr>
              <w:t>валют</w:t>
            </w:r>
            <w:r w:rsidRPr="005B078B">
              <w:rPr>
                <w:b/>
                <w:spacing w:val="-1"/>
                <w:lang w:val="ky-KG"/>
              </w:rPr>
              <w:t>а</w:t>
            </w:r>
            <w:r>
              <w:rPr>
                <w:b/>
                <w:spacing w:val="-1"/>
                <w:lang w:val="ky-KG"/>
              </w:rPr>
              <w:t xml:space="preserve"> бирдиги</w:t>
            </w:r>
          </w:p>
        </w:tc>
        <w:tc>
          <w:tcPr>
            <w:tcW w:w="3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66E4" w:rsidRPr="00CA3873" w:rsidRDefault="001966E4" w:rsidP="005B078B">
            <w:pPr>
              <w:pStyle w:val="TableParagraph"/>
              <w:kinsoku w:val="0"/>
              <w:overflowPunct w:val="0"/>
              <w:spacing w:before="39" w:line="256" w:lineRule="auto"/>
              <w:ind w:left="613" w:right="140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  <w:lang w:val="ky-KG"/>
              </w:rPr>
              <w:t>АКШ д</w:t>
            </w:r>
            <w:proofErr w:type="spellStart"/>
            <w:r w:rsidRPr="00CA3873">
              <w:rPr>
                <w:b/>
                <w:bCs/>
                <w:spacing w:val="-1"/>
                <w:sz w:val="20"/>
                <w:szCs w:val="20"/>
              </w:rPr>
              <w:t>оллар</w:t>
            </w:r>
            <w:proofErr w:type="spellEnd"/>
            <w:r>
              <w:rPr>
                <w:b/>
                <w:bCs/>
                <w:spacing w:val="-1"/>
                <w:sz w:val="20"/>
                <w:szCs w:val="20"/>
                <w:lang w:val="ky-KG"/>
              </w:rPr>
              <w:t>ы</w:t>
            </w:r>
          </w:p>
        </w:tc>
      </w:tr>
      <w:tr w:rsidR="007F2B97" w:rsidRPr="00CA3873" w:rsidTr="001966E4">
        <w:trPr>
          <w:trHeight w:hRule="exact" w:val="290"/>
        </w:trPr>
        <w:tc>
          <w:tcPr>
            <w:tcW w:w="2292" w:type="dxa"/>
            <w:tcBorders>
              <w:top w:val="nil"/>
              <w:bottom w:val="single" w:sz="4" w:space="0" w:color="000000"/>
              <w:right w:val="single" w:sz="4" w:space="0" w:color="auto"/>
            </w:tcBorders>
            <w:hideMark/>
          </w:tcPr>
          <w:p w:rsidR="007F2B97" w:rsidRPr="00CA3873" w:rsidRDefault="007F2B97" w:rsidP="007215BD">
            <w:pPr>
              <w:pStyle w:val="TableParagraph"/>
              <w:kinsoku w:val="0"/>
              <w:overflowPunct w:val="0"/>
              <w:spacing w:before="39" w:line="256" w:lineRule="auto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B97" w:rsidRPr="001966E4" w:rsidRDefault="001966E4" w:rsidP="007215BD">
            <w:pPr>
              <w:pStyle w:val="TableParagraph"/>
              <w:kinsoku w:val="0"/>
              <w:overflowPunct w:val="0"/>
              <w:spacing w:before="39" w:line="256" w:lineRule="auto"/>
              <w:ind w:right="140"/>
              <w:jc w:val="right"/>
              <w:rPr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ky-KG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2B97" w:rsidRPr="001966E4" w:rsidRDefault="001966E4" w:rsidP="007215BD">
            <w:pPr>
              <w:pStyle w:val="TableParagraph"/>
              <w:kinsoku w:val="0"/>
              <w:overflowPunct w:val="0"/>
              <w:spacing w:before="39" w:line="256" w:lineRule="auto"/>
              <w:ind w:left="420" w:right="140"/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ky-KG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97" w:rsidRPr="001966E4" w:rsidRDefault="001966E4" w:rsidP="007215BD">
            <w:pPr>
              <w:pStyle w:val="TableParagraph"/>
              <w:kinsoku w:val="0"/>
              <w:overflowPunct w:val="0"/>
              <w:spacing w:before="39" w:line="256" w:lineRule="auto"/>
              <w:ind w:left="420" w:right="140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ky-KG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F2B97" w:rsidRPr="001966E4" w:rsidRDefault="001966E4" w:rsidP="007215BD">
            <w:pPr>
              <w:pStyle w:val="TableParagraph"/>
              <w:kinsoku w:val="0"/>
              <w:overflowPunct w:val="0"/>
              <w:spacing w:before="39" w:line="256" w:lineRule="auto"/>
              <w:ind w:left="420" w:right="140"/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ky-KG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2B97" w:rsidRPr="001966E4" w:rsidRDefault="001966E4" w:rsidP="007215BD">
            <w:pPr>
              <w:pStyle w:val="TableParagraph"/>
              <w:kinsoku w:val="0"/>
              <w:overflowPunct w:val="0"/>
              <w:spacing w:before="39" w:line="256" w:lineRule="auto"/>
              <w:ind w:right="140"/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ky-KG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F2B97" w:rsidRPr="001966E4" w:rsidRDefault="001966E4" w:rsidP="007215BD">
            <w:pPr>
              <w:pStyle w:val="TableParagraph"/>
              <w:kinsoku w:val="0"/>
              <w:overflowPunct w:val="0"/>
              <w:spacing w:before="39" w:line="256" w:lineRule="auto"/>
              <w:ind w:right="140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ky-KG"/>
              </w:rPr>
              <w:t>9</w:t>
            </w:r>
          </w:p>
        </w:tc>
      </w:tr>
      <w:tr w:rsidR="000E1D10" w:rsidTr="001966E4">
        <w:trPr>
          <w:trHeight w:hRule="exact" w:val="357"/>
        </w:trPr>
        <w:tc>
          <w:tcPr>
            <w:tcW w:w="2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E1D10" w:rsidRDefault="000E1D10" w:rsidP="005B078B">
            <w:pPr>
              <w:pStyle w:val="TableParagraph"/>
              <w:kinsoku w:val="0"/>
              <w:overflowPunct w:val="0"/>
              <w:spacing w:before="74" w:line="256" w:lineRule="auto"/>
              <w:ind w:left="122" w:right="140"/>
            </w:pPr>
            <w:proofErr w:type="spellStart"/>
            <w:r>
              <w:rPr>
                <w:b/>
                <w:bCs/>
                <w:sz w:val="20"/>
                <w:szCs w:val="20"/>
              </w:rPr>
              <w:t>Азербайжан</w:t>
            </w:r>
            <w:proofErr w:type="spellEnd"/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pacing w:val="-1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манат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0E1D10" w:rsidRDefault="000E1D10" w:rsidP="001966E4">
            <w:pPr>
              <w:pStyle w:val="TableParagraph"/>
              <w:kinsoku w:val="0"/>
              <w:overflowPunct w:val="0"/>
              <w:spacing w:before="74" w:line="256" w:lineRule="auto"/>
              <w:ind w:left="655" w:right="140"/>
              <w:jc w:val="right"/>
            </w:pPr>
            <w:r>
              <w:rPr>
                <w:spacing w:val="1"/>
                <w:sz w:val="20"/>
                <w:szCs w:val="20"/>
              </w:rPr>
              <w:t>155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</w:tcBorders>
            <w:vAlign w:val="bottom"/>
            <w:hideMark/>
          </w:tcPr>
          <w:p w:rsidR="000E1D10" w:rsidRPr="008F1ED6" w:rsidRDefault="000E1D10" w:rsidP="001966E4">
            <w:pPr>
              <w:pStyle w:val="TableParagraph"/>
              <w:kinsoku w:val="0"/>
              <w:overflowPunct w:val="0"/>
              <w:spacing w:before="74" w:line="256" w:lineRule="auto"/>
              <w:ind w:left="142" w:right="140" w:hanging="17"/>
              <w:jc w:val="right"/>
              <w:rPr>
                <w:spacing w:val="1"/>
                <w:sz w:val="20"/>
                <w:szCs w:val="20"/>
              </w:rPr>
            </w:pPr>
            <w:r w:rsidRPr="008F1ED6">
              <w:rPr>
                <w:spacing w:val="1"/>
                <w:sz w:val="20"/>
                <w:szCs w:val="20"/>
              </w:rPr>
              <w:t>173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0E1D10" w:rsidRPr="009C1E71" w:rsidRDefault="000E1D10" w:rsidP="001966E4">
            <w:pPr>
              <w:pStyle w:val="TableParagraph"/>
              <w:kinsoku w:val="0"/>
              <w:overflowPunct w:val="0"/>
              <w:spacing w:before="74" w:line="256" w:lineRule="auto"/>
              <w:ind w:left="142" w:right="140" w:hanging="17"/>
              <w:jc w:val="right"/>
              <w:rPr>
                <w:spacing w:val="1"/>
                <w:sz w:val="20"/>
                <w:szCs w:val="20"/>
                <w:lang w:val="en-US"/>
              </w:rPr>
            </w:pPr>
            <w:r w:rsidRPr="008F1ED6">
              <w:rPr>
                <w:spacing w:val="1"/>
                <w:sz w:val="20"/>
                <w:szCs w:val="20"/>
              </w:rPr>
              <w:t>1</w:t>
            </w:r>
            <w:r>
              <w:rPr>
                <w:spacing w:val="1"/>
                <w:sz w:val="20"/>
                <w:szCs w:val="20"/>
                <w:lang w:val="en-US"/>
              </w:rPr>
              <w:t>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0E1D10" w:rsidRPr="00306D94" w:rsidRDefault="000E1D10" w:rsidP="000E1D10">
            <w:pPr>
              <w:pStyle w:val="TableParagraph"/>
              <w:kinsoku w:val="0"/>
              <w:overflowPunct w:val="0"/>
              <w:spacing w:before="74" w:line="256" w:lineRule="auto"/>
              <w:ind w:left="747" w:right="140"/>
              <w:jc w:val="center"/>
            </w:pPr>
            <w:r>
              <w:rPr>
                <w:spacing w:val="1"/>
                <w:sz w:val="20"/>
                <w:szCs w:val="20"/>
              </w:rPr>
              <w:t>91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E1D10" w:rsidRPr="00702DAF" w:rsidRDefault="000E1D10" w:rsidP="000E1D10">
            <w:pPr>
              <w:pStyle w:val="TableParagraph"/>
              <w:kinsoku w:val="0"/>
              <w:overflowPunct w:val="0"/>
              <w:spacing w:before="74" w:line="256" w:lineRule="auto"/>
              <w:ind w:left="755" w:right="140"/>
              <w:jc w:val="center"/>
              <w:rPr>
                <w:lang w:val="en-US"/>
              </w:rPr>
            </w:pPr>
            <w:r>
              <w:rPr>
                <w:spacing w:val="1"/>
                <w:sz w:val="20"/>
                <w:szCs w:val="20"/>
              </w:rPr>
              <w:t>10</w:t>
            </w:r>
            <w:r>
              <w:rPr>
                <w:spacing w:val="1"/>
                <w:sz w:val="20"/>
                <w:szCs w:val="20"/>
                <w:lang w:val="en-US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E1D10" w:rsidRPr="00496B71" w:rsidRDefault="000E1D10" w:rsidP="000E1D10">
            <w:pPr>
              <w:pStyle w:val="TableParagraph"/>
              <w:kinsoku w:val="0"/>
              <w:overflowPunct w:val="0"/>
              <w:spacing w:before="39" w:line="256" w:lineRule="auto"/>
              <w:ind w:right="140"/>
              <w:jc w:val="center"/>
              <w:rPr>
                <w:bCs/>
                <w:sz w:val="20"/>
                <w:szCs w:val="20"/>
                <w:lang w:val="en-US"/>
              </w:rPr>
            </w:pPr>
            <w:r w:rsidRPr="00306D94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0E1D10" w:rsidTr="00D3202B">
        <w:trPr>
          <w:trHeight w:hRule="exact" w:val="538"/>
        </w:trPr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E1D10" w:rsidRDefault="000E1D10" w:rsidP="00D3202B">
            <w:pPr>
              <w:pStyle w:val="TableParagraph"/>
              <w:kinsoku w:val="0"/>
              <w:overflowPunct w:val="0"/>
              <w:spacing w:before="31" w:line="228" w:lineRule="exact"/>
              <w:ind w:left="122" w:right="14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Беларус</w:t>
            </w:r>
            <w:proofErr w:type="spellEnd"/>
            <w:r>
              <w:rPr>
                <w:b/>
                <w:bCs/>
                <w:sz w:val="20"/>
                <w:szCs w:val="20"/>
                <w:lang w:val="ky-KG"/>
              </w:rPr>
              <w:t>ия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:rsidR="000E1D10" w:rsidRDefault="000E1D10" w:rsidP="005B078B">
            <w:pPr>
              <w:pStyle w:val="TableParagraph"/>
              <w:kinsoku w:val="0"/>
              <w:overflowPunct w:val="0"/>
              <w:spacing w:line="228" w:lineRule="exact"/>
              <w:ind w:left="122" w:right="140"/>
            </w:pPr>
            <w:r>
              <w:rPr>
                <w:sz w:val="20"/>
                <w:szCs w:val="20"/>
              </w:rPr>
              <w:t>белорус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рубл</w:t>
            </w:r>
            <w:proofErr w:type="spellEnd"/>
            <w:r>
              <w:rPr>
                <w:spacing w:val="-1"/>
                <w:sz w:val="20"/>
                <w:szCs w:val="20"/>
                <w:lang w:val="ky-KG"/>
              </w:rPr>
              <w:t>и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0E1D10" w:rsidRDefault="000E1D10" w:rsidP="001966E4">
            <w:pPr>
              <w:pStyle w:val="TableParagraph"/>
              <w:kinsoku w:val="0"/>
              <w:overflowPunct w:val="0"/>
              <w:spacing w:before="17" w:line="240" w:lineRule="exact"/>
              <w:ind w:right="140"/>
              <w:jc w:val="right"/>
            </w:pPr>
          </w:p>
          <w:p w:rsidR="000E1D10" w:rsidRDefault="000E1D10" w:rsidP="001966E4">
            <w:pPr>
              <w:pStyle w:val="TableParagraph"/>
              <w:kinsoku w:val="0"/>
              <w:overflowPunct w:val="0"/>
              <w:spacing w:line="256" w:lineRule="auto"/>
              <w:ind w:left="655" w:right="140"/>
              <w:jc w:val="right"/>
            </w:pPr>
            <w:r>
              <w:rPr>
                <w:spacing w:val="1"/>
                <w:sz w:val="20"/>
                <w:szCs w:val="20"/>
              </w:rPr>
              <w:t>192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vAlign w:val="bottom"/>
          </w:tcPr>
          <w:p w:rsidR="000E1D10" w:rsidRPr="008F1ED6" w:rsidRDefault="000E1D10" w:rsidP="001966E4">
            <w:pPr>
              <w:pStyle w:val="TableParagraph"/>
              <w:kinsoku w:val="0"/>
              <w:overflowPunct w:val="0"/>
              <w:spacing w:before="17" w:line="240" w:lineRule="exact"/>
              <w:ind w:left="142" w:right="140"/>
              <w:jc w:val="right"/>
              <w:rPr>
                <w:sz w:val="20"/>
                <w:szCs w:val="20"/>
              </w:rPr>
            </w:pPr>
          </w:p>
          <w:p w:rsidR="000E1D10" w:rsidRPr="0095491E" w:rsidRDefault="000E1D10" w:rsidP="001966E4">
            <w:pPr>
              <w:pStyle w:val="TableParagraph"/>
              <w:kinsoku w:val="0"/>
              <w:overflowPunct w:val="0"/>
              <w:spacing w:before="17" w:line="240" w:lineRule="exact"/>
              <w:ind w:left="142" w:right="140"/>
              <w:jc w:val="right"/>
              <w:rPr>
                <w:sz w:val="20"/>
                <w:szCs w:val="20"/>
                <w:lang w:val="en-US"/>
              </w:rPr>
            </w:pPr>
            <w:r w:rsidRPr="008F1ED6">
              <w:rPr>
                <w:sz w:val="20"/>
                <w:szCs w:val="20"/>
              </w:rPr>
              <w:t xml:space="preserve">214 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0E1D10" w:rsidRPr="008F1ED6" w:rsidRDefault="000E1D10" w:rsidP="001966E4">
            <w:pPr>
              <w:pStyle w:val="TableParagraph"/>
              <w:kinsoku w:val="0"/>
              <w:overflowPunct w:val="0"/>
              <w:spacing w:before="17" w:line="240" w:lineRule="exact"/>
              <w:ind w:left="142" w:right="140"/>
              <w:jc w:val="right"/>
              <w:rPr>
                <w:sz w:val="20"/>
                <w:szCs w:val="20"/>
              </w:rPr>
            </w:pPr>
          </w:p>
          <w:p w:rsidR="000E1D10" w:rsidRPr="008653CF" w:rsidRDefault="000E1D10" w:rsidP="001966E4">
            <w:pPr>
              <w:pStyle w:val="TableParagraph"/>
              <w:kinsoku w:val="0"/>
              <w:overflowPunct w:val="0"/>
              <w:spacing w:before="17" w:line="240" w:lineRule="exact"/>
              <w:ind w:left="142" w:right="140"/>
              <w:jc w:val="right"/>
              <w:rPr>
                <w:sz w:val="20"/>
                <w:szCs w:val="20"/>
                <w:vertAlign w:val="superscript"/>
              </w:rPr>
            </w:pPr>
            <w:r w:rsidRPr="008F1ED6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0E1D10" w:rsidRPr="00306D94" w:rsidRDefault="000E1D10" w:rsidP="000E1D10">
            <w:pPr>
              <w:pStyle w:val="TableParagraph"/>
              <w:kinsoku w:val="0"/>
              <w:overflowPunct w:val="0"/>
              <w:spacing w:before="17" w:line="240" w:lineRule="exact"/>
              <w:ind w:right="140"/>
              <w:jc w:val="center"/>
            </w:pPr>
          </w:p>
          <w:p w:rsidR="000E1D10" w:rsidRPr="00306D94" w:rsidRDefault="000E1D10" w:rsidP="000E1D10">
            <w:pPr>
              <w:pStyle w:val="TableParagraph"/>
              <w:kinsoku w:val="0"/>
              <w:overflowPunct w:val="0"/>
              <w:spacing w:line="256" w:lineRule="auto"/>
              <w:ind w:left="747" w:right="140"/>
              <w:jc w:val="center"/>
            </w:pPr>
            <w:r>
              <w:rPr>
                <w:spacing w:val="1"/>
                <w:sz w:val="20"/>
                <w:szCs w:val="20"/>
              </w:rPr>
              <w:t>90</w:t>
            </w:r>
          </w:p>
        </w:tc>
        <w:tc>
          <w:tcPr>
            <w:tcW w:w="1233" w:type="dxa"/>
            <w:vAlign w:val="bottom"/>
          </w:tcPr>
          <w:p w:rsidR="000E1D10" w:rsidRPr="00306D94" w:rsidRDefault="000E1D10" w:rsidP="000E1D10">
            <w:pPr>
              <w:pStyle w:val="TableParagraph"/>
              <w:kinsoku w:val="0"/>
              <w:overflowPunct w:val="0"/>
              <w:spacing w:before="17" w:line="240" w:lineRule="exact"/>
              <w:ind w:right="140"/>
              <w:jc w:val="center"/>
            </w:pPr>
          </w:p>
          <w:p w:rsidR="000E1D10" w:rsidRPr="00702DAF" w:rsidRDefault="00D20610" w:rsidP="000E1D10">
            <w:pPr>
              <w:pStyle w:val="TableParagraph"/>
              <w:kinsoku w:val="0"/>
              <w:overflowPunct w:val="0"/>
              <w:spacing w:line="256" w:lineRule="auto"/>
              <w:ind w:left="655" w:right="140"/>
              <w:jc w:val="center"/>
              <w:rPr>
                <w:lang w:val="en-US"/>
              </w:rPr>
            </w:pPr>
            <w:r>
              <w:rPr>
                <w:spacing w:val="1"/>
                <w:sz w:val="20"/>
                <w:szCs w:val="20"/>
                <w:lang w:val="en-US"/>
              </w:rPr>
              <w:t xml:space="preserve">  </w:t>
            </w:r>
            <w:bookmarkStart w:id="0" w:name="_GoBack"/>
            <w:bookmarkEnd w:id="0"/>
            <w:r w:rsidR="000E1D10">
              <w:rPr>
                <w:spacing w:val="1"/>
                <w:sz w:val="20"/>
                <w:szCs w:val="20"/>
                <w:lang w:val="en-US"/>
              </w:rPr>
              <w:t>99</w:t>
            </w:r>
          </w:p>
        </w:tc>
        <w:tc>
          <w:tcPr>
            <w:tcW w:w="1322" w:type="dxa"/>
            <w:shd w:val="clear" w:color="auto" w:fill="FFFFFF" w:themeFill="background1"/>
            <w:vAlign w:val="bottom"/>
          </w:tcPr>
          <w:p w:rsidR="000E1D10" w:rsidRPr="00496B71" w:rsidRDefault="000E1D10" w:rsidP="000E1D10">
            <w:pPr>
              <w:pStyle w:val="TableParagraph"/>
              <w:kinsoku w:val="0"/>
              <w:overflowPunct w:val="0"/>
              <w:spacing w:before="39" w:line="256" w:lineRule="auto"/>
              <w:ind w:right="140"/>
              <w:jc w:val="center"/>
              <w:rPr>
                <w:bCs/>
                <w:sz w:val="20"/>
                <w:szCs w:val="20"/>
                <w:lang w:val="en-US"/>
              </w:rPr>
            </w:pPr>
            <w:r w:rsidRPr="00306D94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0E1D10" w:rsidTr="00D3202B">
        <w:trPr>
          <w:trHeight w:hRule="exact" w:val="311"/>
        </w:trPr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E1D10" w:rsidRDefault="000E1D10" w:rsidP="005B078B">
            <w:pPr>
              <w:pStyle w:val="TableParagraph"/>
              <w:kinsoku w:val="0"/>
              <w:overflowPunct w:val="0"/>
              <w:spacing w:before="28" w:line="256" w:lineRule="auto"/>
              <w:ind w:left="122" w:right="140"/>
            </w:pPr>
            <w:proofErr w:type="spellStart"/>
            <w:r>
              <w:rPr>
                <w:b/>
                <w:bCs/>
                <w:sz w:val="20"/>
                <w:szCs w:val="20"/>
              </w:rPr>
              <w:t>Каза</w:t>
            </w:r>
            <w:proofErr w:type="spellEnd"/>
            <w:r>
              <w:rPr>
                <w:b/>
                <w:bCs/>
                <w:sz w:val="20"/>
                <w:szCs w:val="20"/>
                <w:lang w:val="ky-KG"/>
              </w:rPr>
              <w:t>к</w:t>
            </w:r>
            <w:r>
              <w:rPr>
                <w:b/>
                <w:bCs/>
                <w:sz w:val="20"/>
                <w:szCs w:val="20"/>
              </w:rPr>
              <w:t>стан,</w:t>
            </w:r>
            <w:r>
              <w:rPr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тенге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0E1D10" w:rsidRDefault="000E1D10" w:rsidP="001966E4">
            <w:pPr>
              <w:pStyle w:val="TableParagraph"/>
              <w:kinsoku w:val="0"/>
              <w:overflowPunct w:val="0"/>
              <w:spacing w:before="28" w:line="256" w:lineRule="auto"/>
              <w:ind w:left="455" w:right="140"/>
              <w:jc w:val="right"/>
            </w:pPr>
            <w:r>
              <w:rPr>
                <w:sz w:val="20"/>
                <w:szCs w:val="20"/>
              </w:rPr>
              <w:t>23783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0E1D10" w:rsidRPr="009C1E71" w:rsidRDefault="000E1D10" w:rsidP="001966E4">
            <w:pPr>
              <w:pStyle w:val="TableParagraph"/>
              <w:kinsoku w:val="0"/>
              <w:overflowPunct w:val="0"/>
              <w:spacing w:before="28" w:line="256" w:lineRule="auto"/>
              <w:ind w:left="142" w:right="140"/>
              <w:jc w:val="right"/>
              <w:rPr>
                <w:spacing w:val="1"/>
                <w:sz w:val="20"/>
                <w:szCs w:val="20"/>
                <w:lang w:val="en-US"/>
              </w:rPr>
            </w:pPr>
            <w:r w:rsidRPr="008F1ED6">
              <w:rPr>
                <w:spacing w:val="1"/>
                <w:sz w:val="20"/>
                <w:szCs w:val="20"/>
              </w:rPr>
              <w:t>28</w:t>
            </w:r>
            <w:r>
              <w:rPr>
                <w:spacing w:val="1"/>
                <w:sz w:val="20"/>
                <w:szCs w:val="20"/>
              </w:rPr>
              <w:t>620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0E1D10" w:rsidRPr="008653CF" w:rsidRDefault="000E1D10" w:rsidP="001966E4">
            <w:pPr>
              <w:pStyle w:val="TableParagraph"/>
              <w:kinsoku w:val="0"/>
              <w:overflowPunct w:val="0"/>
              <w:spacing w:before="28" w:line="256" w:lineRule="auto"/>
              <w:ind w:left="142" w:right="140"/>
              <w:jc w:val="right"/>
              <w:rPr>
                <w:spacing w:val="1"/>
                <w:sz w:val="20"/>
                <w:szCs w:val="20"/>
                <w:vertAlign w:val="superscript"/>
              </w:rPr>
            </w:pPr>
            <w:r w:rsidRPr="008F1ED6">
              <w:rPr>
                <w:spacing w:val="1"/>
                <w:sz w:val="20"/>
                <w:szCs w:val="20"/>
              </w:rPr>
              <w:t>2</w:t>
            </w:r>
            <w:r>
              <w:rPr>
                <w:spacing w:val="1"/>
                <w:sz w:val="20"/>
                <w:szCs w:val="20"/>
                <w:lang w:val="en-US"/>
              </w:rPr>
              <w:t>7405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0E1D10" w:rsidRPr="00306D94" w:rsidRDefault="000E1D10" w:rsidP="000E1D10">
            <w:pPr>
              <w:pStyle w:val="TableParagraph"/>
              <w:kinsoku w:val="0"/>
              <w:overflowPunct w:val="0"/>
              <w:spacing w:before="28" w:line="256" w:lineRule="auto"/>
              <w:ind w:left="747" w:right="140"/>
              <w:jc w:val="center"/>
            </w:pPr>
            <w:r w:rsidRPr="00306D94">
              <w:rPr>
                <w:spacing w:val="1"/>
                <w:sz w:val="20"/>
                <w:szCs w:val="20"/>
              </w:rPr>
              <w:t>63</w:t>
            </w:r>
          </w:p>
        </w:tc>
        <w:tc>
          <w:tcPr>
            <w:tcW w:w="1233" w:type="dxa"/>
            <w:vAlign w:val="bottom"/>
            <w:hideMark/>
          </w:tcPr>
          <w:p w:rsidR="000E1D10" w:rsidRPr="00702DAF" w:rsidRDefault="000E1D10" w:rsidP="000E1D10">
            <w:pPr>
              <w:pStyle w:val="TableParagraph"/>
              <w:kinsoku w:val="0"/>
              <w:overflowPunct w:val="0"/>
              <w:spacing w:before="28" w:line="256" w:lineRule="auto"/>
              <w:ind w:left="755" w:right="140"/>
              <w:jc w:val="center"/>
              <w:rPr>
                <w:lang w:val="en-US"/>
              </w:rPr>
            </w:pPr>
            <w:r w:rsidRPr="00306D94">
              <w:rPr>
                <w:spacing w:val="1"/>
                <w:sz w:val="20"/>
                <w:szCs w:val="20"/>
              </w:rPr>
              <w:t>7</w:t>
            </w:r>
            <w:r>
              <w:rPr>
                <w:spacing w:val="1"/>
                <w:sz w:val="20"/>
                <w:szCs w:val="20"/>
                <w:lang w:val="en-US"/>
              </w:rPr>
              <w:t>4</w:t>
            </w:r>
          </w:p>
        </w:tc>
        <w:tc>
          <w:tcPr>
            <w:tcW w:w="1322" w:type="dxa"/>
            <w:shd w:val="clear" w:color="auto" w:fill="FFFFFF" w:themeFill="background1"/>
            <w:vAlign w:val="bottom"/>
          </w:tcPr>
          <w:p w:rsidR="000E1D10" w:rsidRPr="00496B71" w:rsidRDefault="000E1D10" w:rsidP="000E1D10">
            <w:pPr>
              <w:pStyle w:val="TableParagraph"/>
              <w:kinsoku w:val="0"/>
              <w:overflowPunct w:val="0"/>
              <w:spacing w:before="39" w:line="256" w:lineRule="auto"/>
              <w:ind w:right="14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0E1D10" w:rsidTr="00D3202B">
        <w:trPr>
          <w:trHeight w:hRule="exact" w:val="311"/>
        </w:trPr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E1D10" w:rsidRDefault="000E1D10" w:rsidP="005B078B">
            <w:pPr>
              <w:pStyle w:val="TableParagraph"/>
              <w:kinsoku w:val="0"/>
              <w:overflowPunct w:val="0"/>
              <w:spacing w:before="30" w:line="256" w:lineRule="auto"/>
              <w:ind w:left="122" w:right="140"/>
            </w:pPr>
            <w:r>
              <w:rPr>
                <w:b/>
                <w:bCs/>
                <w:sz w:val="20"/>
                <w:szCs w:val="20"/>
              </w:rPr>
              <w:t>Кыргызстан,</w:t>
            </w:r>
            <w:r>
              <w:rPr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сом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0E1D10" w:rsidRDefault="000E1D10" w:rsidP="001966E4">
            <w:pPr>
              <w:pStyle w:val="TableParagraph"/>
              <w:kinsoku w:val="0"/>
              <w:overflowPunct w:val="0"/>
              <w:spacing w:before="30" w:line="256" w:lineRule="auto"/>
              <w:ind w:left="554" w:right="140"/>
              <w:jc w:val="right"/>
            </w:pPr>
            <w:r>
              <w:rPr>
                <w:spacing w:val="1"/>
                <w:sz w:val="20"/>
                <w:szCs w:val="20"/>
              </w:rPr>
              <w:t>4901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0E1D10" w:rsidRPr="008824BF" w:rsidRDefault="000E1D10" w:rsidP="001966E4">
            <w:pPr>
              <w:pStyle w:val="TableParagraph"/>
              <w:kinsoku w:val="0"/>
              <w:overflowPunct w:val="0"/>
              <w:spacing w:before="30" w:line="256" w:lineRule="auto"/>
              <w:ind w:left="142" w:right="140"/>
              <w:jc w:val="right"/>
              <w:rPr>
                <w:spacing w:val="1"/>
                <w:sz w:val="20"/>
                <w:szCs w:val="20"/>
                <w:lang w:val="en-US"/>
              </w:rPr>
            </w:pPr>
            <w:r w:rsidRPr="008824BF">
              <w:rPr>
                <w:spacing w:val="1"/>
                <w:sz w:val="20"/>
                <w:szCs w:val="20"/>
              </w:rPr>
              <w:t xml:space="preserve">4792 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0E1D10" w:rsidRPr="008824BF" w:rsidRDefault="000E1D10" w:rsidP="001966E4">
            <w:pPr>
              <w:pStyle w:val="TableParagraph"/>
              <w:kinsoku w:val="0"/>
              <w:overflowPunct w:val="0"/>
              <w:spacing w:before="30" w:line="256" w:lineRule="auto"/>
              <w:ind w:left="142" w:right="140"/>
              <w:jc w:val="right"/>
              <w:rPr>
                <w:spacing w:val="1"/>
                <w:sz w:val="20"/>
                <w:szCs w:val="20"/>
                <w:vertAlign w:val="superscript"/>
              </w:rPr>
            </w:pPr>
            <w:r w:rsidRPr="008653CF">
              <w:rPr>
                <w:spacing w:val="1"/>
                <w:sz w:val="20"/>
                <w:szCs w:val="20"/>
                <w:lang w:val="en-US"/>
              </w:rPr>
              <w:t>4</w:t>
            </w:r>
            <w:r>
              <w:rPr>
                <w:spacing w:val="1"/>
                <w:sz w:val="20"/>
                <w:szCs w:val="20"/>
                <w:lang w:val="en-US"/>
              </w:rPr>
              <w:t>681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  <w:vertAlign w:val="superscript"/>
                <w:lang w:val="en-US"/>
              </w:rPr>
              <w:t>4</w:t>
            </w:r>
            <w:r>
              <w:rPr>
                <w:spacing w:val="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0E1D10" w:rsidRPr="00306D94" w:rsidRDefault="000E1D10" w:rsidP="000E1D10">
            <w:pPr>
              <w:pStyle w:val="TableParagraph"/>
              <w:kinsoku w:val="0"/>
              <w:overflowPunct w:val="0"/>
              <w:spacing w:before="30" w:line="256" w:lineRule="auto"/>
              <w:ind w:left="747" w:right="140"/>
              <w:jc w:val="center"/>
            </w:pPr>
            <w:r w:rsidRPr="00306D94">
              <w:rPr>
                <w:spacing w:val="1"/>
                <w:sz w:val="20"/>
                <w:szCs w:val="20"/>
              </w:rPr>
              <w:t>69</w:t>
            </w:r>
          </w:p>
        </w:tc>
        <w:tc>
          <w:tcPr>
            <w:tcW w:w="1233" w:type="dxa"/>
            <w:vAlign w:val="bottom"/>
            <w:hideMark/>
          </w:tcPr>
          <w:p w:rsidR="000E1D10" w:rsidRPr="00702DAF" w:rsidRDefault="000E1D10" w:rsidP="000E1D10">
            <w:pPr>
              <w:pStyle w:val="TableParagraph"/>
              <w:kinsoku w:val="0"/>
              <w:overflowPunct w:val="0"/>
              <w:spacing w:before="30" w:line="256" w:lineRule="auto"/>
              <w:ind w:left="755" w:right="140"/>
              <w:jc w:val="center"/>
              <w:rPr>
                <w:lang w:val="en-US"/>
              </w:rPr>
            </w:pPr>
            <w:r>
              <w:rPr>
                <w:spacing w:val="1"/>
                <w:sz w:val="20"/>
                <w:szCs w:val="20"/>
              </w:rPr>
              <w:t>6</w:t>
            </w:r>
            <w:r>
              <w:rPr>
                <w:spacing w:val="1"/>
                <w:sz w:val="20"/>
                <w:szCs w:val="20"/>
                <w:lang w:val="en-US"/>
              </w:rPr>
              <w:t>9</w:t>
            </w:r>
          </w:p>
        </w:tc>
        <w:tc>
          <w:tcPr>
            <w:tcW w:w="1322" w:type="dxa"/>
            <w:shd w:val="clear" w:color="auto" w:fill="FFFFFF" w:themeFill="background1"/>
            <w:vAlign w:val="bottom"/>
          </w:tcPr>
          <w:p w:rsidR="000E1D10" w:rsidRPr="00792443" w:rsidRDefault="000E1D10" w:rsidP="000E1D10">
            <w:pPr>
              <w:pStyle w:val="TableParagraph"/>
              <w:kinsoku w:val="0"/>
              <w:overflowPunct w:val="0"/>
              <w:spacing w:before="39" w:line="256" w:lineRule="auto"/>
              <w:ind w:right="14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67</w:t>
            </w:r>
          </w:p>
        </w:tc>
      </w:tr>
      <w:tr w:rsidR="000E1D10" w:rsidTr="00D3202B">
        <w:trPr>
          <w:trHeight w:hRule="exact" w:val="310"/>
        </w:trPr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E1D10" w:rsidRDefault="000E1D10" w:rsidP="00D3202B">
            <w:pPr>
              <w:pStyle w:val="TableParagraph"/>
              <w:kinsoku w:val="0"/>
              <w:overflowPunct w:val="0"/>
              <w:spacing w:before="28" w:line="256" w:lineRule="auto"/>
              <w:ind w:left="122" w:right="140"/>
            </w:pPr>
            <w:r>
              <w:rPr>
                <w:b/>
                <w:bCs/>
                <w:sz w:val="20"/>
                <w:szCs w:val="20"/>
              </w:rPr>
              <w:t>Молдова,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лей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0E1D10" w:rsidRDefault="000E1D10" w:rsidP="001966E4">
            <w:pPr>
              <w:pStyle w:val="TableParagraph"/>
              <w:kinsoku w:val="0"/>
              <w:overflowPunct w:val="0"/>
              <w:spacing w:before="28" w:line="256" w:lineRule="auto"/>
              <w:ind w:left="554" w:right="140"/>
              <w:jc w:val="right"/>
            </w:pPr>
            <w:r>
              <w:rPr>
                <w:spacing w:val="1"/>
                <w:sz w:val="20"/>
                <w:szCs w:val="20"/>
              </w:rPr>
              <w:t>1862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0E1D10" w:rsidRPr="008824BF" w:rsidRDefault="000E1D10" w:rsidP="001966E4">
            <w:pPr>
              <w:pStyle w:val="TableParagraph"/>
              <w:kinsoku w:val="0"/>
              <w:overflowPunct w:val="0"/>
              <w:spacing w:before="28" w:line="256" w:lineRule="auto"/>
              <w:ind w:left="142" w:right="140"/>
              <w:jc w:val="right"/>
              <w:rPr>
                <w:spacing w:val="1"/>
                <w:sz w:val="20"/>
                <w:szCs w:val="20"/>
                <w:lang w:val="en-US"/>
              </w:rPr>
            </w:pPr>
            <w:r w:rsidRPr="008824BF">
              <w:rPr>
                <w:spacing w:val="1"/>
                <w:sz w:val="20"/>
                <w:szCs w:val="20"/>
              </w:rPr>
              <w:t xml:space="preserve">1891 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0E1D10" w:rsidRPr="008824BF" w:rsidRDefault="000E1D10" w:rsidP="001966E4">
            <w:pPr>
              <w:pStyle w:val="TableParagraph"/>
              <w:kinsoku w:val="0"/>
              <w:overflowPunct w:val="0"/>
              <w:spacing w:before="28" w:line="256" w:lineRule="auto"/>
              <w:ind w:left="142" w:right="140"/>
              <w:jc w:val="right"/>
              <w:rPr>
                <w:spacing w:val="1"/>
                <w:sz w:val="20"/>
                <w:szCs w:val="20"/>
                <w:vertAlign w:val="superscript"/>
              </w:rPr>
            </w:pPr>
            <w:r w:rsidRPr="008653CF">
              <w:rPr>
                <w:spacing w:val="1"/>
                <w:sz w:val="20"/>
                <w:szCs w:val="20"/>
              </w:rPr>
              <w:t>189</w:t>
            </w:r>
            <w:r w:rsidRPr="008653CF">
              <w:rPr>
                <w:spacing w:val="1"/>
                <w:sz w:val="20"/>
                <w:szCs w:val="20"/>
                <w:lang w:val="en-US"/>
              </w:rPr>
              <w:t>1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0E1D10" w:rsidRPr="00306D94" w:rsidRDefault="000E1D10" w:rsidP="000E1D10">
            <w:pPr>
              <w:pStyle w:val="TableParagraph"/>
              <w:kinsoku w:val="0"/>
              <w:overflowPunct w:val="0"/>
              <w:spacing w:before="28" w:line="256" w:lineRule="auto"/>
              <w:ind w:left="747" w:right="140"/>
              <w:jc w:val="center"/>
            </w:pPr>
            <w:r>
              <w:rPr>
                <w:spacing w:val="1"/>
                <w:sz w:val="20"/>
                <w:szCs w:val="20"/>
              </w:rPr>
              <w:t>106</w:t>
            </w:r>
          </w:p>
        </w:tc>
        <w:tc>
          <w:tcPr>
            <w:tcW w:w="1233" w:type="dxa"/>
            <w:vAlign w:val="bottom"/>
            <w:hideMark/>
          </w:tcPr>
          <w:p w:rsidR="000E1D10" w:rsidRPr="00702DAF" w:rsidRDefault="000E1D10" w:rsidP="000E1D10">
            <w:pPr>
              <w:pStyle w:val="TableParagraph"/>
              <w:kinsoku w:val="0"/>
              <w:overflowPunct w:val="0"/>
              <w:spacing w:before="28" w:line="256" w:lineRule="auto"/>
              <w:ind w:left="655" w:right="140"/>
              <w:jc w:val="center"/>
              <w:rPr>
                <w:lang w:val="en-US"/>
              </w:rPr>
            </w:pP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pacing w:val="1"/>
                <w:sz w:val="20"/>
                <w:szCs w:val="20"/>
                <w:lang w:val="en-US"/>
              </w:rPr>
              <w:t>10</w:t>
            </w:r>
          </w:p>
        </w:tc>
        <w:tc>
          <w:tcPr>
            <w:tcW w:w="1322" w:type="dxa"/>
            <w:shd w:val="clear" w:color="auto" w:fill="FFFFFF" w:themeFill="background1"/>
            <w:vAlign w:val="bottom"/>
          </w:tcPr>
          <w:p w:rsidR="000E1D10" w:rsidRPr="00496B71" w:rsidRDefault="000E1D10" w:rsidP="000E1D10">
            <w:pPr>
              <w:pStyle w:val="TableParagraph"/>
              <w:kinsoku w:val="0"/>
              <w:overflowPunct w:val="0"/>
              <w:spacing w:before="39" w:line="256" w:lineRule="auto"/>
              <w:ind w:right="140"/>
              <w:jc w:val="center"/>
              <w:rPr>
                <w:bCs/>
                <w:sz w:val="20"/>
                <w:szCs w:val="20"/>
                <w:lang w:val="en-US"/>
              </w:rPr>
            </w:pPr>
            <w:r w:rsidRPr="00306D9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0E1D10" w:rsidTr="00D3202B">
        <w:trPr>
          <w:trHeight w:hRule="exact" w:val="310"/>
        </w:trPr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E1D10" w:rsidRPr="005B078B" w:rsidRDefault="000E1D10" w:rsidP="005B078B">
            <w:pPr>
              <w:pStyle w:val="TableParagraph"/>
              <w:kinsoku w:val="0"/>
              <w:overflowPunct w:val="0"/>
              <w:spacing w:before="28" w:line="256" w:lineRule="auto"/>
              <w:ind w:left="122" w:right="140"/>
              <w:rPr>
                <w:lang w:val="ky-KG"/>
              </w:rPr>
            </w:pPr>
            <w:r>
              <w:rPr>
                <w:b/>
                <w:bCs/>
                <w:sz w:val="20"/>
                <w:szCs w:val="20"/>
              </w:rPr>
              <w:t>Россия,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рубл</w:t>
            </w:r>
            <w:proofErr w:type="spellEnd"/>
            <w:r>
              <w:rPr>
                <w:spacing w:val="-1"/>
                <w:sz w:val="20"/>
                <w:szCs w:val="20"/>
                <w:lang w:val="ky-KG"/>
              </w:rPr>
              <w:t>ь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0E1D10" w:rsidRDefault="000E1D10" w:rsidP="001966E4">
            <w:pPr>
              <w:pStyle w:val="TableParagraph"/>
              <w:kinsoku w:val="0"/>
              <w:overflowPunct w:val="0"/>
              <w:spacing w:before="28" w:line="256" w:lineRule="auto"/>
              <w:ind w:left="455" w:right="140"/>
              <w:jc w:val="right"/>
            </w:pPr>
            <w:r>
              <w:rPr>
                <w:sz w:val="20"/>
                <w:szCs w:val="20"/>
              </w:rPr>
              <w:t>10088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0E1D10" w:rsidRPr="002245C0" w:rsidRDefault="000E1D10" w:rsidP="001966E4">
            <w:pPr>
              <w:pStyle w:val="TableParagraph"/>
              <w:kinsoku w:val="0"/>
              <w:overflowPunct w:val="0"/>
              <w:spacing w:before="28" w:line="256" w:lineRule="auto"/>
              <w:ind w:left="142" w:right="140"/>
              <w:jc w:val="right"/>
              <w:rPr>
                <w:color w:val="00B050"/>
                <w:spacing w:val="1"/>
                <w:sz w:val="20"/>
                <w:szCs w:val="20"/>
                <w:lang w:val="en-US"/>
              </w:rPr>
            </w:pPr>
            <w:r w:rsidRPr="008824BF">
              <w:rPr>
                <w:spacing w:val="1"/>
                <w:sz w:val="20"/>
                <w:szCs w:val="20"/>
              </w:rPr>
              <w:t>10213</w:t>
            </w:r>
            <w:r w:rsidRPr="002245C0">
              <w:rPr>
                <w:color w:val="00B050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0E1D10" w:rsidRPr="00F95FAF" w:rsidRDefault="000E1D10" w:rsidP="001966E4">
            <w:pPr>
              <w:pStyle w:val="TableParagraph"/>
              <w:kinsoku w:val="0"/>
              <w:overflowPunct w:val="0"/>
              <w:spacing w:before="28" w:line="256" w:lineRule="auto"/>
              <w:ind w:left="142" w:right="140"/>
              <w:jc w:val="right"/>
              <w:rPr>
                <w:spacing w:val="1"/>
                <w:sz w:val="20"/>
                <w:szCs w:val="20"/>
                <w:vertAlign w:val="superscript"/>
              </w:rPr>
            </w:pPr>
            <w:r>
              <w:rPr>
                <w:spacing w:val="1"/>
                <w:sz w:val="20"/>
                <w:szCs w:val="20"/>
              </w:rPr>
              <w:t xml:space="preserve">10444 </w:t>
            </w:r>
            <w:r>
              <w:rPr>
                <w:spacing w:val="1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0E1D10" w:rsidRPr="00306D94" w:rsidRDefault="00876DAF" w:rsidP="000E1D10">
            <w:pPr>
              <w:pStyle w:val="TableParagraph"/>
              <w:kinsoku w:val="0"/>
              <w:overflowPunct w:val="0"/>
              <w:spacing w:before="28" w:line="256" w:lineRule="auto"/>
              <w:ind w:left="646" w:right="140"/>
              <w:jc w:val="center"/>
            </w:pPr>
            <w:r>
              <w:rPr>
                <w:spacing w:val="1"/>
                <w:sz w:val="20"/>
                <w:szCs w:val="20"/>
                <w:lang w:val="en-US"/>
              </w:rPr>
              <w:t xml:space="preserve">  </w:t>
            </w:r>
            <w:r w:rsidR="000E1D10" w:rsidRPr="00306D94">
              <w:rPr>
                <w:spacing w:val="1"/>
                <w:sz w:val="20"/>
                <w:szCs w:val="20"/>
              </w:rPr>
              <w:t>1</w:t>
            </w:r>
            <w:r w:rsidR="000E1D10">
              <w:rPr>
                <w:spacing w:val="1"/>
                <w:sz w:val="20"/>
                <w:szCs w:val="20"/>
              </w:rPr>
              <w:t>55</w:t>
            </w:r>
          </w:p>
        </w:tc>
        <w:tc>
          <w:tcPr>
            <w:tcW w:w="1233" w:type="dxa"/>
            <w:vAlign w:val="bottom"/>
            <w:hideMark/>
          </w:tcPr>
          <w:p w:rsidR="000E1D10" w:rsidRPr="00702DAF" w:rsidRDefault="000E1D10" w:rsidP="000E1D10">
            <w:pPr>
              <w:pStyle w:val="TableParagraph"/>
              <w:kinsoku w:val="0"/>
              <w:overflowPunct w:val="0"/>
              <w:spacing w:before="28" w:line="256" w:lineRule="auto"/>
              <w:ind w:left="655" w:right="140"/>
              <w:jc w:val="center"/>
              <w:rPr>
                <w:lang w:val="en-US"/>
              </w:rPr>
            </w:pPr>
            <w:r w:rsidRPr="00306D94">
              <w:rPr>
                <w:spacing w:val="1"/>
                <w:sz w:val="20"/>
                <w:szCs w:val="20"/>
              </w:rPr>
              <w:t>1</w:t>
            </w:r>
            <w:r>
              <w:rPr>
                <w:spacing w:val="1"/>
                <w:sz w:val="20"/>
                <w:szCs w:val="20"/>
                <w:lang w:val="en-US"/>
              </w:rPr>
              <w:t>47</w:t>
            </w:r>
          </w:p>
        </w:tc>
        <w:tc>
          <w:tcPr>
            <w:tcW w:w="1322" w:type="dxa"/>
            <w:shd w:val="clear" w:color="auto" w:fill="FFFFFF" w:themeFill="background1"/>
            <w:vAlign w:val="bottom"/>
          </w:tcPr>
          <w:p w:rsidR="000E1D10" w:rsidRPr="00496B71" w:rsidRDefault="000E1D10" w:rsidP="000E1D10">
            <w:pPr>
              <w:pStyle w:val="TableParagraph"/>
              <w:kinsoku w:val="0"/>
              <w:overflowPunct w:val="0"/>
              <w:spacing w:before="39" w:line="256" w:lineRule="auto"/>
              <w:ind w:right="140"/>
              <w:jc w:val="center"/>
              <w:rPr>
                <w:bCs/>
                <w:sz w:val="20"/>
                <w:szCs w:val="20"/>
                <w:lang w:val="en-US"/>
              </w:rPr>
            </w:pPr>
            <w:r w:rsidRPr="00306D9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59</w:t>
            </w:r>
          </w:p>
        </w:tc>
      </w:tr>
      <w:tr w:rsidR="000E1D10" w:rsidTr="00D3202B">
        <w:trPr>
          <w:trHeight w:hRule="exact" w:val="548"/>
        </w:trPr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1D10" w:rsidRDefault="000E1D10" w:rsidP="00D3202B">
            <w:pPr>
              <w:pStyle w:val="TableParagraph"/>
              <w:kinsoku w:val="0"/>
              <w:overflowPunct w:val="0"/>
              <w:spacing w:before="28" w:line="256" w:lineRule="auto"/>
              <w:ind w:left="122" w:right="140"/>
            </w:pPr>
            <w:r>
              <w:rPr>
                <w:b/>
                <w:bCs/>
                <w:sz w:val="20"/>
                <w:szCs w:val="20"/>
              </w:rPr>
              <w:t>Украина,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гривен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1D10" w:rsidRDefault="000E1D10" w:rsidP="001966E4">
            <w:pPr>
              <w:pStyle w:val="TableParagraph"/>
              <w:kinsoku w:val="0"/>
              <w:overflowPunct w:val="0"/>
              <w:spacing w:before="28" w:line="256" w:lineRule="auto"/>
              <w:ind w:left="554" w:right="140"/>
              <w:jc w:val="right"/>
            </w:pPr>
            <w:r>
              <w:rPr>
                <w:spacing w:val="1"/>
                <w:sz w:val="20"/>
                <w:szCs w:val="20"/>
              </w:rPr>
              <w:t>1604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</w:tcBorders>
            <w:vAlign w:val="bottom"/>
            <w:hideMark/>
          </w:tcPr>
          <w:p w:rsidR="000E1D10" w:rsidRPr="009C1E71" w:rsidRDefault="000E1D10" w:rsidP="001966E4">
            <w:pPr>
              <w:pStyle w:val="TableParagraph"/>
              <w:kinsoku w:val="0"/>
              <w:overflowPunct w:val="0"/>
              <w:spacing w:before="28" w:line="256" w:lineRule="auto"/>
              <w:ind w:left="142" w:right="140"/>
              <w:jc w:val="right"/>
              <w:rPr>
                <w:spacing w:val="1"/>
                <w:sz w:val="20"/>
                <w:szCs w:val="20"/>
                <w:lang w:val="en-US"/>
              </w:rPr>
            </w:pPr>
            <w:r>
              <w:rPr>
                <w:spacing w:val="1"/>
                <w:sz w:val="20"/>
                <w:szCs w:val="20"/>
              </w:rPr>
              <w:t xml:space="preserve">1777 </w:t>
            </w:r>
          </w:p>
        </w:tc>
        <w:tc>
          <w:tcPr>
            <w:tcW w:w="1033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1D10" w:rsidRPr="008653CF" w:rsidRDefault="000E1D10" w:rsidP="001966E4">
            <w:pPr>
              <w:pStyle w:val="TableParagraph"/>
              <w:kinsoku w:val="0"/>
              <w:overflowPunct w:val="0"/>
              <w:spacing w:before="28" w:line="256" w:lineRule="auto"/>
              <w:ind w:left="142" w:right="140"/>
              <w:jc w:val="right"/>
              <w:rPr>
                <w:spacing w:val="1"/>
                <w:sz w:val="20"/>
                <w:szCs w:val="20"/>
                <w:vertAlign w:val="superscript"/>
              </w:rPr>
            </w:pP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pacing w:val="1"/>
                <w:sz w:val="20"/>
                <w:szCs w:val="20"/>
                <w:lang w:val="en-US"/>
              </w:rPr>
              <w:t>853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1D10" w:rsidRPr="00306D94" w:rsidRDefault="000E1D10" w:rsidP="000E1D10">
            <w:pPr>
              <w:pStyle w:val="TableParagraph"/>
              <w:kinsoku w:val="0"/>
              <w:overflowPunct w:val="0"/>
              <w:spacing w:before="28" w:line="256" w:lineRule="auto"/>
              <w:ind w:left="747" w:right="140"/>
              <w:jc w:val="center"/>
            </w:pPr>
            <w:r>
              <w:rPr>
                <w:spacing w:val="1"/>
                <w:sz w:val="20"/>
                <w:szCs w:val="20"/>
              </w:rPr>
              <w:t>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0E1D10" w:rsidRPr="00702DAF" w:rsidRDefault="000E1D10" w:rsidP="000E1D10">
            <w:pPr>
              <w:pStyle w:val="TableParagraph"/>
              <w:kinsoku w:val="0"/>
              <w:overflowPunct w:val="0"/>
              <w:spacing w:before="28" w:line="256" w:lineRule="auto"/>
              <w:ind w:left="755" w:right="140"/>
              <w:jc w:val="center"/>
              <w:rPr>
                <w:lang w:val="en-US"/>
              </w:rPr>
            </w:pPr>
            <w:r>
              <w:rPr>
                <w:spacing w:val="1"/>
                <w:sz w:val="20"/>
                <w:szCs w:val="20"/>
              </w:rPr>
              <w:t>6</w:t>
            </w:r>
            <w:r>
              <w:rPr>
                <w:spacing w:val="1"/>
                <w:sz w:val="20"/>
                <w:szCs w:val="20"/>
                <w:lang w:val="en-US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</w:tcPr>
          <w:p w:rsidR="000E1D10" w:rsidRPr="00762A0C" w:rsidRDefault="000E1D10" w:rsidP="000E1D10">
            <w:pPr>
              <w:pStyle w:val="TableParagraph"/>
              <w:kinsoku w:val="0"/>
              <w:overflowPunct w:val="0"/>
              <w:spacing w:before="39" w:line="256" w:lineRule="auto"/>
              <w:ind w:right="140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69</w:t>
            </w:r>
          </w:p>
        </w:tc>
      </w:tr>
    </w:tbl>
    <w:p w:rsidR="001D1675" w:rsidRPr="00BE5D12" w:rsidRDefault="005B078B" w:rsidP="007215BD">
      <w:pPr>
        <w:tabs>
          <w:tab w:val="left" w:pos="5451"/>
        </w:tabs>
        <w:kinsoku w:val="0"/>
        <w:overflowPunct w:val="0"/>
        <w:ind w:left="138" w:right="140"/>
        <w:rPr>
          <w:rFonts w:ascii="Times New Roman" w:hAnsi="Times New Roman" w:cs="Times New Roman"/>
          <w:i/>
          <w:sz w:val="24"/>
          <w:szCs w:val="24"/>
        </w:rPr>
      </w:pPr>
      <w:r w:rsidRPr="00BE5D12">
        <w:rPr>
          <w:rFonts w:ascii="Times New Roman" w:hAnsi="Times New Roman" w:cs="Times New Roman"/>
          <w:bCs/>
          <w:i/>
          <w:sz w:val="24"/>
          <w:szCs w:val="24"/>
        </w:rPr>
        <w:t xml:space="preserve">КМШ </w:t>
      </w:r>
      <w:proofErr w:type="spellStart"/>
      <w:r w:rsidRPr="00BE5D12">
        <w:rPr>
          <w:rFonts w:ascii="Times New Roman" w:hAnsi="Times New Roman" w:cs="Times New Roman"/>
          <w:bCs/>
          <w:i/>
          <w:sz w:val="24"/>
          <w:szCs w:val="24"/>
        </w:rPr>
        <w:t>өлкөлөрүн</w:t>
      </w:r>
      <w:proofErr w:type="spellEnd"/>
      <w:r w:rsidR="001D1675" w:rsidRPr="00BE5D1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236855</wp:posOffset>
                </wp:positionV>
                <wp:extent cx="4573905" cy="12700"/>
                <wp:effectExtent l="5715" t="8255" r="1143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3905" cy="12700"/>
                        </a:xfrm>
                        <a:custGeom>
                          <a:avLst/>
                          <a:gdLst>
                            <a:gd name="T0" fmla="*/ 0 w 7203"/>
                            <a:gd name="T1" fmla="*/ 0 h 20"/>
                            <a:gd name="T2" fmla="*/ 7202 w 72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03" h="20">
                              <a:moveTo>
                                <a:pt x="0" y="0"/>
                              </a:moveTo>
                              <a:lnTo>
                                <a:pt x="7202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459F6C4" id="Полилиния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45pt,18.65pt,429.55pt,18.65pt" coordsize="72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" o:allowincell="f" filled="f" strokeweight=".28925mm">
                <v:path arrowok="t" o:connecttype="custom" o:connectlocs="0,0;4573270,0" o:connectangles="0,0"/>
                <w10:wrap anchorx="page"/>
              </v:polyline>
            </w:pict>
          </mc:Fallback>
        </mc:AlternateContent>
      </w:r>
      <w:r w:rsidRPr="00BE5D12">
        <w:rPr>
          <w:rFonts w:ascii="Times New Roman" w:hAnsi="Times New Roman" w:cs="Times New Roman"/>
          <w:bCs/>
          <w:i/>
          <w:sz w:val="24"/>
          <w:szCs w:val="24"/>
          <w:lang w:val="ky-KG"/>
        </w:rPr>
        <w:t xml:space="preserve">үн </w:t>
      </w:r>
      <w:proofErr w:type="spellStart"/>
      <w:r w:rsidRPr="00BE5D12">
        <w:rPr>
          <w:rFonts w:ascii="Times New Roman" w:hAnsi="Times New Roman" w:cs="Times New Roman"/>
          <w:i/>
          <w:iCs/>
          <w:sz w:val="24"/>
          <w:szCs w:val="24"/>
        </w:rPr>
        <w:t>статисти</w:t>
      </w:r>
      <w:proofErr w:type="spellEnd"/>
      <w:r w:rsidRPr="00BE5D12">
        <w:rPr>
          <w:rFonts w:ascii="Times New Roman" w:hAnsi="Times New Roman" w:cs="Times New Roman"/>
          <w:i/>
          <w:iCs/>
          <w:sz w:val="24"/>
          <w:szCs w:val="24"/>
          <w:lang w:val="ky-KG"/>
        </w:rPr>
        <w:t>ка кызматтарынын маалыматтары боюнча</w:t>
      </w:r>
    </w:p>
    <w:p w:rsidR="008F1ED6" w:rsidRPr="008F1ED6" w:rsidRDefault="000C161A" w:rsidP="007215BD">
      <w:pPr>
        <w:pStyle w:val="a3"/>
        <w:numPr>
          <w:ilvl w:val="0"/>
          <w:numId w:val="3"/>
        </w:numPr>
        <w:spacing w:after="0" w:line="240" w:lineRule="auto"/>
        <w:ind w:left="283" w:firstLine="1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lang w:val="ky-KG"/>
        </w:rPr>
        <w:t>201</w:t>
      </w:r>
      <w:r w:rsidR="001966E4">
        <w:rPr>
          <w:rFonts w:ascii="Times New Roman" w:hAnsi="Times New Roman" w:cs="Times New Roman"/>
          <w:sz w:val="18"/>
          <w:szCs w:val="18"/>
          <w:lang w:val="ky-KG"/>
        </w:rPr>
        <w:t>9</w:t>
      </w:r>
      <w:r>
        <w:rPr>
          <w:rFonts w:ascii="Times New Roman" w:hAnsi="Times New Roman" w:cs="Times New Roman"/>
          <w:sz w:val="18"/>
          <w:szCs w:val="18"/>
          <w:lang w:val="ky-KG"/>
        </w:rPr>
        <w:t xml:space="preserve">-жылдын </w:t>
      </w:r>
      <w:r w:rsidRPr="008F1ED6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  <w:lang w:val="ky-KG"/>
        </w:rPr>
        <w:t>-</w:t>
      </w:r>
      <w:r w:rsidR="001966E4">
        <w:rPr>
          <w:rFonts w:ascii="Times New Roman" w:hAnsi="Times New Roman" w:cs="Times New Roman"/>
          <w:sz w:val="18"/>
          <w:szCs w:val="18"/>
          <w:lang w:val="ky-KG"/>
        </w:rPr>
        <w:t>февралынан</w:t>
      </w:r>
      <w:r>
        <w:rPr>
          <w:rFonts w:ascii="Times New Roman" w:hAnsi="Times New Roman" w:cs="Times New Roman"/>
          <w:sz w:val="18"/>
          <w:szCs w:val="18"/>
          <w:lang w:val="ky-KG"/>
        </w:rPr>
        <w:t xml:space="preserve"> </w:t>
      </w:r>
      <w:r w:rsidR="008F1ED6" w:rsidRPr="000C161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ky-KG"/>
        </w:rPr>
        <w:t>2019-жылдын 3</w:t>
      </w:r>
      <w:r w:rsidR="001966E4">
        <w:rPr>
          <w:rFonts w:ascii="Times New Roman" w:hAnsi="Times New Roman" w:cs="Times New Roman"/>
          <w:sz w:val="18"/>
          <w:szCs w:val="18"/>
          <w:lang w:val="ky-KG"/>
        </w:rPr>
        <w:t>0</w:t>
      </w:r>
      <w:r>
        <w:rPr>
          <w:rFonts w:ascii="Times New Roman" w:hAnsi="Times New Roman" w:cs="Times New Roman"/>
          <w:sz w:val="18"/>
          <w:szCs w:val="18"/>
          <w:lang w:val="ky-KG"/>
        </w:rPr>
        <w:t>-</w:t>
      </w:r>
      <w:r w:rsidR="001966E4">
        <w:rPr>
          <w:rFonts w:ascii="Times New Roman" w:hAnsi="Times New Roman" w:cs="Times New Roman"/>
          <w:sz w:val="18"/>
          <w:szCs w:val="18"/>
          <w:lang w:val="ky-KG"/>
        </w:rPr>
        <w:t>апрелине</w:t>
      </w:r>
      <w:r w:rsidR="00937CE4">
        <w:rPr>
          <w:rFonts w:ascii="Times New Roman" w:hAnsi="Times New Roman" w:cs="Times New Roman"/>
          <w:sz w:val="18"/>
          <w:szCs w:val="18"/>
          <w:lang w:val="ky-KG"/>
        </w:rPr>
        <w:t xml:space="preserve"> чейин түзүлгөн</w:t>
      </w:r>
      <w:r w:rsidR="008F1ED6" w:rsidRPr="008F1ED6">
        <w:rPr>
          <w:rFonts w:ascii="Times New Roman" w:hAnsi="Times New Roman" w:cs="Times New Roman"/>
          <w:sz w:val="18"/>
          <w:szCs w:val="18"/>
        </w:rPr>
        <w:t>.</w:t>
      </w:r>
    </w:p>
    <w:p w:rsidR="008F1ED6" w:rsidRPr="001966E4" w:rsidRDefault="001966E4" w:rsidP="007215BD">
      <w:pPr>
        <w:pStyle w:val="a3"/>
        <w:numPr>
          <w:ilvl w:val="0"/>
          <w:numId w:val="3"/>
        </w:numPr>
        <w:spacing w:after="0" w:line="240" w:lineRule="auto"/>
        <w:ind w:left="283" w:firstLine="1"/>
        <w:rPr>
          <w:rFonts w:ascii="Times New Roman" w:hAnsi="Times New Roman" w:cs="Times New Roman"/>
          <w:sz w:val="16"/>
          <w:szCs w:val="16"/>
          <w:vertAlign w:val="superscript"/>
        </w:rPr>
      </w:pPr>
      <w:r w:rsidRPr="001966E4">
        <w:rPr>
          <w:rFonts w:ascii="Times New Roman" w:hAnsi="Times New Roman" w:cs="Times New Roman"/>
          <w:sz w:val="16"/>
          <w:szCs w:val="16"/>
          <w:lang w:val="ky-KG"/>
        </w:rPr>
        <w:t xml:space="preserve">Март </w:t>
      </w:r>
    </w:p>
    <w:p w:rsidR="001966E4" w:rsidRPr="001966E4" w:rsidRDefault="001966E4" w:rsidP="007215BD">
      <w:pPr>
        <w:pStyle w:val="a3"/>
        <w:numPr>
          <w:ilvl w:val="0"/>
          <w:numId w:val="3"/>
        </w:numPr>
        <w:spacing w:after="0" w:line="240" w:lineRule="auto"/>
        <w:ind w:left="283" w:firstLine="1"/>
        <w:rPr>
          <w:rFonts w:ascii="Times New Roman" w:hAnsi="Times New Roman" w:cs="Times New Roman"/>
          <w:sz w:val="16"/>
          <w:szCs w:val="16"/>
          <w:vertAlign w:val="superscript"/>
        </w:rPr>
      </w:pPr>
      <w:r w:rsidRPr="001966E4">
        <w:rPr>
          <w:rFonts w:ascii="Times New Roman" w:hAnsi="Times New Roman" w:cs="Times New Roman"/>
          <w:sz w:val="16"/>
          <w:szCs w:val="16"/>
          <w:lang w:val="ky-KG"/>
        </w:rPr>
        <w:t>2018 ж.</w:t>
      </w:r>
    </w:p>
    <w:p w:rsidR="008F1ED6" w:rsidRPr="001966E4" w:rsidRDefault="008F1ED6" w:rsidP="007215BD">
      <w:pPr>
        <w:pStyle w:val="a3"/>
        <w:numPr>
          <w:ilvl w:val="0"/>
          <w:numId w:val="3"/>
        </w:numPr>
        <w:spacing w:after="0" w:line="240" w:lineRule="auto"/>
        <w:ind w:left="283" w:firstLine="1"/>
        <w:rPr>
          <w:rFonts w:ascii="Times New Roman" w:hAnsi="Times New Roman" w:cs="Times New Roman"/>
          <w:sz w:val="16"/>
          <w:szCs w:val="16"/>
          <w:vertAlign w:val="superscript"/>
        </w:rPr>
      </w:pPr>
      <w:r w:rsidRPr="001966E4">
        <w:rPr>
          <w:rFonts w:ascii="Times New Roman" w:hAnsi="Times New Roman" w:cs="Times New Roman"/>
          <w:sz w:val="16"/>
          <w:szCs w:val="16"/>
        </w:rPr>
        <w:t>1</w:t>
      </w:r>
      <w:r w:rsidR="000C161A" w:rsidRPr="001966E4">
        <w:rPr>
          <w:rFonts w:ascii="Times New Roman" w:hAnsi="Times New Roman" w:cs="Times New Roman"/>
          <w:sz w:val="16"/>
          <w:szCs w:val="16"/>
          <w:lang w:val="ky-KG"/>
        </w:rPr>
        <w:t>-жарым жылдык</w:t>
      </w:r>
      <w:r w:rsidRPr="001966E4">
        <w:rPr>
          <w:rFonts w:ascii="Times New Roman" w:hAnsi="Times New Roman" w:cs="Times New Roman"/>
          <w:sz w:val="16"/>
          <w:szCs w:val="16"/>
        </w:rPr>
        <w:t>.</w:t>
      </w:r>
    </w:p>
    <w:p w:rsidR="001966E4" w:rsidRPr="001966E4" w:rsidRDefault="001966E4" w:rsidP="007215BD">
      <w:pPr>
        <w:pStyle w:val="ac"/>
        <w:kinsoku w:val="0"/>
        <w:overflowPunct w:val="0"/>
        <w:spacing w:before="4"/>
        <w:ind w:left="238" w:right="140" w:firstLine="510"/>
        <w:jc w:val="both"/>
        <w:rPr>
          <w:rFonts w:eastAsiaTheme="minorHAnsi"/>
          <w:bCs/>
          <w:sz w:val="16"/>
          <w:szCs w:val="16"/>
          <w:lang w:val="ky-KG" w:eastAsia="en-US"/>
        </w:rPr>
      </w:pPr>
    </w:p>
    <w:p w:rsidR="00BE5D12" w:rsidRPr="001966E4" w:rsidRDefault="000B6D42" w:rsidP="001966E4">
      <w:pPr>
        <w:pStyle w:val="ac"/>
        <w:kinsoku w:val="0"/>
        <w:overflowPunct w:val="0"/>
        <w:spacing w:before="4"/>
        <w:ind w:left="238" w:right="140" w:firstLine="510"/>
        <w:jc w:val="both"/>
        <w:rPr>
          <w:rFonts w:eastAsiaTheme="minorHAnsi"/>
          <w:bCs/>
          <w:sz w:val="24"/>
          <w:szCs w:val="24"/>
          <w:lang w:val="ky-KG" w:eastAsia="en-US"/>
        </w:rPr>
      </w:pPr>
      <w:r>
        <w:rPr>
          <w:rFonts w:eastAsiaTheme="minorHAnsi"/>
          <w:bCs/>
          <w:sz w:val="24"/>
          <w:szCs w:val="24"/>
          <w:lang w:val="ky-KG" w:eastAsia="en-US"/>
        </w:rPr>
        <w:t>Э</w:t>
      </w:r>
      <w:r w:rsidRPr="001966E4">
        <w:rPr>
          <w:rFonts w:eastAsiaTheme="minorHAnsi"/>
          <w:bCs/>
          <w:sz w:val="24"/>
          <w:szCs w:val="24"/>
          <w:lang w:val="ky-KG" w:eastAsia="en-US"/>
        </w:rPr>
        <w:t xml:space="preserve">мгек акынын </w:t>
      </w:r>
      <w:r>
        <w:rPr>
          <w:rFonts w:eastAsiaTheme="minorHAnsi"/>
          <w:bCs/>
          <w:sz w:val="24"/>
          <w:szCs w:val="24"/>
          <w:lang w:val="ky-KG" w:eastAsia="en-US"/>
        </w:rPr>
        <w:t>түзүлгөн м</w:t>
      </w:r>
      <w:r w:rsidRPr="001966E4">
        <w:rPr>
          <w:rFonts w:eastAsiaTheme="minorHAnsi"/>
          <w:bCs/>
          <w:sz w:val="24"/>
          <w:szCs w:val="24"/>
          <w:lang w:val="ky-KG" w:eastAsia="en-US"/>
        </w:rPr>
        <w:t xml:space="preserve">инималдуу </w:t>
      </w:r>
      <w:r>
        <w:rPr>
          <w:rFonts w:eastAsiaTheme="minorHAnsi"/>
          <w:bCs/>
          <w:sz w:val="24"/>
          <w:szCs w:val="24"/>
          <w:lang w:val="ky-KG" w:eastAsia="en-US"/>
        </w:rPr>
        <w:t>өлчөмү эмгекке жөндөмдүү элдин жашоо минимумунан</w:t>
      </w:r>
      <w:r w:rsidR="00BE5D12">
        <w:rPr>
          <w:rFonts w:eastAsiaTheme="minorHAnsi"/>
          <w:bCs/>
          <w:sz w:val="24"/>
          <w:szCs w:val="24"/>
          <w:lang w:val="ky-KG" w:eastAsia="en-US"/>
        </w:rPr>
        <w:t xml:space="preserve"> </w:t>
      </w:r>
      <w:r w:rsidRPr="001966E4">
        <w:rPr>
          <w:rFonts w:eastAsiaTheme="minorHAnsi"/>
          <w:bCs/>
          <w:sz w:val="24"/>
          <w:szCs w:val="24"/>
          <w:lang w:val="ky-KG" w:eastAsia="en-US"/>
        </w:rPr>
        <w:t>Украин</w:t>
      </w:r>
      <w:r>
        <w:rPr>
          <w:rFonts w:eastAsiaTheme="minorHAnsi"/>
          <w:bCs/>
          <w:sz w:val="24"/>
          <w:szCs w:val="24"/>
          <w:lang w:val="ky-KG" w:eastAsia="en-US"/>
        </w:rPr>
        <w:t>ада</w:t>
      </w:r>
      <w:r w:rsidR="000E1D10">
        <w:rPr>
          <w:rFonts w:eastAsiaTheme="minorHAnsi"/>
          <w:bCs/>
          <w:sz w:val="24"/>
          <w:szCs w:val="24"/>
          <w:lang w:val="ky-KG" w:eastAsia="en-US"/>
        </w:rPr>
        <w:t xml:space="preserve"> 2,2 эсеге</w:t>
      </w:r>
      <w:r>
        <w:rPr>
          <w:rFonts w:eastAsiaTheme="minorHAnsi"/>
          <w:bCs/>
          <w:sz w:val="24"/>
          <w:szCs w:val="24"/>
          <w:lang w:val="ky-KG" w:eastAsia="en-US"/>
        </w:rPr>
        <w:t xml:space="preserve">, </w:t>
      </w:r>
      <w:r w:rsidR="000E1D10">
        <w:rPr>
          <w:rFonts w:eastAsiaTheme="minorHAnsi"/>
          <w:bCs/>
          <w:sz w:val="24"/>
          <w:szCs w:val="24"/>
          <w:lang w:val="ky-KG" w:eastAsia="en-US"/>
        </w:rPr>
        <w:t xml:space="preserve">Казахстанда жана Белорусияда 1,3 жана 1,4 эсеге </w:t>
      </w:r>
      <w:r>
        <w:rPr>
          <w:rFonts w:eastAsiaTheme="minorHAnsi"/>
          <w:bCs/>
          <w:sz w:val="24"/>
          <w:szCs w:val="24"/>
          <w:lang w:val="ky-KG" w:eastAsia="en-US"/>
        </w:rPr>
        <w:t xml:space="preserve">ашкан; </w:t>
      </w:r>
      <w:r w:rsidR="00BE5D12" w:rsidRPr="001966E4">
        <w:rPr>
          <w:rFonts w:eastAsiaTheme="minorHAnsi"/>
          <w:bCs/>
          <w:sz w:val="24"/>
          <w:szCs w:val="24"/>
          <w:lang w:val="ky-KG" w:eastAsia="en-US"/>
        </w:rPr>
        <w:t>башка КМШ өлкөлөрүндө ал</w:t>
      </w:r>
      <w:r w:rsidR="00BE5D12">
        <w:rPr>
          <w:rFonts w:eastAsiaTheme="minorHAnsi"/>
          <w:bCs/>
          <w:sz w:val="24"/>
          <w:szCs w:val="24"/>
          <w:lang w:val="ky-KG" w:eastAsia="en-US"/>
        </w:rPr>
        <w:t xml:space="preserve"> </w:t>
      </w:r>
      <w:r w:rsidR="00BE5D12" w:rsidRPr="001966E4">
        <w:rPr>
          <w:rFonts w:eastAsiaTheme="minorHAnsi"/>
          <w:bCs/>
          <w:sz w:val="24"/>
          <w:szCs w:val="24"/>
          <w:lang w:val="ky-KG" w:eastAsia="en-US"/>
        </w:rPr>
        <w:t>жашоо минимумунун төмөн болгон</w:t>
      </w:r>
      <w:r w:rsidR="00BE5D12">
        <w:rPr>
          <w:rFonts w:eastAsiaTheme="minorHAnsi"/>
          <w:bCs/>
          <w:sz w:val="24"/>
          <w:szCs w:val="24"/>
          <w:lang w:val="ky-KG" w:eastAsia="en-US"/>
        </w:rPr>
        <w:t>.</w:t>
      </w:r>
    </w:p>
    <w:p w:rsidR="007215BD" w:rsidRPr="00123D90" w:rsidRDefault="000B6D42" w:rsidP="007215BD">
      <w:pPr>
        <w:pStyle w:val="2"/>
        <w:kinsoku w:val="0"/>
        <w:overflowPunct w:val="0"/>
        <w:spacing w:before="129" w:line="260" w:lineRule="exact"/>
        <w:ind w:left="677" w:right="2104" w:firstLine="1"/>
        <w:jc w:val="center"/>
        <w:rPr>
          <w:rFonts w:eastAsiaTheme="minorEastAsia"/>
          <w:b w:val="0"/>
          <w:bCs w:val="0"/>
          <w:lang w:val="ky-KG"/>
        </w:rPr>
      </w:pPr>
      <w:r>
        <w:rPr>
          <w:rFonts w:eastAsiaTheme="minorHAnsi"/>
          <w:bCs w:val="0"/>
          <w:lang w:val="ky-KG" w:eastAsia="en-US"/>
        </w:rPr>
        <w:t>Эмгекке жөндөмдүү эл үчүн жашоо минимумунун</w:t>
      </w:r>
      <w:r w:rsidRPr="00123D90">
        <w:rPr>
          <w:rFonts w:eastAsiaTheme="minorEastAsia"/>
          <w:spacing w:val="-1"/>
          <w:lang w:val="ky-KG"/>
        </w:rPr>
        <w:t xml:space="preserve"> </w:t>
      </w:r>
      <w:r>
        <w:rPr>
          <w:rFonts w:eastAsiaTheme="minorEastAsia"/>
          <w:spacing w:val="-1"/>
          <w:lang w:val="ky-KG"/>
        </w:rPr>
        <w:t>көлөмү менен эмгек акынын минималдуу өлчөмүнүн катышы</w:t>
      </w:r>
    </w:p>
    <w:p w:rsidR="002510C8" w:rsidRPr="002510C8" w:rsidRDefault="002510C8" w:rsidP="007215BD">
      <w:pPr>
        <w:spacing w:after="0"/>
        <w:jc w:val="center"/>
        <w:rPr>
          <w:rFonts w:ascii="Times New Roman" w:eastAsiaTheme="minorEastAsia" w:hAnsi="Times New Roman" w:cs="Times New Roman"/>
          <w:bCs/>
          <w:i/>
          <w:spacing w:val="-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spacing w:val="-1"/>
          <w:sz w:val="20"/>
          <w:szCs w:val="20"/>
          <w:lang w:eastAsia="ru-RU"/>
        </w:rPr>
        <w:t>(</w:t>
      </w:r>
      <w:r w:rsidR="000B6D42">
        <w:rPr>
          <w:rFonts w:ascii="Times New Roman" w:eastAsiaTheme="minorEastAsia" w:hAnsi="Times New Roman" w:cs="Times New Roman"/>
          <w:bCs/>
          <w:i/>
          <w:spacing w:val="-1"/>
          <w:sz w:val="20"/>
          <w:szCs w:val="20"/>
          <w:lang w:val="ky-KG" w:eastAsia="ru-RU"/>
        </w:rPr>
        <w:t>улуттук валютадагы бирдик</w:t>
      </w:r>
      <w:r>
        <w:rPr>
          <w:rFonts w:ascii="Times New Roman" w:eastAsiaTheme="minorEastAsia" w:hAnsi="Times New Roman" w:cs="Times New Roman"/>
          <w:bCs/>
          <w:i/>
          <w:spacing w:val="-1"/>
          <w:sz w:val="20"/>
          <w:szCs w:val="20"/>
          <w:lang w:eastAsia="ru-RU"/>
        </w:rPr>
        <w:t>)</w:t>
      </w: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2107"/>
        <w:gridCol w:w="2107"/>
        <w:gridCol w:w="2111"/>
      </w:tblGrid>
      <w:tr w:rsidR="000A6049" w:rsidRPr="00912E81" w:rsidTr="000E1D10">
        <w:tc>
          <w:tcPr>
            <w:tcW w:w="179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A6049" w:rsidRPr="00912E81" w:rsidRDefault="000A6049" w:rsidP="00196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0A6049" w:rsidRPr="007F2B97" w:rsidRDefault="000A6049" w:rsidP="00AB7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0A6049" w:rsidRPr="00912E81" w:rsidTr="000E1D10">
        <w:tc>
          <w:tcPr>
            <w:tcW w:w="1791" w:type="pct"/>
            <w:vMerge/>
            <w:tcBorders>
              <w:bottom w:val="single" w:sz="4" w:space="0" w:color="auto"/>
            </w:tcBorders>
          </w:tcPr>
          <w:p w:rsidR="000A6049" w:rsidRPr="00912E81" w:rsidRDefault="000A6049" w:rsidP="00196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A6049" w:rsidRPr="00D469D1" w:rsidRDefault="00D469D1" w:rsidP="00D46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D469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Эмгекке жөндөмдүү эл үчүн жашоо минимумунун</w:t>
            </w:r>
            <w:r w:rsidRPr="00D469D1">
              <w:rPr>
                <w:rFonts w:ascii="Times New Roman" w:eastAsiaTheme="minorEastAsia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D469D1">
              <w:rPr>
                <w:rFonts w:ascii="Times New Roman" w:eastAsiaTheme="minorEastAsia" w:hAnsi="Times New Roman" w:cs="Times New Roman"/>
                <w:b/>
                <w:spacing w:val="-1"/>
                <w:sz w:val="20"/>
                <w:szCs w:val="20"/>
                <w:lang w:val="ky-KG"/>
              </w:rPr>
              <w:t>көлөмү</w:t>
            </w:r>
            <w:r>
              <w:rPr>
                <w:rFonts w:ascii="Times New Roman" w:eastAsiaTheme="minorEastAsia" w:hAnsi="Times New Roman" w:cs="Times New Roman"/>
                <w:b/>
                <w:spacing w:val="-1"/>
                <w:sz w:val="20"/>
                <w:szCs w:val="20"/>
                <w:lang w:val="ky-KG"/>
              </w:rPr>
              <w:t xml:space="preserve">, улуттук </w:t>
            </w:r>
            <w:r w:rsidR="000A6049" w:rsidRPr="00912E81">
              <w:rPr>
                <w:rFonts w:ascii="Times New Roman" w:eastAsiaTheme="minorEastAsia" w:hAnsi="Times New Roman" w:cs="Times New Roman"/>
                <w:b/>
                <w:spacing w:val="-1"/>
                <w:sz w:val="20"/>
                <w:szCs w:val="20"/>
              </w:rPr>
              <w:t>валют</w:t>
            </w:r>
            <w:r>
              <w:rPr>
                <w:rFonts w:ascii="Times New Roman" w:eastAsiaTheme="minorEastAsia" w:hAnsi="Times New Roman" w:cs="Times New Roman"/>
                <w:b/>
                <w:spacing w:val="-1"/>
                <w:sz w:val="20"/>
                <w:szCs w:val="20"/>
                <w:lang w:val="ky-KG"/>
              </w:rPr>
              <w:t>ада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A6049" w:rsidRPr="00D469D1" w:rsidRDefault="00D469D1" w:rsidP="00D46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1"/>
                <w:sz w:val="20"/>
                <w:szCs w:val="20"/>
                <w:lang w:val="ky-KG"/>
              </w:rPr>
              <w:t>Э</w:t>
            </w:r>
            <w:r w:rsidRPr="00D469D1">
              <w:rPr>
                <w:rFonts w:ascii="Times New Roman" w:eastAsiaTheme="minorEastAsia" w:hAnsi="Times New Roman" w:cs="Times New Roman"/>
                <w:b/>
                <w:spacing w:val="-1"/>
                <w:sz w:val="20"/>
                <w:szCs w:val="20"/>
                <w:lang w:val="ky-KG"/>
              </w:rPr>
              <w:t>мгек акынын минималдуу өлчөмү</w:t>
            </w:r>
            <w:r w:rsidRPr="00D469D1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="000A6049" w:rsidRPr="00D469D1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ЭА</w:t>
            </w:r>
            <w:r w:rsidR="000A6049" w:rsidRPr="00D469D1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Ө</w:t>
            </w:r>
            <w:r w:rsidR="000A6049" w:rsidRPr="00D469D1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)</w:t>
            </w:r>
            <w:r w:rsidR="0091484B" w:rsidRPr="00D469D1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A6049" w:rsidRPr="00912E81" w:rsidRDefault="00D469D1" w:rsidP="00D46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Ж</w:t>
            </w:r>
            <w:r w:rsidRPr="00D469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ашоо минимумунун</w:t>
            </w:r>
            <w:r w:rsidRPr="00D469D1">
              <w:rPr>
                <w:rFonts w:ascii="Times New Roman" w:eastAsiaTheme="minorEastAsia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D469D1">
              <w:rPr>
                <w:rFonts w:ascii="Times New Roman" w:eastAsiaTheme="minorEastAsia" w:hAnsi="Times New Roman" w:cs="Times New Roman"/>
                <w:b/>
                <w:spacing w:val="-1"/>
                <w:sz w:val="20"/>
                <w:szCs w:val="20"/>
                <w:lang w:val="ky-KG"/>
              </w:rPr>
              <w:t>көлөмү</w:t>
            </w:r>
            <w:r>
              <w:rPr>
                <w:rFonts w:ascii="Times New Roman" w:eastAsiaTheme="minorEastAsia" w:hAnsi="Times New Roman" w:cs="Times New Roman"/>
                <w:b/>
                <w:spacing w:val="-1"/>
                <w:sz w:val="20"/>
                <w:szCs w:val="20"/>
                <w:lang w:val="ky-KG"/>
              </w:rPr>
              <w:t>нө карата пайыздар менен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ЭА</w:t>
            </w:r>
            <w:r w:rsidRPr="00D469D1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Ө </w:t>
            </w:r>
            <w:r w:rsidR="000A6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E1D10" w:rsidRPr="00912E81" w:rsidTr="000E1D10">
        <w:tc>
          <w:tcPr>
            <w:tcW w:w="1791" w:type="pct"/>
            <w:tcBorders>
              <w:top w:val="single" w:sz="4" w:space="0" w:color="auto"/>
            </w:tcBorders>
            <w:vAlign w:val="bottom"/>
            <w:hideMark/>
          </w:tcPr>
          <w:p w:rsidR="000E1D10" w:rsidRPr="00912E81" w:rsidRDefault="000E1D10" w:rsidP="00D469D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E81">
              <w:rPr>
                <w:rFonts w:ascii="Times New Roman" w:hAnsi="Times New Roman" w:cs="Times New Roman"/>
                <w:b/>
                <w:sz w:val="20"/>
                <w:szCs w:val="20"/>
              </w:rPr>
              <w:t>Азербайжан</w:t>
            </w:r>
            <w:proofErr w:type="spellEnd"/>
            <w:r w:rsidRPr="00912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2E81">
              <w:rPr>
                <w:rFonts w:ascii="Times New Roman" w:hAnsi="Times New Roman" w:cs="Times New Roman"/>
                <w:sz w:val="20"/>
                <w:szCs w:val="20"/>
              </w:rPr>
              <w:t>манат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1D10" w:rsidRPr="00493B41" w:rsidRDefault="000E1D10" w:rsidP="000E1D1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3B41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0E1D10" w:rsidRPr="00587E7B" w:rsidRDefault="000E1D10" w:rsidP="000E1D1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87E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0E1D10" w:rsidRPr="00496B71" w:rsidRDefault="000E1D10" w:rsidP="000E1D1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6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0E1D10" w:rsidRPr="00912E81" w:rsidTr="000E1D10">
        <w:tc>
          <w:tcPr>
            <w:tcW w:w="1791" w:type="pct"/>
            <w:vAlign w:val="bottom"/>
            <w:hideMark/>
          </w:tcPr>
          <w:p w:rsidR="000E1D10" w:rsidRPr="00912E81" w:rsidRDefault="000E1D10" w:rsidP="00D469D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12E81">
              <w:rPr>
                <w:rFonts w:ascii="Times New Roman" w:hAnsi="Times New Roman" w:cs="Times New Roman"/>
                <w:b/>
                <w:sz w:val="20"/>
                <w:szCs w:val="20"/>
              </w:rPr>
              <w:t>Беларусь</w:t>
            </w:r>
            <w:r w:rsidRPr="00912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2E81">
              <w:rPr>
                <w:rFonts w:ascii="Times New Roman" w:hAnsi="Times New Roman" w:cs="Times New Roman"/>
                <w:sz w:val="20"/>
                <w:szCs w:val="20"/>
              </w:rPr>
              <w:t>белоруси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я</w:t>
            </w:r>
            <w:r w:rsidRPr="0091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E81">
              <w:rPr>
                <w:rFonts w:ascii="Times New Roman" w:hAnsi="Times New Roman" w:cs="Times New Roman"/>
                <w:sz w:val="20"/>
                <w:szCs w:val="20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</w:t>
            </w: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0E1D10" w:rsidRPr="00034895" w:rsidRDefault="000E1D10" w:rsidP="000E1D1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93B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3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069" w:type="pct"/>
            <w:shd w:val="clear" w:color="auto" w:fill="FFFFFF" w:themeFill="background1"/>
            <w:vAlign w:val="bottom"/>
          </w:tcPr>
          <w:p w:rsidR="000E1D10" w:rsidRPr="00587E7B" w:rsidRDefault="000E1D10" w:rsidP="000E1D1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E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071" w:type="pct"/>
            <w:shd w:val="clear" w:color="auto" w:fill="FFFFFF" w:themeFill="background1"/>
            <w:hideMark/>
          </w:tcPr>
          <w:p w:rsidR="000E1D10" w:rsidRPr="00496B71" w:rsidRDefault="000E1D10" w:rsidP="000E1D1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6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</w:p>
        </w:tc>
      </w:tr>
      <w:tr w:rsidR="000E1D10" w:rsidRPr="00912E81" w:rsidTr="000E1D10">
        <w:tc>
          <w:tcPr>
            <w:tcW w:w="1791" w:type="pct"/>
            <w:vAlign w:val="bottom"/>
            <w:hideMark/>
          </w:tcPr>
          <w:p w:rsidR="000E1D10" w:rsidRPr="00912E81" w:rsidRDefault="000E1D10" w:rsidP="00AB7EA6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Казак</w:t>
            </w:r>
            <w:r w:rsidRPr="00912E81">
              <w:rPr>
                <w:rFonts w:ascii="Times New Roman" w:hAnsi="Times New Roman" w:cs="Times New Roman"/>
                <w:b/>
                <w:sz w:val="20"/>
                <w:szCs w:val="20"/>
              </w:rPr>
              <w:t>стан</w:t>
            </w:r>
            <w:proofErr w:type="spellEnd"/>
            <w:r w:rsidRPr="00912E81">
              <w:rPr>
                <w:rFonts w:ascii="Times New Roman" w:hAnsi="Times New Roman" w:cs="Times New Roman"/>
                <w:sz w:val="20"/>
                <w:szCs w:val="20"/>
              </w:rPr>
              <w:t>, тенге</w:t>
            </w: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0E1D10" w:rsidRPr="00034895" w:rsidRDefault="000E1D10" w:rsidP="000E1D10">
            <w:pPr>
              <w:pStyle w:val="TableParagraph"/>
              <w:kinsoku w:val="0"/>
              <w:overflowPunct w:val="0"/>
              <w:spacing w:before="8" w:line="256" w:lineRule="auto"/>
              <w:ind w:left="339" w:right="113"/>
              <w:jc w:val="right"/>
              <w:rPr>
                <w:sz w:val="20"/>
                <w:szCs w:val="20"/>
                <w:vertAlign w:val="superscript"/>
                <w:lang w:val="en-US"/>
              </w:rPr>
            </w:pPr>
            <w:r w:rsidRPr="00493B41">
              <w:rPr>
                <w:sz w:val="20"/>
                <w:szCs w:val="20"/>
              </w:rPr>
              <w:t xml:space="preserve">  3</w:t>
            </w:r>
            <w:r>
              <w:rPr>
                <w:sz w:val="20"/>
                <w:szCs w:val="20"/>
              </w:rPr>
              <w:t xml:space="preserve">2587 </w:t>
            </w:r>
            <w:r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069" w:type="pct"/>
            <w:shd w:val="clear" w:color="auto" w:fill="FFFFFF" w:themeFill="background1"/>
            <w:vAlign w:val="bottom"/>
          </w:tcPr>
          <w:p w:rsidR="000E1D10" w:rsidRPr="00163618" w:rsidRDefault="000E1D10" w:rsidP="000E1D1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42500</w:t>
            </w:r>
          </w:p>
        </w:tc>
        <w:tc>
          <w:tcPr>
            <w:tcW w:w="1071" w:type="pct"/>
            <w:shd w:val="clear" w:color="auto" w:fill="FFFFFF" w:themeFill="background1"/>
            <w:hideMark/>
          </w:tcPr>
          <w:p w:rsidR="000E1D10" w:rsidRPr="00496B71" w:rsidRDefault="000E1D10" w:rsidP="000E1D1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6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</w:t>
            </w:r>
          </w:p>
        </w:tc>
      </w:tr>
      <w:tr w:rsidR="000E1D10" w:rsidRPr="00912E81" w:rsidTr="000E1D10">
        <w:tc>
          <w:tcPr>
            <w:tcW w:w="1791" w:type="pct"/>
            <w:vAlign w:val="bottom"/>
            <w:hideMark/>
          </w:tcPr>
          <w:p w:rsidR="000E1D10" w:rsidRPr="00912E81" w:rsidRDefault="000E1D10" w:rsidP="00D469D1">
            <w:pPr>
              <w:pStyle w:val="af"/>
              <w:tabs>
                <w:tab w:val="left" w:pos="708"/>
              </w:tabs>
              <w:spacing w:line="220" w:lineRule="exact"/>
              <w:rPr>
                <w:lang w:eastAsia="en-US"/>
              </w:rPr>
            </w:pPr>
            <w:r w:rsidRPr="00912E81">
              <w:rPr>
                <w:b/>
                <w:lang w:eastAsia="en-US"/>
              </w:rPr>
              <w:t>Кыргызстан</w:t>
            </w:r>
            <w:r w:rsidRPr="00912E81">
              <w:rPr>
                <w:lang w:eastAsia="en-US"/>
              </w:rPr>
              <w:t>, сом</w:t>
            </w: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0E1D10" w:rsidRPr="00517712" w:rsidRDefault="000E1D10" w:rsidP="000E1D1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069" w:type="pct"/>
            <w:shd w:val="clear" w:color="auto" w:fill="FFFFFF" w:themeFill="background1"/>
            <w:vAlign w:val="bottom"/>
          </w:tcPr>
          <w:p w:rsidR="000E1D10" w:rsidRPr="00163618" w:rsidRDefault="000E1D10" w:rsidP="000E1D1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7E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071" w:type="pct"/>
            <w:shd w:val="clear" w:color="auto" w:fill="FFFFFF" w:themeFill="background1"/>
            <w:hideMark/>
          </w:tcPr>
          <w:p w:rsidR="000E1D10" w:rsidRPr="00496B71" w:rsidRDefault="000E1D10" w:rsidP="000E1D1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0E1D10" w:rsidRPr="00912E81" w:rsidTr="000E1D10">
        <w:tc>
          <w:tcPr>
            <w:tcW w:w="1791" w:type="pct"/>
            <w:vAlign w:val="bottom"/>
            <w:hideMark/>
          </w:tcPr>
          <w:p w:rsidR="000E1D10" w:rsidRPr="00912E81" w:rsidRDefault="000E1D10" w:rsidP="00AB7EA6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12E81">
              <w:rPr>
                <w:rFonts w:ascii="Times New Roman" w:hAnsi="Times New Roman" w:cs="Times New Roman"/>
                <w:b/>
                <w:sz w:val="20"/>
                <w:szCs w:val="20"/>
              </w:rPr>
              <w:t>Молдова</w:t>
            </w:r>
            <w:r w:rsidRPr="00912E81">
              <w:rPr>
                <w:rFonts w:ascii="Times New Roman" w:hAnsi="Times New Roman" w:cs="Times New Roman"/>
                <w:sz w:val="20"/>
                <w:szCs w:val="20"/>
              </w:rPr>
              <w:t xml:space="preserve">, лей </w:t>
            </w: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0E1D10" w:rsidRPr="00D65FC4" w:rsidRDefault="000E1D10" w:rsidP="000E1D1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93B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069" w:type="pct"/>
            <w:shd w:val="clear" w:color="auto" w:fill="FFFFFF" w:themeFill="background1"/>
            <w:vAlign w:val="bottom"/>
          </w:tcPr>
          <w:p w:rsidR="000E1D10" w:rsidRPr="00587E7B" w:rsidRDefault="000E1D10" w:rsidP="000E1D1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E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071" w:type="pct"/>
            <w:shd w:val="clear" w:color="auto" w:fill="FFFFFF" w:themeFill="background1"/>
            <w:hideMark/>
          </w:tcPr>
          <w:p w:rsidR="000E1D10" w:rsidRPr="00496B71" w:rsidRDefault="000E1D10" w:rsidP="000E1D1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6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0E1D10" w:rsidRPr="00912E81" w:rsidTr="000E1D10">
        <w:tc>
          <w:tcPr>
            <w:tcW w:w="1791" w:type="pct"/>
            <w:vAlign w:val="bottom"/>
            <w:hideMark/>
          </w:tcPr>
          <w:p w:rsidR="000E1D10" w:rsidRPr="00912E81" w:rsidRDefault="000E1D10" w:rsidP="00D469D1">
            <w:pPr>
              <w:spacing w:line="220" w:lineRule="exac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12E81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  <w:r w:rsidRPr="00912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2E81">
              <w:rPr>
                <w:rFonts w:ascii="Times New Roman" w:hAnsi="Times New Roman" w:cs="Times New Roman"/>
                <w:sz w:val="20"/>
                <w:szCs w:val="20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ь</w:t>
            </w: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0E1D10" w:rsidRPr="00D65FC4" w:rsidRDefault="000E1D10" w:rsidP="000E1D1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11280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069" w:type="pct"/>
            <w:shd w:val="clear" w:color="auto" w:fill="FFFFFF" w:themeFill="background1"/>
            <w:vAlign w:val="bottom"/>
          </w:tcPr>
          <w:p w:rsidR="000E1D10" w:rsidRPr="00163618" w:rsidRDefault="000E1D10" w:rsidP="000E1D1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11280</w:t>
            </w:r>
          </w:p>
        </w:tc>
        <w:tc>
          <w:tcPr>
            <w:tcW w:w="1071" w:type="pct"/>
            <w:shd w:val="clear" w:color="auto" w:fill="FFFFFF" w:themeFill="background1"/>
            <w:hideMark/>
          </w:tcPr>
          <w:p w:rsidR="000E1D10" w:rsidRPr="00496B71" w:rsidRDefault="000E1D10" w:rsidP="000E1D1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6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0E1D10" w:rsidRPr="00912E81" w:rsidTr="000E1D10">
        <w:tc>
          <w:tcPr>
            <w:tcW w:w="1791" w:type="pct"/>
            <w:tcBorders>
              <w:bottom w:val="single" w:sz="4" w:space="0" w:color="auto"/>
            </w:tcBorders>
            <w:vAlign w:val="bottom"/>
            <w:hideMark/>
          </w:tcPr>
          <w:p w:rsidR="000E1D10" w:rsidRPr="00912E81" w:rsidRDefault="000E1D10" w:rsidP="00AB7EA6">
            <w:pPr>
              <w:spacing w:after="240" w:line="220" w:lineRule="exac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12E81">
              <w:rPr>
                <w:rFonts w:ascii="Times New Roman" w:hAnsi="Times New Roman" w:cs="Times New Roman"/>
                <w:b/>
                <w:sz w:val="20"/>
                <w:szCs w:val="20"/>
              </w:rPr>
              <w:t>Украина</w:t>
            </w:r>
            <w:r w:rsidRPr="00912E81">
              <w:rPr>
                <w:rFonts w:ascii="Times New Roman" w:hAnsi="Times New Roman" w:cs="Times New Roman"/>
                <w:sz w:val="20"/>
                <w:szCs w:val="20"/>
              </w:rPr>
              <w:t>, гривен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1D10" w:rsidRPr="00034895" w:rsidRDefault="000E1D10" w:rsidP="000E1D10">
            <w:pPr>
              <w:spacing w:after="240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921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y-KG"/>
              </w:rPr>
              <w:t>4)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E1D10" w:rsidRPr="00163618" w:rsidRDefault="000E1D10" w:rsidP="000E1D1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4173</w:t>
            </w:r>
          </w:p>
          <w:p w:rsidR="000E1D10" w:rsidRPr="00587E7B" w:rsidRDefault="000E1D10" w:rsidP="000E1D1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0E1D10" w:rsidRPr="00D0041E" w:rsidRDefault="000E1D10" w:rsidP="000E1D1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</w:t>
            </w:r>
          </w:p>
        </w:tc>
      </w:tr>
    </w:tbl>
    <w:p w:rsidR="000E1D10" w:rsidRPr="008F1ED6" w:rsidRDefault="000E1D10" w:rsidP="000E1D10">
      <w:pPr>
        <w:pStyle w:val="a3"/>
        <w:numPr>
          <w:ilvl w:val="0"/>
          <w:numId w:val="6"/>
        </w:numPr>
        <w:spacing w:after="0" w:line="240" w:lineRule="auto"/>
        <w:ind w:hanging="436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lang w:val="ky-KG"/>
        </w:rPr>
        <w:t xml:space="preserve">2019-жылдын </w:t>
      </w:r>
      <w:r w:rsidRPr="008F1ED6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  <w:lang w:val="ky-KG"/>
        </w:rPr>
        <w:t xml:space="preserve">-февралынан </w:t>
      </w:r>
      <w:r w:rsidRPr="000C161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ky-KG"/>
        </w:rPr>
        <w:t>2019-</w:t>
      </w:r>
      <w:r w:rsidR="00A97E65">
        <w:rPr>
          <w:rFonts w:ascii="Times New Roman" w:hAnsi="Times New Roman" w:cs="Times New Roman"/>
          <w:sz w:val="18"/>
          <w:szCs w:val="18"/>
          <w:lang w:val="ky-KG"/>
        </w:rPr>
        <w:t>жылдын 30-апрелине чейин түзүлгөн</w:t>
      </w:r>
      <w:r w:rsidRPr="008F1ED6">
        <w:rPr>
          <w:rFonts w:ascii="Times New Roman" w:hAnsi="Times New Roman" w:cs="Times New Roman"/>
          <w:sz w:val="18"/>
          <w:szCs w:val="18"/>
        </w:rPr>
        <w:t>.</w:t>
      </w:r>
    </w:p>
    <w:p w:rsidR="000E1D10" w:rsidRPr="001966E4" w:rsidRDefault="000E1D10" w:rsidP="000E1D10">
      <w:pPr>
        <w:pStyle w:val="a3"/>
        <w:numPr>
          <w:ilvl w:val="0"/>
          <w:numId w:val="6"/>
        </w:numPr>
        <w:spacing w:after="0" w:line="240" w:lineRule="auto"/>
        <w:ind w:left="283" w:firstLine="1"/>
        <w:rPr>
          <w:rFonts w:ascii="Times New Roman" w:hAnsi="Times New Roman" w:cs="Times New Roman"/>
          <w:sz w:val="16"/>
          <w:szCs w:val="16"/>
          <w:vertAlign w:val="superscript"/>
        </w:rPr>
      </w:pPr>
      <w:r w:rsidRPr="001966E4">
        <w:rPr>
          <w:rFonts w:ascii="Times New Roman" w:hAnsi="Times New Roman" w:cs="Times New Roman"/>
          <w:sz w:val="16"/>
          <w:szCs w:val="16"/>
          <w:lang w:val="ky-KG"/>
        </w:rPr>
        <w:t xml:space="preserve">Март </w:t>
      </w:r>
    </w:p>
    <w:p w:rsidR="000E1D10" w:rsidRPr="001966E4" w:rsidRDefault="000E1D10" w:rsidP="000E1D10">
      <w:pPr>
        <w:pStyle w:val="a3"/>
        <w:numPr>
          <w:ilvl w:val="0"/>
          <w:numId w:val="6"/>
        </w:numPr>
        <w:spacing w:after="0" w:line="240" w:lineRule="auto"/>
        <w:ind w:left="283" w:firstLine="1"/>
        <w:rPr>
          <w:rFonts w:ascii="Times New Roman" w:hAnsi="Times New Roman" w:cs="Times New Roman"/>
          <w:sz w:val="16"/>
          <w:szCs w:val="16"/>
          <w:vertAlign w:val="superscript"/>
        </w:rPr>
      </w:pPr>
      <w:r w:rsidRPr="001966E4">
        <w:rPr>
          <w:rFonts w:ascii="Times New Roman" w:hAnsi="Times New Roman" w:cs="Times New Roman"/>
          <w:sz w:val="16"/>
          <w:szCs w:val="16"/>
          <w:lang w:val="ky-KG"/>
        </w:rPr>
        <w:t>2018 ж.</w:t>
      </w:r>
    </w:p>
    <w:p w:rsidR="000E1D10" w:rsidRPr="001966E4" w:rsidRDefault="000E1D10" w:rsidP="000E1D10">
      <w:pPr>
        <w:pStyle w:val="a3"/>
        <w:numPr>
          <w:ilvl w:val="0"/>
          <w:numId w:val="6"/>
        </w:numPr>
        <w:spacing w:after="0" w:line="240" w:lineRule="auto"/>
        <w:ind w:left="283" w:firstLine="1"/>
        <w:rPr>
          <w:rFonts w:ascii="Times New Roman" w:hAnsi="Times New Roman" w:cs="Times New Roman"/>
          <w:sz w:val="16"/>
          <w:szCs w:val="16"/>
          <w:vertAlign w:val="superscript"/>
        </w:rPr>
      </w:pPr>
      <w:r w:rsidRPr="001966E4">
        <w:rPr>
          <w:rFonts w:ascii="Times New Roman" w:hAnsi="Times New Roman" w:cs="Times New Roman"/>
          <w:sz w:val="16"/>
          <w:szCs w:val="16"/>
        </w:rPr>
        <w:t>1</w:t>
      </w:r>
      <w:r w:rsidRPr="001966E4">
        <w:rPr>
          <w:rFonts w:ascii="Times New Roman" w:hAnsi="Times New Roman" w:cs="Times New Roman"/>
          <w:sz w:val="16"/>
          <w:szCs w:val="16"/>
          <w:lang w:val="ky-KG"/>
        </w:rPr>
        <w:t>-жарым жылдык</w:t>
      </w:r>
      <w:r w:rsidRPr="001966E4">
        <w:rPr>
          <w:rFonts w:ascii="Times New Roman" w:hAnsi="Times New Roman" w:cs="Times New Roman"/>
          <w:sz w:val="16"/>
          <w:szCs w:val="16"/>
        </w:rPr>
        <w:t>.</w:t>
      </w:r>
    </w:p>
    <w:p w:rsidR="00C854D6" w:rsidRPr="000E1D10" w:rsidRDefault="00C854D6" w:rsidP="000E152C">
      <w:pPr>
        <w:pStyle w:val="2"/>
        <w:kinsoku w:val="0"/>
        <w:overflowPunct w:val="0"/>
        <w:spacing w:before="129" w:line="260" w:lineRule="exact"/>
        <w:ind w:left="0" w:right="-1" w:firstLine="708"/>
        <w:jc w:val="both"/>
        <w:rPr>
          <w:rFonts w:eastAsiaTheme="minorHAnsi"/>
          <w:b w:val="0"/>
          <w:lang w:val="ky-KG" w:eastAsia="en-US"/>
        </w:rPr>
      </w:pPr>
      <w:r w:rsidRPr="000E1D10">
        <w:rPr>
          <w:rFonts w:eastAsiaTheme="minorHAnsi"/>
          <w:b w:val="0"/>
          <w:lang w:val="ky-KG" w:eastAsia="en-US"/>
        </w:rPr>
        <w:t>Кепилденген мамлекеттик минималдык социалдык стандарттардын көрсөткүчтөрү менен  жашоо минимумунун көлөмүнүн окшош</w:t>
      </w:r>
      <w:r w:rsidR="00BE5D12" w:rsidRPr="000E1D10">
        <w:rPr>
          <w:rFonts w:eastAsiaTheme="minorHAnsi"/>
          <w:b w:val="0"/>
          <w:lang w:val="ky-KG" w:eastAsia="en-US"/>
        </w:rPr>
        <w:t>туруп</w:t>
      </w:r>
      <w:r w:rsidRPr="000E1D10">
        <w:rPr>
          <w:rFonts w:eastAsiaTheme="minorHAnsi"/>
          <w:b w:val="0"/>
          <w:lang w:val="ky-KG" w:eastAsia="en-US"/>
        </w:rPr>
        <w:t xml:space="preserve"> салыштыруусу </w:t>
      </w:r>
      <w:r w:rsidR="00BE5D12" w:rsidRPr="000E1D10">
        <w:rPr>
          <w:rFonts w:eastAsiaTheme="minorHAnsi"/>
          <w:b w:val="0"/>
          <w:lang w:val="ky-KG" w:eastAsia="en-US"/>
        </w:rPr>
        <w:t>калкты</w:t>
      </w:r>
      <w:r w:rsidRPr="000E1D10">
        <w:rPr>
          <w:rFonts w:eastAsiaTheme="minorHAnsi"/>
          <w:b w:val="0"/>
          <w:lang w:val="ky-KG" w:eastAsia="en-US"/>
        </w:rPr>
        <w:t xml:space="preserve"> социалдык коргоо тармагында мамлекеттик саясатты мүнөздөйт.</w:t>
      </w:r>
    </w:p>
    <w:p w:rsidR="00B0264F" w:rsidRPr="00CA0A22" w:rsidRDefault="00C854D6" w:rsidP="000E152C">
      <w:pPr>
        <w:tabs>
          <w:tab w:val="left" w:pos="6120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CA0A22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ЖМ көлөмү жөнүндө маалымат </w:t>
      </w:r>
      <w:r w:rsidR="00FC1219" w:rsidRPr="00CA0A22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УСКнын расмий сайтына квартал сайын жайгаштырылат жана мобилдик тиркемеде да жеткиликтүү. </w:t>
      </w:r>
    </w:p>
    <w:p w:rsidR="00ED00B9" w:rsidRPr="00CA0A22" w:rsidRDefault="00ED00B9" w:rsidP="00ED00B9">
      <w:pPr>
        <w:tabs>
          <w:tab w:val="left" w:pos="6120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</w:p>
    <w:p w:rsidR="00AD2C5E" w:rsidRPr="001B57B4" w:rsidRDefault="00AD2C5E" w:rsidP="00E51355">
      <w:pPr>
        <w:rPr>
          <w:rFonts w:ascii="Times New Roman" w:hAnsi="Times New Roman" w:cs="Times New Roman"/>
          <w:sz w:val="28"/>
          <w:szCs w:val="28"/>
          <w:lang w:val="ky-KG"/>
        </w:rPr>
      </w:pPr>
    </w:p>
    <w:sectPr w:rsidR="00AD2C5E" w:rsidRPr="001B57B4" w:rsidSect="00803B65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9E0"/>
    <w:multiLevelType w:val="hybridMultilevel"/>
    <w:tmpl w:val="55E80498"/>
    <w:lvl w:ilvl="0" w:tplc="AB3467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988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7AD9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4E81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8E2E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BA09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D42A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FAE2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F8C0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A402FA0"/>
    <w:multiLevelType w:val="hybridMultilevel"/>
    <w:tmpl w:val="9C74A904"/>
    <w:lvl w:ilvl="0" w:tplc="71F676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6856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B8D0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6E5B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7C79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9E0A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1CD7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200E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6A26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1167717"/>
    <w:multiLevelType w:val="hybridMultilevel"/>
    <w:tmpl w:val="419684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117B7"/>
    <w:multiLevelType w:val="hybridMultilevel"/>
    <w:tmpl w:val="419684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D0BE1"/>
    <w:multiLevelType w:val="hybridMultilevel"/>
    <w:tmpl w:val="0430F04E"/>
    <w:lvl w:ilvl="0" w:tplc="7B981716">
      <w:start w:val="1"/>
      <w:numFmt w:val="decimal"/>
      <w:lvlText w:val="%1)"/>
      <w:lvlJc w:val="left"/>
      <w:pPr>
        <w:ind w:left="390" w:hanging="360"/>
      </w:pPr>
      <w:rPr>
        <w:rFonts w:hint="default"/>
        <w:sz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55"/>
    <w:rsid w:val="00020A4B"/>
    <w:rsid w:val="00033F63"/>
    <w:rsid w:val="000A6049"/>
    <w:rsid w:val="000B6D42"/>
    <w:rsid w:val="000C161A"/>
    <w:rsid w:val="000D0410"/>
    <w:rsid w:val="000E152C"/>
    <w:rsid w:val="000E1D10"/>
    <w:rsid w:val="00123D90"/>
    <w:rsid w:val="00156733"/>
    <w:rsid w:val="00162EAC"/>
    <w:rsid w:val="001759D1"/>
    <w:rsid w:val="001966E4"/>
    <w:rsid w:val="001A7063"/>
    <w:rsid w:val="001B57B4"/>
    <w:rsid w:val="001D1675"/>
    <w:rsid w:val="001E0DB5"/>
    <w:rsid w:val="00241FA6"/>
    <w:rsid w:val="002510C8"/>
    <w:rsid w:val="002639E9"/>
    <w:rsid w:val="00283ADA"/>
    <w:rsid w:val="00287937"/>
    <w:rsid w:val="002C2FC3"/>
    <w:rsid w:val="00312868"/>
    <w:rsid w:val="00327980"/>
    <w:rsid w:val="003D471D"/>
    <w:rsid w:val="004061CE"/>
    <w:rsid w:val="004C0514"/>
    <w:rsid w:val="004D2A75"/>
    <w:rsid w:val="00556BBD"/>
    <w:rsid w:val="005575C0"/>
    <w:rsid w:val="005B078B"/>
    <w:rsid w:val="005D75A8"/>
    <w:rsid w:val="005F65D5"/>
    <w:rsid w:val="006875D8"/>
    <w:rsid w:val="00692B12"/>
    <w:rsid w:val="007215BD"/>
    <w:rsid w:val="00771D92"/>
    <w:rsid w:val="007B6F56"/>
    <w:rsid w:val="007C31BD"/>
    <w:rsid w:val="007F2B97"/>
    <w:rsid w:val="00803B65"/>
    <w:rsid w:val="00876DAF"/>
    <w:rsid w:val="00877D8F"/>
    <w:rsid w:val="008C0589"/>
    <w:rsid w:val="008F1ED6"/>
    <w:rsid w:val="0090589B"/>
    <w:rsid w:val="0091484B"/>
    <w:rsid w:val="00937CE4"/>
    <w:rsid w:val="009B686E"/>
    <w:rsid w:val="009F67DC"/>
    <w:rsid w:val="00A34F46"/>
    <w:rsid w:val="00A47CC8"/>
    <w:rsid w:val="00A97E65"/>
    <w:rsid w:val="00AB7EA6"/>
    <w:rsid w:val="00AD2C5E"/>
    <w:rsid w:val="00AD43FB"/>
    <w:rsid w:val="00AF2721"/>
    <w:rsid w:val="00B0264F"/>
    <w:rsid w:val="00BB40C9"/>
    <w:rsid w:val="00BE5D12"/>
    <w:rsid w:val="00C30145"/>
    <w:rsid w:val="00C41C8F"/>
    <w:rsid w:val="00C854D6"/>
    <w:rsid w:val="00C876E2"/>
    <w:rsid w:val="00CA0A22"/>
    <w:rsid w:val="00CA3873"/>
    <w:rsid w:val="00CD4321"/>
    <w:rsid w:val="00D021A8"/>
    <w:rsid w:val="00D1089F"/>
    <w:rsid w:val="00D16F37"/>
    <w:rsid w:val="00D20610"/>
    <w:rsid w:val="00D3202B"/>
    <w:rsid w:val="00D469D1"/>
    <w:rsid w:val="00D63B48"/>
    <w:rsid w:val="00D964FD"/>
    <w:rsid w:val="00E04673"/>
    <w:rsid w:val="00E51355"/>
    <w:rsid w:val="00E8551A"/>
    <w:rsid w:val="00ED00B9"/>
    <w:rsid w:val="00F25773"/>
    <w:rsid w:val="00F375D2"/>
    <w:rsid w:val="00F715CA"/>
    <w:rsid w:val="00F81A89"/>
    <w:rsid w:val="00FC1219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55"/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1D1675"/>
    <w:pPr>
      <w:widowControl w:val="0"/>
      <w:autoSpaceDE w:val="0"/>
      <w:autoSpaceDN w:val="0"/>
      <w:adjustRightInd w:val="0"/>
      <w:spacing w:after="0" w:line="240" w:lineRule="auto"/>
      <w:ind w:left="83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5D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D2C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2C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2C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2C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2C5E"/>
    <w:rPr>
      <w:b/>
      <w:bCs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AD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1D16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1D1675"/>
    <w:pPr>
      <w:widowControl w:val="0"/>
      <w:autoSpaceDE w:val="0"/>
      <w:autoSpaceDN w:val="0"/>
      <w:adjustRightInd w:val="0"/>
      <w:spacing w:after="0" w:line="240" w:lineRule="auto"/>
      <w:ind w:left="138" w:firstLine="511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1"/>
    <w:rsid w:val="001D1675"/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customStyle="1" w:styleId="TableParagraph">
    <w:name w:val="Table Paragraph"/>
    <w:basedOn w:val="a"/>
    <w:uiPriority w:val="1"/>
    <w:qFormat/>
    <w:rsid w:val="001D1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63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nhideWhenUsed/>
    <w:rsid w:val="000A60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0A60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55"/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1D1675"/>
    <w:pPr>
      <w:widowControl w:val="0"/>
      <w:autoSpaceDE w:val="0"/>
      <w:autoSpaceDN w:val="0"/>
      <w:adjustRightInd w:val="0"/>
      <w:spacing w:after="0" w:line="240" w:lineRule="auto"/>
      <w:ind w:left="83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5D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D2C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2C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2C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2C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2C5E"/>
    <w:rPr>
      <w:b/>
      <w:bCs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AD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1D16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1D1675"/>
    <w:pPr>
      <w:widowControl w:val="0"/>
      <w:autoSpaceDE w:val="0"/>
      <w:autoSpaceDN w:val="0"/>
      <w:adjustRightInd w:val="0"/>
      <w:spacing w:after="0" w:line="240" w:lineRule="auto"/>
      <w:ind w:left="138" w:firstLine="511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1"/>
    <w:rsid w:val="001D1675"/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customStyle="1" w:styleId="TableParagraph">
    <w:name w:val="Table Paragraph"/>
    <w:basedOn w:val="a"/>
    <w:uiPriority w:val="1"/>
    <w:qFormat/>
    <w:rsid w:val="001D1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63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nhideWhenUsed/>
    <w:rsid w:val="000A60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0A60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9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9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3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\Selectively_Survey\407\&#1047;&#1072;&#1087;&#1080;&#1089;&#1082;&#1080;_2018\&#1055;&#1088;&#1086;&#1078;&#1080;&#1090;&#1086;&#1095;&#1085;&#1099;&#1081;%20&#1084;&#1080;&#1085;&#1080;&#1084;&#1091;&#1084;\&#1043;&#1088;&#1072;&#1092;&#1080;&#1082;&#1080;%20&#1055;&#1052;%201&#1082;&#1074;.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en-US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I</a:t>
            </a:r>
            <a:r>
              <a:rPr lang="en-US" b="1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</a:t>
            </a:r>
            <a:r>
              <a:rPr lang="ky-KG" b="1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кварталдагы ж</a:t>
            </a:r>
            <a:r>
              <a:rPr lang="ky-KG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ашоо минимуму</a:t>
            </a:r>
            <a:endParaRPr lang="en-US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'[Графики ПМ 1кв.2019.xlsx]ПМ 1 кв.2019'!$B$1</c:f>
              <c:strCache>
                <c:ptCount val="1"/>
                <c:pt idx="0">
                  <c:v>январь-март 2018</c:v>
                </c:pt>
              </c:strCache>
            </c:strRef>
          </c:tx>
          <c:spPr>
            <a:pattFill prst="smCheck">
              <a:fgClr>
                <a:schemeClr val="accent1">
                  <a:lumMod val="75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pattFill prst="smCheck">
                <a:fgClr>
                  <a:srgbClr val="9C485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</c:dPt>
          <c:cat>
            <c:strRef>
              <c:f>'[Графики ПМ 1кв.2019.xlsx]ПМ 1 кв.2019'!$A$2:$A$11</c:f>
              <c:strCache>
                <c:ptCount val="10"/>
                <c:pt idx="0">
                  <c:v>Талас облусу</c:v>
                </c:pt>
                <c:pt idx="1">
                  <c:v>Ысык-Көл облусу</c:v>
                </c:pt>
                <c:pt idx="2">
                  <c:v>Баткен облусу</c:v>
                </c:pt>
                <c:pt idx="3">
                  <c:v>Чүй облусу</c:v>
                </c:pt>
                <c:pt idx="4">
                  <c:v>Нарын облусу</c:v>
                </c:pt>
                <c:pt idx="5">
                  <c:v>Кыргыз Республикасы</c:v>
                </c:pt>
                <c:pt idx="6">
                  <c:v>Бишкек ш.</c:v>
                </c:pt>
                <c:pt idx="7">
                  <c:v>Ош облусу</c:v>
                </c:pt>
                <c:pt idx="8">
                  <c:v> Ош ш.</c:v>
                </c:pt>
                <c:pt idx="9">
                  <c:v>Жалал-Абад облусу</c:v>
                </c:pt>
              </c:strCache>
            </c:strRef>
          </c:cat>
          <c:val>
            <c:numRef>
              <c:f>'[Графики ПМ 1кв.2019.xlsx]ПМ 1 кв.2019'!$B$2:$B$11</c:f>
              <c:numCache>
                <c:formatCode>General</c:formatCode>
                <c:ptCount val="10"/>
                <c:pt idx="0">
                  <c:v>4543.88</c:v>
                </c:pt>
                <c:pt idx="1">
                  <c:v>4407.51</c:v>
                </c:pt>
                <c:pt idx="2">
                  <c:v>4697.88</c:v>
                </c:pt>
                <c:pt idx="3">
                  <c:v>4873.43</c:v>
                </c:pt>
                <c:pt idx="4">
                  <c:v>4832.1499999999996</c:v>
                </c:pt>
                <c:pt idx="5">
                  <c:v>4884.49</c:v>
                </c:pt>
                <c:pt idx="6">
                  <c:v>4824.26</c:v>
                </c:pt>
                <c:pt idx="7">
                  <c:v>5319.89</c:v>
                </c:pt>
                <c:pt idx="8">
                  <c:v>5287.45</c:v>
                </c:pt>
                <c:pt idx="9">
                  <c:v>5170.83</c:v>
                </c:pt>
              </c:numCache>
            </c:numRef>
          </c:val>
        </c:ser>
        <c:ser>
          <c:idx val="1"/>
          <c:order val="1"/>
          <c:tx>
            <c:strRef>
              <c:f>'[Графики ПМ 1кв.2019.xlsx]ПМ 1 кв.2019'!$C$1</c:f>
              <c:strCache>
                <c:ptCount val="1"/>
                <c:pt idx="0">
                  <c:v>январь-март 2019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Lbls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2160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C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horzOverflow="clip" vert="horz" wrap="square" lIns="2160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'[Графики ПМ 1кв.2019.xlsx]ПМ 1 кв.2019'!$A$2:$A$11</c:f>
              <c:strCache>
                <c:ptCount val="10"/>
                <c:pt idx="0">
                  <c:v>Талас облусу</c:v>
                </c:pt>
                <c:pt idx="1">
                  <c:v>Ысык-Көл облусу</c:v>
                </c:pt>
                <c:pt idx="2">
                  <c:v>Баткен облусу</c:v>
                </c:pt>
                <c:pt idx="3">
                  <c:v>Чүй облусу</c:v>
                </c:pt>
                <c:pt idx="4">
                  <c:v>Нарын облусу</c:v>
                </c:pt>
                <c:pt idx="5">
                  <c:v>Кыргыз Республикасы</c:v>
                </c:pt>
                <c:pt idx="6">
                  <c:v>Бишкек ш.</c:v>
                </c:pt>
                <c:pt idx="7">
                  <c:v>Ош облусу</c:v>
                </c:pt>
                <c:pt idx="8">
                  <c:v> Ош ш.</c:v>
                </c:pt>
                <c:pt idx="9">
                  <c:v>Жалал-Абад облусу</c:v>
                </c:pt>
              </c:strCache>
            </c:strRef>
          </c:cat>
          <c:val>
            <c:numRef>
              <c:f>'[Графики ПМ 1кв.2019.xlsx]ПМ 1 кв.2019'!$C$2:$C$11</c:f>
              <c:numCache>
                <c:formatCode>General</c:formatCode>
                <c:ptCount val="10"/>
                <c:pt idx="0">
                  <c:v>4186.12</c:v>
                </c:pt>
                <c:pt idx="1">
                  <c:v>4206.1899999999996</c:v>
                </c:pt>
                <c:pt idx="2">
                  <c:v>4327.37</c:v>
                </c:pt>
                <c:pt idx="3">
                  <c:v>4503.3599999999997</c:v>
                </c:pt>
                <c:pt idx="4">
                  <c:v>4582.3900000000003</c:v>
                </c:pt>
                <c:pt idx="5">
                  <c:v>4681.3100000000004</c:v>
                </c:pt>
                <c:pt idx="6">
                  <c:v>4696.09</c:v>
                </c:pt>
                <c:pt idx="7">
                  <c:v>4850.68</c:v>
                </c:pt>
                <c:pt idx="8">
                  <c:v>4857.0600000000004</c:v>
                </c:pt>
                <c:pt idx="9" formatCode="0.00">
                  <c:v>5036.7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7"/>
        <c:overlap val="-4"/>
        <c:axId val="119047680"/>
        <c:axId val="119049216"/>
      </c:barChart>
      <c:catAx>
        <c:axId val="119047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19049216"/>
        <c:crosses val="autoZero"/>
        <c:auto val="1"/>
        <c:lblAlgn val="ctr"/>
        <c:lblOffset val="100"/>
        <c:noMultiLvlLbl val="0"/>
      </c:catAx>
      <c:valAx>
        <c:axId val="119049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047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9497407114768094E-2"/>
          <c:y val="0.92189463462161991"/>
          <c:w val="0.76870991472086747"/>
          <c:h val="7.81053653783800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Samohleb</dc:creator>
  <cp:keywords/>
  <dc:description/>
  <cp:lastModifiedBy>Oychueva</cp:lastModifiedBy>
  <cp:revision>37</cp:revision>
  <cp:lastPrinted>2018-11-22T08:52:00Z</cp:lastPrinted>
  <dcterms:created xsi:type="dcterms:W3CDTF">2018-11-21T08:41:00Z</dcterms:created>
  <dcterms:modified xsi:type="dcterms:W3CDTF">2019-04-15T03:40:00Z</dcterms:modified>
</cp:coreProperties>
</file>