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1" w:rsidRDefault="00367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142F10" wp14:editId="4ED0DDBA">
            <wp:extent cx="9324975" cy="64795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4E1" w:rsidRDefault="00367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E97A42" wp14:editId="76D89180">
            <wp:extent cx="8602345" cy="6479540"/>
            <wp:effectExtent l="0" t="0" r="825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1A7F" w:rsidRDefault="00331A7F" w:rsidP="003749D7">
      <w:pPr>
        <w:jc w:val="center"/>
      </w:pPr>
      <w:r w:rsidRPr="003674E1">
        <w:rPr>
          <w:rFonts w:cstheme="minorHAnsi"/>
          <w:b/>
          <w:sz w:val="28"/>
          <w:szCs w:val="28"/>
        </w:rPr>
        <w:lastRenderedPageBreak/>
        <w:t xml:space="preserve">Индекс "Личное представление об уровне коррупции в государственных органах исполнительной власти и органах местного самоуправления", </w:t>
      </w:r>
      <w:r w:rsidRPr="003674E1">
        <w:rPr>
          <w:rFonts w:cstheme="minorHAnsi"/>
          <w:b/>
          <w:sz w:val="28"/>
          <w:szCs w:val="28"/>
          <w:lang w:val="en-US"/>
        </w:rPr>
        <w:t>I</w:t>
      </w:r>
      <w:r w:rsidRPr="003674E1">
        <w:rPr>
          <w:rFonts w:cstheme="minorHAnsi"/>
          <w:b/>
          <w:sz w:val="28"/>
          <w:szCs w:val="28"/>
        </w:rPr>
        <w:t xml:space="preserve"> полугодие 2018г. (баллов)</w:t>
      </w:r>
      <w:r w:rsidR="004C7EE7">
        <w:rPr>
          <w:noProof/>
          <w:lang w:eastAsia="ru-RU"/>
        </w:rPr>
        <w:drawing>
          <wp:inline distT="0" distB="0" distL="0" distR="0" wp14:anchorId="7CE9C7A8" wp14:editId="2F9D602F">
            <wp:extent cx="9258300" cy="5581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2B12" w:rsidRDefault="00692B12"/>
    <w:p w:rsidR="003674E1" w:rsidRDefault="003674E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B11012" wp14:editId="25080D67">
            <wp:extent cx="9029700" cy="6934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3674E1" w:rsidSect="003749D7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7F"/>
    <w:rsid w:val="00051C6E"/>
    <w:rsid w:val="00331A7F"/>
    <w:rsid w:val="00363191"/>
    <w:rsid w:val="003674E1"/>
    <w:rsid w:val="003749D7"/>
    <w:rsid w:val="004C7EE7"/>
    <w:rsid w:val="00556BBD"/>
    <w:rsid w:val="005A40AD"/>
    <w:rsid w:val="00692B12"/>
    <w:rsid w:val="008A5499"/>
    <w:rsid w:val="009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KIHS\2018\&#1055;&#1056;&#1054;&#1042;&#1045;&#1056;&#1050;&#1040;_&#1044;&#1040;&#1053;&#1053;&#1067;&#1061;\&#1048;&#1044;&#1053;%20I%20&#1087;&#1086;&#1083;&#1091;&#1075;&#1086;&#1076;&#1080;&#1077;%202018_3_SPSS_ApprovedByHeadquarters%20(1)\&#1048;&#1076;&#1085;%20&#1080;&#1090;&#1086;&#1075;&#1080;_2018(1%20&#1087;&#1086;&#1083;&#1091;&#1075;&#1086;&#1076;&#1080;&#1077;)%20(&#1040;&#1074;&#1090;&#1086;&#1089;&#1086;&#1093;&#1088;&#1072;&#1085;&#1077;&#1085;&#1085;&#1099;&#1081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KIHS\2018\&#1055;&#1056;&#1054;&#1042;&#1045;&#1056;&#1050;&#1040;_&#1044;&#1040;&#1053;&#1053;&#1067;&#1061;\&#1048;&#1044;&#1053;%20I%20&#1087;&#1086;&#1083;&#1091;&#1075;&#1086;&#1076;&#1080;&#1077;%202018_3_SPSS_ApprovedByHeadquarters%20(1)\&#1048;&#1076;&#1085;%20&#1080;&#1090;&#1086;&#1075;&#1080;_2018(1%20&#1087;&#1086;&#1083;&#1091;&#1075;&#1086;&#1076;&#1080;&#1077;)%20(&#1040;&#1074;&#1090;&#1086;&#1089;&#1086;&#1093;&#1088;&#1072;&#1085;&#1077;&#1085;&#1085;&#1099;&#1081;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KIHS\2018\&#1055;&#1056;&#1054;&#1042;&#1045;&#1056;&#1050;&#1040;_&#1044;&#1040;&#1053;&#1053;&#1067;&#1061;\&#1048;&#1044;&#1053;%20I%20&#1087;&#1086;&#1083;&#1091;&#1075;&#1086;&#1076;&#1080;&#1077;%202018_3_SPSS_ApprovedByHeadquarters%20(1)\&#1048;&#1076;&#1085;%20&#1080;&#1090;&#1086;&#1075;&#1080;_2018(1%20&#1087;&#1086;&#1083;&#1091;&#1075;&#1086;&#1076;&#1080;&#1077;)%20(&#1040;&#1074;&#1090;&#1086;&#1089;&#1086;&#1093;&#1088;&#1072;&#1085;&#1077;&#1085;&#1085;&#1099;&#1081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Индекс доверия населения, </a:t>
            </a:r>
            <a:r>
              <a:rPr lang="en-US" b="1"/>
              <a:t>I </a:t>
            </a:r>
            <a:r>
              <a:rPr lang="ru-RU" b="1"/>
              <a:t>полугодие 2018г. (баллов)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0289442029680687"/>
          <c:y val="5.5224224561071955E-2"/>
          <c:w val="0.48178458011398989"/>
          <c:h val="0.91023522920902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Индекс доверия населения, I полугодие 2018г. (баллов)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2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Лист1!$A$3:$A$42</c:f>
              <c:strCache>
                <c:ptCount val="40"/>
                <c:pt idx="1">
                  <c:v>Государственная таможенная служба при ПКР </c:v>
                </c:pt>
                <c:pt idx="2">
                  <c:v>Государственная служба исполнения наказаний при ПКР </c:v>
                </c:pt>
                <c:pt idx="3">
                  <c:v>Министерство внутренних дел КР</c:v>
                </c:pt>
                <c:pt idx="4">
                  <c:v>Министерство здравоохранения КР</c:v>
                </c:pt>
                <c:pt idx="5">
                  <c:v>Государственная служба по борьбе с экономическими преступлениями при ПКР (Финансовая полиция)</c:v>
                </c:pt>
                <c:pt idx="6">
                  <c:v>Государственное агентство архитектуры, строительства и жилищно-коммунального хозяйства при ПКР </c:v>
                </c:pt>
                <c:pt idx="7">
                  <c:v>Государственная инспекция по ветеринарной и фитосанитарной безопасности при ПКР </c:v>
                </c:pt>
                <c:pt idx="8">
                  <c:v>Министерство транспорта и дорог КР</c:v>
                </c:pt>
                <c:pt idx="9">
                  <c:v>Государственная налоговая служба при ПКР </c:v>
                </c:pt>
                <c:pt idx="10">
                  <c:v>Государственная служба регулирования и надзора за финансовым рынком при ПКР</c:v>
                </c:pt>
                <c:pt idx="11">
                  <c:v>Государственная инспекция по экологической и технической безопасности при ПКР</c:v>
                </c:pt>
                <c:pt idx="12">
                  <c:v>Министерство финансов КР </c:v>
                </c:pt>
                <c:pt idx="13">
                  <c:v>Фонд по управлению государственным имуществом при ПКР </c:v>
                </c:pt>
                <c:pt idx="14">
                  <c:v>Министерство экономики КР </c:v>
                </c:pt>
                <c:pt idx="15">
                  <c:v>Государственное агентство охраны окружающей среды и лесного хозяйства при ПКР</c:v>
                </c:pt>
                <c:pt idx="16">
                  <c:v>Министерство юстиции КР </c:v>
                </c:pt>
                <c:pt idx="17">
                  <c:v>Госкомитет промышленности, энергетики и недропользования КР</c:v>
                </c:pt>
                <c:pt idx="18">
                  <c:v>Государственное агентство по регулированию топливно-энергетического комплекса при ПКР</c:v>
                </c:pt>
                <c:pt idx="19">
                  <c:v>Фонд государственных материальных резервов при ПКР </c:v>
                </c:pt>
                <c:pt idx="20">
                  <c:v>Министерство образования и науки КР</c:v>
                </c:pt>
                <c:pt idx="21">
                  <c:v>Министерство труда и социального развития КР</c:v>
                </c:pt>
                <c:pt idx="22">
                  <c:v>Кыргызская Республика</c:v>
                </c:pt>
                <c:pt idx="23">
                  <c:v>Высшая аттестационная комиссия КР</c:v>
                </c:pt>
                <c:pt idx="24">
                  <c:v>Государственная служба миграции при ПКР</c:v>
                </c:pt>
                <c:pt idx="25">
                  <c:v>Министерство сельского хозяйства, пищевой промышленности и мелиорации КР </c:v>
                </c:pt>
                <c:pt idx="26">
                  <c:v>Государственное агентство антимонопольного регулирования при ПКР</c:v>
                </c:pt>
                <c:pt idx="27">
                  <c:v>Министерство иностранных дел КР</c:v>
                </c:pt>
                <c:pt idx="28">
                  <c:v>Фонд обязательного медицинского страхования при ПКР</c:v>
                </c:pt>
                <c:pt idx="29">
                  <c:v>Государственная регистрационная служба при ПКР</c:v>
                </c:pt>
                <c:pt idx="30">
                  <c:v>Социальный фонд КР</c:v>
                </c:pt>
                <c:pt idx="31">
                  <c:v>Орган местного самоуправления КР - мэрии городов Бишкек, Ош</c:v>
                </c:pt>
                <c:pt idx="32">
                  <c:v>Государственная служба интеллектуальной собственности и инноваций при ПКР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Государственное агентство по делам местного самоуправления и межэтнических отношений при ПКР </c:v>
                </c:pt>
                <c:pt idx="35">
                  <c:v>Министерство культуры, туризма и информации  КР</c:v>
                </c:pt>
                <c:pt idx="36">
                  <c:v>Местная государственная администрация</c:v>
                </c:pt>
                <c:pt idx="37">
                  <c:v>Министерство чрезвычайных ситуаций КР</c:v>
                </c:pt>
                <c:pt idx="38">
                  <c:v>Государственное агентство молодежи, физической культуры и спорта при ПКР</c:v>
                </c:pt>
                <c:pt idx="39">
                  <c:v>Госкомитет информационных технологий и связи КР</c:v>
                </c:pt>
              </c:strCache>
            </c:strRef>
          </c:cat>
          <c:val>
            <c:numRef>
              <c:f>Лист1!$B$3:$B$42</c:f>
              <c:numCache>
                <c:formatCode>0.0</c:formatCode>
                <c:ptCount val="40"/>
                <c:pt idx="1">
                  <c:v>7.8654599246561521</c:v>
                </c:pt>
                <c:pt idx="2">
                  <c:v>8.3864166467969703</c:v>
                </c:pt>
                <c:pt idx="3">
                  <c:v>12.772283072529699</c:v>
                </c:pt>
                <c:pt idx="4">
                  <c:v>16.232475341378166</c:v>
                </c:pt>
                <c:pt idx="5">
                  <c:v>18.723559366090708</c:v>
                </c:pt>
                <c:pt idx="6">
                  <c:v>19.112505944674368</c:v>
                </c:pt>
                <c:pt idx="7">
                  <c:v>20.801695173656324</c:v>
                </c:pt>
                <c:pt idx="8">
                  <c:v>20.987515944746828</c:v>
                </c:pt>
                <c:pt idx="9">
                  <c:v>22.10133515085839</c:v>
                </c:pt>
                <c:pt idx="10">
                  <c:v>22.148023782961008</c:v>
                </c:pt>
                <c:pt idx="11">
                  <c:v>22.379455341520369</c:v>
                </c:pt>
                <c:pt idx="12">
                  <c:v>22.717090559212419</c:v>
                </c:pt>
                <c:pt idx="13">
                  <c:v>23.156380471229777</c:v>
                </c:pt>
                <c:pt idx="14">
                  <c:v>23.660573882342778</c:v>
                </c:pt>
                <c:pt idx="15">
                  <c:v>23.756063209807362</c:v>
                </c:pt>
                <c:pt idx="16">
                  <c:v>25.444885580920751</c:v>
                </c:pt>
                <c:pt idx="17">
                  <c:v>25.448411785911404</c:v>
                </c:pt>
                <c:pt idx="18">
                  <c:v>26.44750313685114</c:v>
                </c:pt>
                <c:pt idx="19">
                  <c:v>26.949247409989887</c:v>
                </c:pt>
                <c:pt idx="20">
                  <c:v>26.998069167654009</c:v>
                </c:pt>
                <c:pt idx="21">
                  <c:v>27.087685123076895</c:v>
                </c:pt>
                <c:pt idx="22">
                  <c:v>27.422323982016739</c:v>
                </c:pt>
                <c:pt idx="23">
                  <c:v>27.887620418965341</c:v>
                </c:pt>
                <c:pt idx="24">
                  <c:v>29.487644983239463</c:v>
                </c:pt>
                <c:pt idx="25">
                  <c:v>30.031469470763863</c:v>
                </c:pt>
                <c:pt idx="26">
                  <c:v>31.649142336750256</c:v>
                </c:pt>
                <c:pt idx="27">
                  <c:v>32.085051455891453</c:v>
                </c:pt>
                <c:pt idx="28">
                  <c:v>32.117902232986872</c:v>
                </c:pt>
                <c:pt idx="29">
                  <c:v>32.173499589962333</c:v>
                </c:pt>
                <c:pt idx="30">
                  <c:v>33.862676824983041</c:v>
                </c:pt>
                <c:pt idx="31">
                  <c:v>34.702804053905638</c:v>
                </c:pt>
                <c:pt idx="32">
                  <c:v>36.141583391648808</c:v>
                </c:pt>
                <c:pt idx="33">
                  <c:v>37.807711429970766</c:v>
                </c:pt>
                <c:pt idx="34">
                  <c:v>38.048840733803154</c:v>
                </c:pt>
                <c:pt idx="35">
                  <c:v>40.826299929499918</c:v>
                </c:pt>
                <c:pt idx="36">
                  <c:v>41.872558319092896</c:v>
                </c:pt>
                <c:pt idx="37">
                  <c:v>42.623544497334365</c:v>
                </c:pt>
                <c:pt idx="38">
                  <c:v>44.911450548217459</c:v>
                </c:pt>
                <c:pt idx="39">
                  <c:v>45.826874035899628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68384"/>
        <c:axId val="45604160"/>
      </c:barChart>
      <c:catAx>
        <c:axId val="5236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5604160"/>
        <c:crosses val="autoZero"/>
        <c:auto val="1"/>
        <c:lblAlgn val="ctr"/>
        <c:lblOffset val="100"/>
        <c:noMultiLvlLbl val="0"/>
      </c:catAx>
      <c:valAx>
        <c:axId val="4560416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52368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Индекс "Личное доверие гражданина к государству", </a:t>
            </a:r>
            <a:r>
              <a:rPr lang="en-US" b="1"/>
              <a:t>I </a:t>
            </a:r>
            <a:r>
              <a:rPr lang="ru-RU" b="1"/>
              <a:t>полугодие 2018г. (баллов)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7904545895649542"/>
          <c:y val="5.5224224561071955E-2"/>
          <c:w val="0.50563358857872776"/>
          <c:h val="0.91023522920902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Лист1!$B$45</c:f>
              <c:strCache>
                <c:ptCount val="1"/>
                <c:pt idx="0">
                  <c:v>Индекс "Личное доверие гражданина к государству", I полугодие 2018г. (баллов)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2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</c:dPt>
          <c:dPt>
            <c:idx val="2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Лист1!$A$46:$A$85</c:f>
              <c:strCache>
                <c:ptCount val="40"/>
                <c:pt idx="1">
                  <c:v>Государственная служба исполнения наказаний при ПКР </c:v>
                </c:pt>
                <c:pt idx="2">
                  <c:v>Государственная таможенная служба при ПКР </c:v>
                </c:pt>
                <c:pt idx="3">
                  <c:v>Министерство внутренних дел КР</c:v>
                </c:pt>
                <c:pt idx="4">
                  <c:v>Государственная инспекция по ветеринарной и фитосанитарной безопасности при ПКР </c:v>
                </c:pt>
                <c:pt idx="5">
                  <c:v>Государственная инспекция по экологической и технической безопасности при ПКР</c:v>
                </c:pt>
                <c:pt idx="6">
                  <c:v>Государственное агентство охраны окружающей среды и лесного хозяйства при ПКР</c:v>
                </c:pt>
                <c:pt idx="7">
                  <c:v>Фонд по управлению государственным имуществом при ПКР </c:v>
                </c:pt>
                <c:pt idx="8">
                  <c:v>Государственное агентство архитектуры, строительства и жилищно-коммунального хозяйства при ПКР </c:v>
                </c:pt>
                <c:pt idx="9">
                  <c:v>Государственная служба регулирования и надзора за финансовым рынком при ПКР</c:v>
                </c:pt>
                <c:pt idx="10">
                  <c:v>Государственная служба по борьбе с экономическими преступлениями при ПКР (Финансовая полиция)</c:v>
                </c:pt>
                <c:pt idx="11">
                  <c:v>Министерство транспорта и дорог КР</c:v>
                </c:pt>
                <c:pt idx="12">
                  <c:v>Государственная налоговая служба при ПКР </c:v>
                </c:pt>
                <c:pt idx="13">
                  <c:v>Министерство здравоохранения КР</c:v>
                </c:pt>
                <c:pt idx="14">
                  <c:v>Фонд государственных материальных резервов при ПКР </c:v>
                </c:pt>
                <c:pt idx="15">
                  <c:v>Министерство финансов КР </c:v>
                </c:pt>
                <c:pt idx="16">
                  <c:v>Госкомитет промышленности, энергетики и недропользования КР</c:v>
                </c:pt>
                <c:pt idx="17">
                  <c:v>Государственная служба миграции при ПКР</c:v>
                </c:pt>
                <c:pt idx="18">
                  <c:v>Министерство труда и социального развития КР</c:v>
                </c:pt>
                <c:pt idx="19">
                  <c:v>Министерство экономики КР </c:v>
                </c:pt>
                <c:pt idx="20">
                  <c:v>Кыргызская Республика</c:v>
                </c:pt>
                <c:pt idx="21">
                  <c:v>Государственное агентство по регулированию топливно-энергетического комплекса при ПКР</c:v>
                </c:pt>
                <c:pt idx="22">
                  <c:v>Министерство сельского хозяйства, пищевой промышленности и мелиорации КР </c:v>
                </c:pt>
                <c:pt idx="23">
                  <c:v>Высшая аттестационная комиссия КР</c:v>
                </c:pt>
                <c:pt idx="24">
                  <c:v>Министерство юстиции КР </c:v>
                </c:pt>
                <c:pt idx="25">
                  <c:v>Государственное агентство антимонопольного регулирования при ПКР</c:v>
                </c:pt>
                <c:pt idx="26">
                  <c:v>Фонд обязательного медицинского страхования при ПКР</c:v>
                </c:pt>
                <c:pt idx="27">
                  <c:v>Министерство образования и науки КР</c:v>
                </c:pt>
                <c:pt idx="28">
                  <c:v>Министерство иностранных дел КР</c:v>
                </c:pt>
                <c:pt idx="29">
                  <c:v>Государственная служба интеллектуальной собственности и инноваций при ПКР</c:v>
                </c:pt>
                <c:pt idx="30">
                  <c:v>Государственное агентство по делам местного самоуправления и межэтнических отношений при ПКР </c:v>
                </c:pt>
                <c:pt idx="31">
                  <c:v>Государственная регистрационная служба при ПКР</c:v>
                </c:pt>
                <c:pt idx="32">
                  <c:v>Аппарат полномочных представителей Правительства КР в областях</c:v>
                </c:pt>
                <c:pt idx="33">
                  <c:v>Социальный фонд КР</c:v>
                </c:pt>
                <c:pt idx="34">
                  <c:v>Местная государственная администрация</c:v>
                </c:pt>
                <c:pt idx="35">
                  <c:v>Министерство культуры, туризма и информации  КР</c:v>
                </c:pt>
                <c:pt idx="36">
                  <c:v>Орган местного самоуправления КР - мэрии городов Бишкек, Ош</c:v>
                </c:pt>
                <c:pt idx="37">
                  <c:v>Государственное агентство молодежи, физической культуры и спорта при ПКР</c:v>
                </c:pt>
                <c:pt idx="38">
                  <c:v>Министерство чрезвычайных ситуаций КР</c:v>
                </c:pt>
                <c:pt idx="39">
                  <c:v>Госкомитет информационных технологий и связи КР</c:v>
                </c:pt>
              </c:strCache>
            </c:strRef>
          </c:cat>
          <c:val>
            <c:numRef>
              <c:f>Лист1!$B$46:$B$85</c:f>
              <c:numCache>
                <c:formatCode>0.0</c:formatCode>
                <c:ptCount val="40"/>
                <c:pt idx="1">
                  <c:v>23.403301517852586</c:v>
                </c:pt>
                <c:pt idx="2">
                  <c:v>24.59852900885766</c:v>
                </c:pt>
                <c:pt idx="3">
                  <c:v>27.917327201277555</c:v>
                </c:pt>
                <c:pt idx="4">
                  <c:v>30.081986985878245</c:v>
                </c:pt>
                <c:pt idx="5">
                  <c:v>31.186297144969505</c:v>
                </c:pt>
                <c:pt idx="6">
                  <c:v>31.89825166712204</c:v>
                </c:pt>
                <c:pt idx="7">
                  <c:v>32.427171580236589</c:v>
                </c:pt>
                <c:pt idx="8">
                  <c:v>32.668276108765873</c:v>
                </c:pt>
                <c:pt idx="9">
                  <c:v>32.856682776053745</c:v>
                </c:pt>
                <c:pt idx="10">
                  <c:v>33.099887983450209</c:v>
                </c:pt>
                <c:pt idx="11">
                  <c:v>33.75132972997438</c:v>
                </c:pt>
                <c:pt idx="12">
                  <c:v>34.14590233920714</c:v>
                </c:pt>
                <c:pt idx="13">
                  <c:v>34.886433705845526</c:v>
                </c:pt>
                <c:pt idx="14">
                  <c:v>35.870451265967553</c:v>
                </c:pt>
                <c:pt idx="15">
                  <c:v>35.959424247378479</c:v>
                </c:pt>
                <c:pt idx="16">
                  <c:v>36.218404440899739</c:v>
                </c:pt>
                <c:pt idx="17">
                  <c:v>36.629540356372253</c:v>
                </c:pt>
                <c:pt idx="18">
                  <c:v>36.87254173439932</c:v>
                </c:pt>
                <c:pt idx="19">
                  <c:v>36.973343554003954</c:v>
                </c:pt>
                <c:pt idx="20">
                  <c:v>38.34677890941105</c:v>
                </c:pt>
                <c:pt idx="21">
                  <c:v>38.489907135534217</c:v>
                </c:pt>
                <c:pt idx="22">
                  <c:v>38.772121177143589</c:v>
                </c:pt>
                <c:pt idx="23">
                  <c:v>39.191239192671048</c:v>
                </c:pt>
                <c:pt idx="24">
                  <c:v>40.095413274977766</c:v>
                </c:pt>
                <c:pt idx="25">
                  <c:v>40.774531891416167</c:v>
                </c:pt>
                <c:pt idx="26">
                  <c:v>41.767216528258622</c:v>
                </c:pt>
                <c:pt idx="27">
                  <c:v>42.550498418579963</c:v>
                </c:pt>
                <c:pt idx="28">
                  <c:v>42.567117429289588</c:v>
                </c:pt>
                <c:pt idx="29">
                  <c:v>43.46298838602366</c:v>
                </c:pt>
                <c:pt idx="30">
                  <c:v>43.572908279146539</c:v>
                </c:pt>
                <c:pt idx="31">
                  <c:v>44.233271022982834</c:v>
                </c:pt>
                <c:pt idx="32">
                  <c:v>44.309772859613858</c:v>
                </c:pt>
                <c:pt idx="33">
                  <c:v>44.910549885782117</c:v>
                </c:pt>
                <c:pt idx="34">
                  <c:v>48.196773487774557</c:v>
                </c:pt>
                <c:pt idx="35">
                  <c:v>49.104931351515837</c:v>
                </c:pt>
                <c:pt idx="36">
                  <c:v>50.244325168041591</c:v>
                </c:pt>
                <c:pt idx="37">
                  <c:v>51.552533523062884</c:v>
                </c:pt>
                <c:pt idx="38">
                  <c:v>52.126993575545661</c:v>
                </c:pt>
                <c:pt idx="39">
                  <c:v>53.023893755658939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70944"/>
        <c:axId val="54744704"/>
      </c:barChart>
      <c:catAx>
        <c:axId val="5237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4744704"/>
        <c:crosses val="autoZero"/>
        <c:auto val="1"/>
        <c:lblAlgn val="ctr"/>
        <c:lblOffset val="100"/>
        <c:noMultiLvlLbl val="0"/>
      </c:catAx>
      <c:valAx>
        <c:axId val="5474470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52370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86360346931942"/>
          <c:y val="1.9723916762964356E-2"/>
          <c:w val="0.66213905360595371"/>
          <c:h val="0.960650345327994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Лист1!$B$88</c:f>
              <c:strCache>
                <c:ptCount val="1"/>
                <c:pt idx="0">
                  <c:v>Индекс "Личное представление об уровне коррупции в государственных органах исполнительной власти и органах местного самоуправленияу", I полугодие 2018г. (баллов)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Лист1!$A$89:$A$128</c:f>
              <c:strCache>
                <c:ptCount val="40"/>
                <c:pt idx="5">
                  <c:v>Государственная служба по борьбе с экономическими преступлениями при Правительстве КР (Финансовая полиция)</c:v>
                </c:pt>
                <c:pt idx="6">
                  <c:v>Государственное агентство архитектуры, строительства и жилищно-коммунального хозяйства при Правительстве КР </c:v>
                </c:pt>
                <c:pt idx="7">
                  <c:v>Государственная налоговая служба при Правительстве КР </c:v>
                </c:pt>
                <c:pt idx="8">
                  <c:v>Министерство транспорта и дорог КР</c:v>
                </c:pt>
                <c:pt idx="9">
                  <c:v>Министерство финансов КР </c:v>
                </c:pt>
                <c:pt idx="10">
                  <c:v>Министерство юстиции КР </c:v>
                </c:pt>
                <c:pt idx="11">
                  <c:v>Министерство экономики КР </c:v>
                </c:pt>
                <c:pt idx="12">
                  <c:v>Министерство образования и науки КР</c:v>
                </c:pt>
                <c:pt idx="13">
                  <c:v>Орган местного самоуправления КР - мэрии городов Бишкек, Ош</c:v>
                </c:pt>
                <c:pt idx="14">
                  <c:v>Государственная служба регулирования и надзора за финансовым рынком при Правительстве КР</c:v>
                </c:pt>
                <c:pt idx="15">
                  <c:v>Государственное агентство по регулированию топливно-энергетического комплекса при Правительстве КР</c:v>
                </c:pt>
                <c:pt idx="16">
                  <c:v>Фонд по управлению государственным имуществом 
при Правительстве КР </c:v>
                </c:pt>
                <c:pt idx="17">
                  <c:v>Государственный комитет промышленности, энергетики и недропользования КР</c:v>
                </c:pt>
                <c:pt idx="18">
                  <c:v>Государственная инспекция по ветеринарной и фитосанитарной безопасности при Правительстве КР </c:v>
                </c:pt>
                <c:pt idx="19">
                  <c:v>Кыргызская Республика</c:v>
                </c:pt>
                <c:pt idx="20">
                  <c:v>Высшая аттестационная комиссия КР</c:v>
                </c:pt>
                <c:pt idx="21">
                  <c:v>Государственная регистрационная служба при Правительстве КР</c:v>
                </c:pt>
                <c:pt idx="22">
                  <c:v>Государственная инспекция по экологической и технической безопасности при Правительстве КР</c:v>
                </c:pt>
                <c:pt idx="23">
                  <c:v>Фонд государственных материальных резервов 
при Правительстве КР </c:v>
                </c:pt>
                <c:pt idx="24">
                  <c:v>Государственное агентство охраны окружающей среды и лесного хозяйства при Правительстве КР</c:v>
                </c:pt>
                <c:pt idx="25">
                  <c:v>Министерство труда и социального развития КР</c:v>
                </c:pt>
                <c:pt idx="26">
                  <c:v>Министерство иностранных дел КР</c:v>
                </c:pt>
                <c:pt idx="27">
                  <c:v>Государственное агентство антимонопольного регулирования при Правительстве КР</c:v>
                </c:pt>
                <c:pt idx="28">
                  <c:v>Социальный фонд КР</c:v>
                </c:pt>
                <c:pt idx="29">
                  <c:v>Государственная служба миграции при Правительстве КР</c:v>
                </c:pt>
                <c:pt idx="30">
                  <c:v>Фонд обязательного медицинского страхования 
при Правительстве КР</c:v>
                </c:pt>
                <c:pt idx="31">
                  <c:v>Министерство сельского хозяйства, пищевой промышленности и мелиорации КР </c:v>
                </c:pt>
                <c:pt idx="32">
                  <c:v>Государственная служба интеллектуальной собственности и инноваций при Правительстве КР</c:v>
                </c:pt>
                <c:pt idx="33">
                  <c:v>Министерство чрезвычайных ситуаций КР</c:v>
                </c:pt>
                <c:pt idx="34">
                  <c:v>Государственное агентство по делам местного самоуправления и межэтнических отношений при Правительстве КР </c:v>
                </c:pt>
                <c:pt idx="35">
                  <c:v>Аппарат полномочных представителей Правительства КР в областях</c:v>
                </c:pt>
                <c:pt idx="36">
                  <c:v>Министерство культуры, туризма и информации  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Местная государственная администрация</c:v>
                </c:pt>
                <c:pt idx="39">
                  <c:v>Государственное агентство молодежи, физической культуры и спорта при Правительстве КР</c:v>
                </c:pt>
              </c:strCache>
            </c:strRef>
          </c:cat>
          <c:val>
            <c:numRef>
              <c:f>Лист1!$B$89:$B$128</c:f>
              <c:numCache>
                <c:formatCode>0.0</c:formatCode>
                <c:ptCount val="40"/>
                <c:pt idx="1">
                  <c:v>-15.843023388940148</c:v>
                </c:pt>
                <c:pt idx="2">
                  <c:v>-11.193357919291863</c:v>
                </c:pt>
                <c:pt idx="3">
                  <c:v>-9.8574689310235488</c:v>
                </c:pt>
                <c:pt idx="4">
                  <c:v>-8.0438203338899825</c:v>
                </c:pt>
                <c:pt idx="5">
                  <c:v>0.1673860857676345</c:v>
                </c:pt>
                <c:pt idx="6">
                  <c:v>0.52178149840784915</c:v>
                </c:pt>
                <c:pt idx="7">
                  <c:v>4.0126048594697554</c:v>
                </c:pt>
                <c:pt idx="8">
                  <c:v>4.5091607344995372</c:v>
                </c:pt>
                <c:pt idx="9">
                  <c:v>5.0188581494614057</c:v>
                </c:pt>
                <c:pt idx="10">
                  <c:v>6.4583844614674897</c:v>
                </c:pt>
                <c:pt idx="11">
                  <c:v>6.8910497964877608</c:v>
                </c:pt>
                <c:pt idx="12">
                  <c:v>7.0354537528659309</c:v>
                </c:pt>
                <c:pt idx="13">
                  <c:v>7.7049516041008488</c:v>
                </c:pt>
                <c:pt idx="14">
                  <c:v>8.2352512548099863</c:v>
                </c:pt>
                <c:pt idx="15">
                  <c:v>12.493976674079681</c:v>
                </c:pt>
                <c:pt idx="16">
                  <c:v>13.516546343332369</c:v>
                </c:pt>
                <c:pt idx="17">
                  <c:v>13.548491668784525</c:v>
                </c:pt>
                <c:pt idx="18">
                  <c:v>13.954951771170904</c:v>
                </c:pt>
                <c:pt idx="19">
                  <c:v>14.459483417250128</c:v>
                </c:pt>
                <c:pt idx="20">
                  <c:v>15.092639627244793</c:v>
                </c:pt>
                <c:pt idx="21">
                  <c:v>15.836391632734321</c:v>
                </c:pt>
                <c:pt idx="22">
                  <c:v>16.196971574326312</c:v>
                </c:pt>
                <c:pt idx="23">
                  <c:v>16.321861166266199</c:v>
                </c:pt>
                <c:pt idx="24">
                  <c:v>17.487271969307297</c:v>
                </c:pt>
                <c:pt idx="25">
                  <c:v>17.545103874741464</c:v>
                </c:pt>
                <c:pt idx="26">
                  <c:v>19.057114291173004</c:v>
                </c:pt>
                <c:pt idx="27">
                  <c:v>22.011157070752024</c:v>
                </c:pt>
                <c:pt idx="28">
                  <c:v>22.012881341200139</c:v>
                </c:pt>
                <c:pt idx="29">
                  <c:v>22.441618375393098</c:v>
                </c:pt>
                <c:pt idx="30">
                  <c:v>22.446390656139844</c:v>
                </c:pt>
                <c:pt idx="31">
                  <c:v>22.657392949314698</c:v>
                </c:pt>
                <c:pt idx="32">
                  <c:v>28.635341514304578</c:v>
                </c:pt>
                <c:pt idx="33">
                  <c:v>29.52774892173333</c:v>
                </c:pt>
                <c:pt idx="34">
                  <c:v>32.146757189998411</c:v>
                </c:pt>
                <c:pt idx="35">
                  <c:v>33.052081463655796</c:v>
                </c:pt>
                <c:pt idx="36">
                  <c:v>33.550628036685126</c:v>
                </c:pt>
                <c:pt idx="37">
                  <c:v>37.018555692792312</c:v>
                </c:pt>
                <c:pt idx="38">
                  <c:v>37.906419131633072</c:v>
                </c:pt>
                <c:pt idx="39">
                  <c:v>39.041792083248517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424704"/>
        <c:axId val="54746432"/>
      </c:barChart>
      <c:catAx>
        <c:axId val="5242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4746432"/>
        <c:crosses val="autoZero"/>
        <c:auto val="1"/>
        <c:lblAlgn val="ctr"/>
        <c:lblOffset val="100"/>
        <c:noMultiLvlLbl val="0"/>
      </c:catAx>
      <c:valAx>
        <c:axId val="5474643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2424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Индекс "Оценка деятельности государственных органов исполнительной власти и органов местного самоуправления", </a:t>
            </a:r>
            <a:r>
              <a:rPr lang="en-US" b="1"/>
              <a:t>I </a:t>
            </a:r>
            <a:r>
              <a:rPr lang="ru-RU" b="1"/>
              <a:t>полугодие 2018г. 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513446290417887"/>
          <c:y val="5.3052764956104628E-2"/>
          <c:w val="0.4612746835964876"/>
          <c:h val="0.91023522920902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Лист1!$B$131:$B$132</c:f>
              <c:strCache>
                <c:ptCount val="2"/>
                <c:pt idx="0">
                  <c:v>Индекс "Оценка деятельности государственных органов исполнительной власти и органов местного самоуправления", I полугодие 2018г.</c:v>
                </c:pt>
                <c:pt idx="1">
                  <c:v>12,9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2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</c:dPt>
          <c:dPt>
            <c:idx val="22"/>
            <c:invertIfNegative val="0"/>
            <c:bubble3D val="0"/>
          </c:dPt>
          <c:dLbls>
            <c:dLbl>
              <c:idx val="21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Лист1!$A$133:$A$171</c:f>
              <c:strCache>
                <c:ptCount val="38"/>
                <c:pt idx="0">
                  <c:v>Государственная таможенная служба при ПКР </c:v>
                </c:pt>
                <c:pt idx="1">
                  <c:v>Государственная инспекция по ветеринарной и фитосанитарной безопасности при ПКР </c:v>
                </c:pt>
                <c:pt idx="2">
                  <c:v>Министерство внутренних дел КР</c:v>
                </c:pt>
                <c:pt idx="3">
                  <c:v>Государственная инспекция по экологической и технической безопасности при ПКР</c:v>
                </c:pt>
                <c:pt idx="4">
                  <c:v>Государственное агентство охраны окружающей среды и лесного хозяйства при ПКР</c:v>
                </c:pt>
                <c:pt idx="5">
                  <c:v>Государственная служба по борьбе с экономическими преступлениями при ПКР (Финансовая полиция)</c:v>
                </c:pt>
                <c:pt idx="6">
                  <c:v>Фонд по управлению государственным имуществом 
при ПКР </c:v>
                </c:pt>
                <c:pt idx="7">
                  <c:v>Министерство здравоохранения КР</c:v>
                </c:pt>
                <c:pt idx="8">
                  <c:v>Государственное агентство архитектуры, строительства и жилищно-коммунального хозяйства при ПКР </c:v>
                </c:pt>
                <c:pt idx="9">
                  <c:v>Министерство транспорта и дорог КР</c:v>
                </c:pt>
                <c:pt idx="10">
                  <c:v>Государственная служба регулирования и надзора за финансовым рынком при ПКР</c:v>
                </c:pt>
                <c:pt idx="11">
                  <c:v>Государственный комитет промышленности, энергетики и недропользования КР</c:v>
                </c:pt>
                <c:pt idx="12">
                  <c:v>Министерство труда и социального развития КР</c:v>
                </c:pt>
                <c:pt idx="13">
                  <c:v>Министерство экономики КР </c:v>
                </c:pt>
                <c:pt idx="14">
                  <c:v>Министерство финансов КР </c:v>
                </c:pt>
                <c:pt idx="15">
                  <c:v>Государственная налоговая служба при ПКР </c:v>
                </c:pt>
                <c:pt idx="16">
                  <c:v>Государственное агентство по регулированию топливно-энергетического комплекса при ПКР</c:v>
                </c:pt>
                <c:pt idx="17">
                  <c:v>Фонд государственных материальных резервов при ПКР </c:v>
                </c:pt>
                <c:pt idx="18">
                  <c:v>Министерство сельского хозяйства, пищевой промышленности и мелиорации КР </c:v>
                </c:pt>
                <c:pt idx="19">
                  <c:v>Высшая аттестационная комиссия КР</c:v>
                </c:pt>
                <c:pt idx="20">
                  <c:v>Государственная служба миграции при ПКР</c:v>
                </c:pt>
                <c:pt idx="21">
                  <c:v>Кыргызская Республика</c:v>
                </c:pt>
                <c:pt idx="22">
                  <c:v>Министерство юстиции КР </c:v>
                </c:pt>
                <c:pt idx="23">
                  <c:v>Министерство образования и науки КР</c:v>
                </c:pt>
                <c:pt idx="24">
                  <c:v>Фонд обязательного медицинского страхования при ПКР</c:v>
                </c:pt>
                <c:pt idx="25">
                  <c:v>Государственное агентство антимонопольного регулирования при ПКР</c:v>
                </c:pt>
                <c:pt idx="26">
                  <c:v>Министерство иностранных дел КР</c:v>
                </c:pt>
                <c:pt idx="27">
                  <c:v>Социальный фонд КР</c:v>
                </c:pt>
                <c:pt idx="28">
                  <c:v>Аппарат полномочных представителей Правительства КР в областях</c:v>
                </c:pt>
                <c:pt idx="29">
                  <c:v>Государственная служба интеллектуальной собственности и инноваций при ПКР</c:v>
                </c:pt>
                <c:pt idx="30">
                  <c:v>Государственная регистрационная служба при ПКР</c:v>
                </c:pt>
                <c:pt idx="31">
                  <c:v>Государственное агентство по делам местного самоуправления и межэтнических отношений при ПКР </c:v>
                </c:pt>
                <c:pt idx="32">
                  <c:v>Местная государственная администрация</c:v>
                </c:pt>
                <c:pt idx="33">
                  <c:v>Министерство культуры, туризма и информации  КР</c:v>
                </c:pt>
                <c:pt idx="34">
                  <c:v>Государственное агентство молодежи, физической культуры и спорта при ПКР</c:v>
                </c:pt>
                <c:pt idx="35">
                  <c:v>Орган местного самоуправления КР - мэрии городов Бишкек, Ош</c:v>
                </c:pt>
                <c:pt idx="36">
                  <c:v>Министерство чрезвычайных ситуаций КР</c:v>
                </c:pt>
                <c:pt idx="37">
                  <c:v>Государственный комитет информационных технологий и связи КР</c:v>
                </c:pt>
              </c:strCache>
            </c:strRef>
          </c:cat>
          <c:val>
            <c:numRef>
              <c:f>Лист1!$B$133:$B$171</c:f>
              <c:numCache>
                <c:formatCode>0.0</c:formatCode>
                <c:ptCount val="39"/>
                <c:pt idx="0">
                  <c:v>14.840874154050949</c:v>
                </c:pt>
                <c:pt idx="1">
                  <c:v>18.368146763919743</c:v>
                </c:pt>
                <c:pt idx="2">
                  <c:v>18.443342350201444</c:v>
                </c:pt>
                <c:pt idx="3">
                  <c:v>19.755097305265306</c:v>
                </c:pt>
                <c:pt idx="4">
                  <c:v>21.882665992992777</c:v>
                </c:pt>
                <c:pt idx="5">
                  <c:v>22.903404029054375</c:v>
                </c:pt>
                <c:pt idx="6">
                  <c:v>23.525423490120406</c:v>
                </c:pt>
                <c:pt idx="7">
                  <c:v>23.668461249312571</c:v>
                </c:pt>
                <c:pt idx="8">
                  <c:v>24.147460226849216</c:v>
                </c:pt>
                <c:pt idx="9">
                  <c:v>24.702057369766582</c:v>
                </c:pt>
                <c:pt idx="10">
                  <c:v>25.352137318019366</c:v>
                </c:pt>
                <c:pt idx="11">
                  <c:v>26.578339248050046</c:v>
                </c:pt>
                <c:pt idx="12">
                  <c:v>26.845409760089805</c:v>
                </c:pt>
                <c:pt idx="13">
                  <c:v>27.117328296536577</c:v>
                </c:pt>
                <c:pt idx="14">
                  <c:v>27.17298928079726</c:v>
                </c:pt>
                <c:pt idx="15">
                  <c:v>28.145498253898282</c:v>
                </c:pt>
                <c:pt idx="16">
                  <c:v>28.358625600939511</c:v>
                </c:pt>
                <c:pt idx="17">
                  <c:v>28.655429797736009</c:v>
                </c:pt>
                <c:pt idx="18">
                  <c:v>28.664894285833363</c:v>
                </c:pt>
                <c:pt idx="19">
                  <c:v>29.378982436980429</c:v>
                </c:pt>
                <c:pt idx="20">
                  <c:v>29.391776217953002</c:v>
                </c:pt>
                <c:pt idx="21">
                  <c:v>29.460709619388748</c:v>
                </c:pt>
                <c:pt idx="22">
                  <c:v>29.780859006316991</c:v>
                </c:pt>
                <c:pt idx="23">
                  <c:v>31.408255331516166</c:v>
                </c:pt>
                <c:pt idx="24">
                  <c:v>32.140099514562245</c:v>
                </c:pt>
                <c:pt idx="25">
                  <c:v>32.161738048082569</c:v>
                </c:pt>
                <c:pt idx="26">
                  <c:v>34.630922647211804</c:v>
                </c:pt>
                <c:pt idx="27">
                  <c:v>34.664599247966514</c:v>
                </c:pt>
                <c:pt idx="28">
                  <c:v>36.061279966642473</c:v>
                </c:pt>
                <c:pt idx="29">
                  <c:v>36.326420274618201</c:v>
                </c:pt>
                <c:pt idx="30">
                  <c:v>36.450836114170023</c:v>
                </c:pt>
                <c:pt idx="31">
                  <c:v>38.426856732264554</c:v>
                </c:pt>
                <c:pt idx="32">
                  <c:v>39.514482337871307</c:v>
                </c:pt>
                <c:pt idx="33">
                  <c:v>39.82334040029928</c:v>
                </c:pt>
                <c:pt idx="34">
                  <c:v>44.140026038340849</c:v>
                </c:pt>
                <c:pt idx="35">
                  <c:v>46.159135389574566</c:v>
                </c:pt>
                <c:pt idx="36">
                  <c:v>46.215890994723935</c:v>
                </c:pt>
                <c:pt idx="37">
                  <c:v>47.438172659247421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425216"/>
        <c:axId val="47039616"/>
      </c:barChart>
      <c:catAx>
        <c:axId val="52425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7039616"/>
        <c:crosses val="autoZero"/>
        <c:auto val="1"/>
        <c:lblAlgn val="ctr"/>
        <c:lblOffset val="100"/>
        <c:noMultiLvlLbl val="0"/>
      </c:catAx>
      <c:valAx>
        <c:axId val="47039616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25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0.4989</cdr:x>
      <cdr:y>0.85666</cdr:y>
    </cdr:from>
    <cdr:to>
      <cdr:x>0.72119</cdr:x>
      <cdr:y>0.89926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618930" y="4781550"/>
          <a:ext cx="2058096" cy="23781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Narrow" panose="020B0606020202030204" pitchFamily="34" charset="0"/>
            </a:rPr>
            <a:t>Министерство внутренних дел КР</a:t>
          </a:r>
        </a:p>
      </cdr:txBody>
    </cdr:sp>
  </cdr:relSizeAnchor>
  <cdr:relSizeAnchor xmlns:cdr="http://schemas.openxmlformats.org/drawingml/2006/chartDrawing">
    <cdr:from>
      <cdr:x>0.41395</cdr:x>
      <cdr:y>0.86857</cdr:y>
    </cdr:from>
    <cdr:to>
      <cdr:x>0.66919</cdr:x>
      <cdr:y>0.89428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606271" y="7329988"/>
          <a:ext cx="1606954" cy="216987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0.33831</cdr:x>
      <cdr:y>0.85954</cdr:y>
    </cdr:from>
    <cdr:to>
      <cdr:x>0.59355</cdr:x>
      <cdr:y>0.88525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130021" y="7253788"/>
          <a:ext cx="1606954" cy="216987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0.33831</cdr:x>
      <cdr:y>0.85954</cdr:y>
    </cdr:from>
    <cdr:to>
      <cdr:x>0.59355</cdr:x>
      <cdr:y>0.88525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130021" y="7253788"/>
          <a:ext cx="1606954" cy="216987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0.3489</cdr:x>
      <cdr:y>0.87534</cdr:y>
    </cdr:from>
    <cdr:to>
      <cdr:x>0.60414</cdr:x>
      <cdr:y>0.90105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196696" y="7387138"/>
          <a:ext cx="1606954" cy="216987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0.5128</cdr:x>
      <cdr:y>0.87702</cdr:y>
    </cdr:from>
    <cdr:to>
      <cdr:x>0.95304</cdr:x>
      <cdr:y>0.90637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4747643" y="4895245"/>
          <a:ext cx="4075893" cy="1637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Arial Narrow" panose="020B0606020202030204" pitchFamily="34" charset="0"/>
            </a:rPr>
            <a:t>Министерство здравоохранения КР</a:t>
          </a:r>
        </a:p>
      </cdr:txBody>
    </cdr:sp>
  </cdr:relSizeAnchor>
  <cdr:relSizeAnchor xmlns:cdr="http://schemas.openxmlformats.org/drawingml/2006/chartDrawing">
    <cdr:from>
      <cdr:x>0.51377</cdr:x>
      <cdr:y>0.90251</cdr:y>
    </cdr:from>
    <cdr:to>
      <cdr:x>0.99486</cdr:x>
      <cdr:y>0.94369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4756606" y="5037517"/>
          <a:ext cx="4454069" cy="229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Arial Narrow" panose="020B0606020202030204" pitchFamily="34" charset="0"/>
            </a:rPr>
            <a:t>Государственная служба исполнения наказаний при ПКР </a:t>
          </a:r>
        </a:p>
      </cdr:txBody>
    </cdr:sp>
  </cdr:relSizeAnchor>
  <cdr:relSizeAnchor xmlns:cdr="http://schemas.openxmlformats.org/drawingml/2006/chartDrawing">
    <cdr:from>
      <cdr:x>0.5128</cdr:x>
      <cdr:y>0.93174</cdr:y>
    </cdr:from>
    <cdr:to>
      <cdr:x>0.98784</cdr:x>
      <cdr:y>0.97099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4747645" y="5200649"/>
          <a:ext cx="4398042" cy="219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Arial Narrow" panose="020B0606020202030204" pitchFamily="34" charset="0"/>
            </a:rPr>
            <a:t>Государственная таможенная служба при ПКР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ibraimkulov</cp:lastModifiedBy>
  <cp:revision>3</cp:revision>
  <cp:lastPrinted>2018-07-23T02:54:00Z</cp:lastPrinted>
  <dcterms:created xsi:type="dcterms:W3CDTF">2018-07-23T04:21:00Z</dcterms:created>
  <dcterms:modified xsi:type="dcterms:W3CDTF">2018-07-23T08:08:00Z</dcterms:modified>
</cp:coreProperties>
</file>