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320"/>
      </w:tblGrid>
      <w:tr w:rsidR="00ED3F46" w:rsidRPr="00F47A9C" w:rsidTr="00ED3F46">
        <w:tc>
          <w:tcPr>
            <w:tcW w:w="4248" w:type="dxa"/>
          </w:tcPr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Кыргыз Республикасынын 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Улуттук статистика комитети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Национальный статистический 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комитет Кыргызской Республики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  <w:vMerge w:val="restart"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  <w:p w:rsidR="00ED3F46" w:rsidRPr="00F47A9C" w:rsidRDefault="00A278A9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  <w:noProof/>
              </w:rPr>
              <w:drawing>
                <wp:inline distT="0" distB="0" distL="0" distR="0" wp14:anchorId="1E052A96" wp14:editId="473F7A28">
                  <wp:extent cx="914400" cy="914400"/>
                  <wp:effectExtent l="0" t="0" r="0" b="0"/>
                  <wp:docPr id="1" name="Рисунок 1" descr="7fjellbw-03 cop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fjellbw-03 cop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320" w:type="dxa"/>
          </w:tcPr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ст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 мамлекеттик 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статистика башкар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лыгы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Таласское областное управление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государственной статистики</w:t>
            </w:r>
          </w:p>
          <w:p w:rsidR="00ED3F46" w:rsidRPr="00F47A9C" w:rsidRDefault="00ED3F46" w:rsidP="00995B57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ED3F46" w:rsidRPr="00F47A9C" w:rsidTr="00ED3F46">
        <w:tc>
          <w:tcPr>
            <w:tcW w:w="4248" w:type="dxa"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  <w:vMerge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320" w:type="dxa"/>
          </w:tcPr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</w:tbl>
    <w:p w:rsidR="00D016FE" w:rsidRDefault="00D016FE" w:rsidP="001C2C14">
      <w:pPr>
        <w:pStyle w:val="22"/>
        <w:rPr>
          <w:rFonts w:ascii="Times New Roman UniToktom" w:hAnsi="Times New Roman UniToktom" w:cs="Times New Roman UniToktom"/>
          <w:lang w:val="en-US"/>
        </w:rPr>
      </w:pPr>
    </w:p>
    <w:p w:rsidR="00D016FE" w:rsidRPr="00D016FE" w:rsidRDefault="00D016FE" w:rsidP="001C2C14">
      <w:pPr>
        <w:pStyle w:val="22"/>
        <w:rPr>
          <w:rFonts w:ascii="Times New Roman UniToktom" w:hAnsi="Times New Roman UniToktom" w:cs="Times New Roman UniToktom"/>
          <w:lang w:val="en-US"/>
        </w:rPr>
      </w:pPr>
    </w:p>
    <w:p w:rsidR="001C2C14" w:rsidRPr="00F47A9C" w:rsidRDefault="002E157B" w:rsidP="001C2C14">
      <w:pPr>
        <w:pStyle w:val="22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35pt;margin-top:3.45pt;width:6in;height:138.3pt;z-index:251652096">
            <v:shadow color="#868686"/>
            <v:textpath style="font-family:&quot;Times New Roman&quot;;v-text-kern:t" trim="t" fitpath="t" string="ТАЛАС ОБЛУСУНУН&#10;СОЦИАЛДЫК-ЭКОНОМИКАЛЫК&#10;АБАЛЫ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2E157B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30" type="#_x0000_t136" style="position:absolute;left:0;text-align:left;margin-left:109.95pt;margin-top:8.05pt;width:266.4pt;height:24pt;z-index:251708416">
            <v:shadow color="#868686"/>
            <v:textpath style="font-family:&quot;Times New Roman&quot;;v-text-kern:t" trim="t" fitpath="t" string="январь-май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 xml:space="preserve">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2E157B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28" type="#_x0000_t136" style="position:absolute;left:0;text-align:left;margin-left:40.35pt;margin-top:8.5pt;width:6in;height:138.3pt;z-index:251653120">
            <v:shadow color="#868686"/>
            <v:textpath style="font-family:&quot;Times New Roman&quot;;v-text-kern:t" trim="t" fitpath="t" string="СОЦИАЛЬНО-ЭКОНОМИЧЕСКОЕ&#10;ПОЛОЖЕНИЕ&#10;ТАЛАССКОЙ ОБЛАСТИ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BB3693">
      <w:pPr>
        <w:pStyle w:val="22"/>
        <w:ind w:firstLine="708"/>
        <w:rPr>
          <w:rFonts w:ascii="Times New Roman UniToktom" w:hAnsi="Times New Roman UniToktom" w:cs="Times New Roman UniToktom"/>
        </w:rPr>
      </w:pPr>
    </w:p>
    <w:p w:rsidR="001C2C14" w:rsidRPr="00F47A9C" w:rsidRDefault="002E157B" w:rsidP="001C2C14">
      <w:pPr>
        <w:pStyle w:val="22"/>
        <w:rPr>
          <w:rFonts w:ascii="Times New Roman UniToktom" w:hAnsi="Times New Roman UniToktom" w:cs="Times New Roman UniToktom"/>
          <w:sz w:val="22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29" type="#_x0000_t136" style="position:absolute;margin-left:239.3pt;margin-top:78.55pt;width:168pt;height:36.3pt;z-index:251654144;mso-position-horizontal-relative:text;mso-position-vertical-relative:text">
            <v:shadow color="#868686"/>
            <v:textpath style="font-family:&quot;Times New Roman&quot;;v-text-kern:t" trim="t" fitpath="t" string="2016"/>
          </v:shape>
        </w:pict>
      </w:r>
      <w:r w:rsidR="001C2C14" w:rsidRPr="00F47A9C">
        <w:rPr>
          <w:rFonts w:ascii="Times New Roman UniToktom" w:hAnsi="Times New Roman UniToktom" w:cs="Times New Roman UniToktom"/>
          <w:sz w:val="22"/>
        </w:rPr>
        <w:br w:type="page"/>
      </w:r>
      <w:r w:rsidR="000D52C2" w:rsidRPr="00F47A9C">
        <w:rPr>
          <w:rFonts w:ascii="Times New Roman UniToktom" w:hAnsi="Times New Roman UniToktom" w:cs="Times New Roman UniToktom"/>
          <w:sz w:val="22"/>
        </w:rPr>
        <w:lastRenderedPageBreak/>
        <w:t xml:space="preserve">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2"/>
        </w:rPr>
        <w:br w:type="page"/>
      </w:r>
      <w:r w:rsidR="00245CAB" w:rsidRPr="00F47A9C">
        <w:rPr>
          <w:rFonts w:ascii="Times New Roman UniToktom" w:hAnsi="Times New Roman UniToktom" w:cs="Times New Roman UniToktom"/>
          <w:sz w:val="24"/>
        </w:rPr>
        <w:lastRenderedPageBreak/>
        <w:t>Талас облу</w:t>
      </w:r>
      <w:r w:rsidRPr="00F47A9C">
        <w:rPr>
          <w:rFonts w:ascii="Times New Roman UniToktom" w:hAnsi="Times New Roman UniToktom" w:cs="Times New Roman UniToktom"/>
          <w:sz w:val="24"/>
        </w:rPr>
        <w:t>ст</w:t>
      </w:r>
      <w:r w:rsidR="00245CAB" w:rsidRPr="00F47A9C">
        <w:rPr>
          <w:rFonts w:ascii="Times New Roman UniToktom" w:hAnsi="Times New Roman UniToktom" w:cs="Times New Roman UniToktom"/>
          <w:sz w:val="24"/>
        </w:rPr>
        <w:t>у</w:t>
      </w:r>
      <w:r w:rsidRPr="00F47A9C">
        <w:rPr>
          <w:rFonts w:ascii="Times New Roman UniToktom" w:hAnsi="Times New Roman UniToktom" w:cs="Times New Roman UniToktom"/>
          <w:sz w:val="24"/>
        </w:rPr>
        <w:t>к мамлекеттик статистика башкарма</w:t>
      </w:r>
      <w:r w:rsidR="00245CAB" w:rsidRPr="00F47A9C">
        <w:rPr>
          <w:rFonts w:ascii="Times New Roman UniToktom" w:hAnsi="Times New Roman UniToktom" w:cs="Times New Roman UniToktom"/>
          <w:sz w:val="24"/>
        </w:rPr>
        <w:t>л</w:t>
      </w:r>
      <w:r w:rsidRPr="00F47A9C">
        <w:rPr>
          <w:rFonts w:ascii="Times New Roman UniToktom" w:hAnsi="Times New Roman UniToktom" w:cs="Times New Roman UniToktom"/>
          <w:sz w:val="24"/>
        </w:rPr>
        <w:t>ы</w:t>
      </w:r>
      <w:r w:rsidR="00245CAB" w:rsidRPr="00F47A9C">
        <w:rPr>
          <w:rFonts w:ascii="Times New Roman UniToktom" w:hAnsi="Times New Roman UniToktom" w:cs="Times New Roman UniToktom"/>
          <w:sz w:val="24"/>
        </w:rPr>
        <w:t>гы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____________________________________________________________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>ТАЛАС  ОБЛ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С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Н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Н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2"/>
          <w:szCs w:val="5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 xml:space="preserve">СОЦИАЛДЫК – ЭКОНОМИКАЛЫК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>АБАЛЫ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911A07" w:rsidRPr="00875FD9" w:rsidRDefault="00911A07" w:rsidP="00911A07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875FD9">
        <w:rPr>
          <w:rFonts w:ascii="Times New Roman UniToktom" w:hAnsi="Times New Roman UniToktom" w:cs="Times New Roman UniToktom"/>
          <w:sz w:val="56"/>
          <w:lang w:val="ky-KG"/>
        </w:rPr>
        <w:t>Ү</w:t>
      </w:r>
      <w:r w:rsidRPr="00875FD9">
        <w:rPr>
          <w:rFonts w:ascii="Times New Roman UniToktom" w:hAnsi="Times New Roman UniToktom" w:cs="Times New Roman UniToktom"/>
          <w:sz w:val="56"/>
        </w:rPr>
        <w:t>чт</w:t>
      </w:r>
      <w:r w:rsidRPr="00875FD9">
        <w:rPr>
          <w:rFonts w:ascii="Times New Roman UniToktom" w:hAnsi="Times New Roman UniToktom" w:cs="Times New Roman UniToktom"/>
          <w:sz w:val="56"/>
          <w:lang w:val="ky-KG"/>
        </w:rPr>
        <w:t>ү</w:t>
      </w:r>
      <w:r w:rsidRPr="00875FD9">
        <w:rPr>
          <w:rFonts w:ascii="Times New Roman UniToktom" w:hAnsi="Times New Roman UniToktom" w:cs="Times New Roman UniToktom"/>
          <w:sz w:val="56"/>
        </w:rPr>
        <w:t>н-</w:t>
      </w:r>
      <w:r>
        <w:rPr>
          <w:rFonts w:ascii="Times New Roman UniToktom" w:hAnsi="Times New Roman UniToktom" w:cs="Times New Roman UniToktom"/>
          <w:sz w:val="56"/>
        </w:rPr>
        <w:t>бугу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Айлык чыгарылыш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201</w:t>
      </w:r>
      <w:r w:rsidR="00443DA0"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Талас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2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5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 обласынын социалдык-экономикалык абалы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Редакциялык-басмалык Кеѕеш: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1C2C14" w:rsidRPr="00F47A9C">
        <w:tc>
          <w:tcPr>
            <w:tcW w:w="1418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Тјрага</w:t>
            </w:r>
          </w:p>
        </w:tc>
        <w:tc>
          <w:tcPr>
            <w:tcW w:w="283" w:type="dxa"/>
          </w:tcPr>
          <w:p w:rsidR="001C2C14" w:rsidRPr="00F47A9C" w:rsidRDefault="001C2C14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Сатканалиева С.Д.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Мічјлј</w:t>
            </w:r>
            <w:proofErr w:type="gramStart"/>
            <w:r w:rsidRPr="00F47A9C">
              <w:rPr>
                <w:rFonts w:ascii="Times New Roman UniToktom" w:hAnsi="Times New Roman UniToktom" w:cs="Times New Roman UniToktom"/>
                <w:sz w:val="18"/>
              </w:rPr>
              <w:t>р</w:t>
            </w:r>
            <w:proofErr w:type="gramEnd"/>
            <w:r w:rsidRPr="00F47A9C">
              <w:rPr>
                <w:rFonts w:ascii="Times New Roman UniToktom" w:hAnsi="Times New Roman UniToktom" w:cs="Times New Roman UniToktom"/>
                <w:sz w:val="18"/>
              </w:rPr>
              <w:t>: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Казымбекова Д.Б.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E23C99" w:rsidRPr="00F47A9C" w:rsidRDefault="00E23C99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93B49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Нармырзаева З.</w:t>
            </w:r>
          </w:p>
        </w:tc>
      </w:tr>
      <w:tr w:rsidR="00821CA3" w:rsidRPr="00F47A9C" w:rsidTr="00F73D21">
        <w:tc>
          <w:tcPr>
            <w:tcW w:w="1418" w:type="dxa"/>
          </w:tcPr>
          <w:p w:rsidR="00821CA3" w:rsidRPr="00F47A9C" w:rsidRDefault="00821CA3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821CA3" w:rsidRPr="00F47A9C" w:rsidRDefault="00821CA3" w:rsidP="00F73D21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821CA3" w:rsidRPr="00F47A9C" w:rsidRDefault="00E93B49" w:rsidP="00F73D21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Егорова А.П.</w:t>
            </w:r>
          </w:p>
        </w:tc>
      </w:tr>
      <w:tr w:rsidR="00F57227" w:rsidRPr="00F47A9C" w:rsidTr="00F73D21">
        <w:tc>
          <w:tcPr>
            <w:tcW w:w="1418" w:type="dxa"/>
          </w:tcPr>
          <w:p w:rsidR="00F57227" w:rsidRPr="00F47A9C" w:rsidRDefault="00F57227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1825CA" w:rsidRDefault="00F57227" w:rsidP="00F57227">
            <w:pPr>
              <w:jc w:val="right"/>
              <w:rPr>
                <w:rFonts w:ascii="Times New Roman UniToktom" w:hAnsi="Times New Roman UniToktom" w:cs="Times New Roman UniToktom"/>
                <w:sz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lang w:val="ky-KG"/>
              </w:rPr>
              <w:t>-</w:t>
            </w:r>
          </w:p>
        </w:tc>
        <w:tc>
          <w:tcPr>
            <w:tcW w:w="2977" w:type="dxa"/>
          </w:tcPr>
          <w:p w:rsidR="00F57227" w:rsidRPr="001825CA" w:rsidRDefault="00F57227" w:rsidP="00F57227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Нартаева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В.В.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B44F4D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B44F4D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B44F4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Койгельдиева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65445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Кыдыралиева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Керимбекова К.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А.А.</w:t>
            </w:r>
          </w:p>
        </w:tc>
      </w:tr>
    </w:tbl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pStyle w:val="30"/>
        <w:ind w:left="1440" w:hanging="720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 xml:space="preserve">Ушул басылмага байланыштуу суроолор боюнча тјмјнкі дарекке кайрылыѕыздар: </w:t>
      </w:r>
      <w:r w:rsidRPr="00F47A9C">
        <w:rPr>
          <w:rFonts w:ascii="Times New Roman UniToktom" w:hAnsi="Times New Roman UniToktom" w:cs="Times New Roman UniToktom"/>
          <w:sz w:val="18"/>
        </w:rPr>
        <w:br/>
        <w:t>Талас ш.,  О-Омурбеков кј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ч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>јсі, 317; телефон: 5-28-64</w:t>
      </w:r>
    </w:p>
    <w:p w:rsidR="001C2C14" w:rsidRPr="002E157B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Факс</w:t>
      </w:r>
      <w:r w:rsidRPr="002E157B">
        <w:rPr>
          <w:rFonts w:ascii="Times New Roman UniToktom" w:hAnsi="Times New Roman UniToktom" w:cs="Times New Roman UniToktom"/>
          <w:sz w:val="18"/>
        </w:rPr>
        <w:t xml:space="preserve"> 5-26-91</w:t>
      </w:r>
    </w:p>
    <w:p w:rsidR="001C2C14" w:rsidRPr="002E157B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</w:rPr>
      </w:pPr>
      <w:proofErr w:type="gramStart"/>
      <w:r w:rsidRPr="00F47A9C">
        <w:rPr>
          <w:rFonts w:ascii="Times New Roman UniToktom" w:hAnsi="Times New Roman UniToktom" w:cs="Times New Roman UniToktom"/>
          <w:lang w:val="en-US"/>
        </w:rPr>
        <w:t>e</w:t>
      </w:r>
      <w:r w:rsidRPr="002E157B">
        <w:rPr>
          <w:rFonts w:ascii="Times New Roman UniToktom" w:hAnsi="Times New Roman UniToktom" w:cs="Times New Roman UniToktom"/>
        </w:rPr>
        <w:t>-</w:t>
      </w:r>
      <w:r w:rsidRPr="00F47A9C">
        <w:rPr>
          <w:rFonts w:ascii="Times New Roman UniToktom" w:hAnsi="Times New Roman UniToktom" w:cs="Times New Roman UniToktom"/>
          <w:lang w:val="en-US"/>
        </w:rPr>
        <w:t>mail</w:t>
      </w:r>
      <w:proofErr w:type="gramEnd"/>
      <w:r w:rsidRPr="002E157B">
        <w:rPr>
          <w:rFonts w:ascii="Times New Roman UniToktom" w:hAnsi="Times New Roman UniToktom" w:cs="Times New Roman UniToktom"/>
        </w:rPr>
        <w:t xml:space="preserve">: </w:t>
      </w:r>
      <w:r w:rsidRPr="00F47A9C">
        <w:rPr>
          <w:rFonts w:ascii="Times New Roman UniToktom" w:hAnsi="Times New Roman UniToktom" w:cs="Times New Roman UniToktom"/>
          <w:lang w:val="en-US"/>
        </w:rPr>
        <w:t>talas</w:t>
      </w:r>
      <w:r w:rsidRPr="002E157B">
        <w:rPr>
          <w:rFonts w:ascii="Times New Roman UniToktom" w:hAnsi="Times New Roman UniToktom" w:cs="Times New Roman UniToktom"/>
        </w:rPr>
        <w:t>@</w:t>
      </w:r>
      <w:r w:rsidRPr="00F47A9C">
        <w:rPr>
          <w:rFonts w:ascii="Times New Roman UniToktom" w:hAnsi="Times New Roman UniToktom" w:cs="Times New Roman UniToktom"/>
          <w:lang w:val="en-US"/>
        </w:rPr>
        <w:t>stat</w:t>
      </w:r>
      <w:r w:rsidRPr="002E157B">
        <w:rPr>
          <w:rFonts w:ascii="Times New Roman UniToktom" w:hAnsi="Times New Roman UniToktom" w:cs="Times New Roman UniToktom"/>
        </w:rPr>
        <w:t>.</w:t>
      </w:r>
      <w:r w:rsidRPr="00F47A9C">
        <w:rPr>
          <w:rFonts w:ascii="Times New Roman UniToktom" w:hAnsi="Times New Roman UniToktom" w:cs="Times New Roman UniToktom"/>
          <w:lang w:val="en-US"/>
        </w:rPr>
        <w:t>kg</w:t>
      </w:r>
    </w:p>
    <w:p w:rsidR="001C2C14" w:rsidRPr="002E157B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</w:t>
      </w:r>
      <w:r w:rsidRPr="002E157B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областык</w:t>
      </w:r>
      <w:r w:rsidRPr="002E157B">
        <w:rPr>
          <w:rFonts w:ascii="Times New Roman UniToktom" w:hAnsi="Times New Roman UniToktom" w:cs="Times New Roman UniToktom"/>
        </w:rPr>
        <w:t xml:space="preserve">  </w:t>
      </w:r>
      <w:r w:rsidRPr="00F47A9C">
        <w:rPr>
          <w:rFonts w:ascii="Times New Roman UniToktom" w:hAnsi="Times New Roman UniToktom" w:cs="Times New Roman UniToktom"/>
        </w:rPr>
        <w:t>мамлекеттик</w:t>
      </w:r>
      <w:r w:rsidRPr="002E157B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статистика</w:t>
      </w:r>
      <w:r w:rsidRPr="002E157B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башкармасы</w:t>
      </w:r>
      <w:r w:rsidRPr="002E157B">
        <w:rPr>
          <w:rFonts w:ascii="Times New Roman UniToktom" w:hAnsi="Times New Roman UniToktom" w:cs="Times New Roman UniToktom"/>
        </w:rPr>
        <w:t xml:space="preserve"> </w:t>
      </w:r>
    </w:p>
    <w:p w:rsidR="001C2C14" w:rsidRPr="002E157B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  <w:sz w:val="18"/>
        </w:rPr>
      </w:pPr>
    </w:p>
    <w:p w:rsidR="001C2C14" w:rsidRPr="002E157B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2E157B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2E157B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firstLine="720"/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b/>
          <w:i/>
          <w:sz w:val="18"/>
        </w:rPr>
        <w:t>Талас</w:t>
      </w:r>
      <w:r w:rsidRPr="003C3ABA">
        <w:rPr>
          <w:rFonts w:ascii="Times New Roman UniToktom" w:hAnsi="Times New Roman UniToktom" w:cs="Times New Roman UniToktom"/>
          <w:b/>
          <w:i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обласынын</w:t>
      </w:r>
      <w:r w:rsidRPr="003C3ABA">
        <w:rPr>
          <w:rFonts w:ascii="Times New Roman UniToktom" w:hAnsi="Times New Roman UniToktom" w:cs="Times New Roman UniToktom"/>
          <w:b/>
          <w:i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социалдык</w:t>
      </w:r>
      <w:r w:rsidRPr="003C3ABA">
        <w:rPr>
          <w:rFonts w:ascii="Times New Roman UniToktom" w:hAnsi="Times New Roman UniToktom" w:cs="Times New Roman UniToktom"/>
          <w:b/>
          <w:i/>
          <w:sz w:val="18"/>
          <w:lang w:val="en-US"/>
        </w:rPr>
        <w:t>-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экономикалык</w:t>
      </w:r>
      <w:r w:rsidRPr="003C3ABA">
        <w:rPr>
          <w:rFonts w:ascii="Times New Roman UniToktom" w:hAnsi="Times New Roman UniToktom" w:cs="Times New Roman UniToktom"/>
          <w:b/>
          <w:i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абалы</w:t>
      </w:r>
      <w:r w:rsidRPr="003C3ABA">
        <w:rPr>
          <w:rFonts w:ascii="Times New Roman UniToktom" w:hAnsi="Times New Roman UniToktom" w:cs="Times New Roman UniToktom"/>
          <w:b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басылмасы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Cs/>
          <w:sz w:val="18"/>
        </w:rPr>
        <w:t>о</w:t>
      </w:r>
      <w:r w:rsidRPr="00F47A9C">
        <w:rPr>
          <w:rFonts w:ascii="Times New Roman UniToktom" w:hAnsi="Times New Roman UniToktom" w:cs="Times New Roman UniToktom"/>
          <w:sz w:val="18"/>
        </w:rPr>
        <w:t>перативдіі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маалыматтардын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="00C523B7" w:rsidRPr="003C3ABA">
        <w:rPr>
          <w:rFonts w:ascii="Times New Roman UniToktom" w:hAnsi="Times New Roman UniToktom" w:cs="Times New Roman UniToktom"/>
          <w:sz w:val="18"/>
          <w:lang w:val="en-US"/>
        </w:rPr>
        <w:t>2016-</w:t>
      </w:r>
      <w:r w:rsidR="00C523B7" w:rsidRPr="00252E1B">
        <w:rPr>
          <w:rFonts w:ascii="Times New Roman UniToktom" w:hAnsi="Times New Roman UniToktom" w:cs="Times New Roman UniToktom"/>
          <w:sz w:val="18"/>
          <w:lang w:val="ky-KG"/>
        </w:rPr>
        <w:t xml:space="preserve">жылдын </w:t>
      </w:r>
      <w:r w:rsidR="00BB7758" w:rsidRPr="00252E1B">
        <w:rPr>
          <w:rFonts w:ascii="Times New Roman UniToktom" w:hAnsi="Times New Roman UniToktom" w:cs="Times New Roman UniToktom"/>
          <w:sz w:val="18"/>
          <w:lang w:val="ky-KG"/>
        </w:rPr>
        <w:t>үчтун</w:t>
      </w:r>
      <w:r w:rsidR="00BB7758" w:rsidRPr="00875FD9">
        <w:rPr>
          <w:rFonts w:ascii="Times New Roman UniToktom" w:hAnsi="Times New Roman UniToktom" w:cs="Times New Roman UniToktom"/>
          <w:sz w:val="18"/>
          <w:lang w:val="ky-KG"/>
        </w:rPr>
        <w:t>-</w:t>
      </w:r>
      <w:r w:rsidR="00911A07">
        <w:rPr>
          <w:rFonts w:ascii="Times New Roman UniToktom" w:hAnsi="Times New Roman UniToktom" w:cs="Times New Roman UniToktom"/>
          <w:sz w:val="18"/>
          <w:lang w:val="ky-KG"/>
        </w:rPr>
        <w:t xml:space="preserve">бугу </w:t>
      </w:r>
      <w:r w:rsidR="00911A07" w:rsidRPr="00875FD9">
        <w:rPr>
          <w:rFonts w:ascii="Times New Roman UniToktom" w:hAnsi="Times New Roman UniToktom" w:cs="Times New Roman UniToktom"/>
          <w:sz w:val="18"/>
          <w:lang w:val="ky-KG"/>
        </w:rPr>
        <w:t>айы</w:t>
      </w:r>
      <w:r w:rsidR="00911A07"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="00443DA0" w:rsidRPr="00252E1B">
        <w:rPr>
          <w:rFonts w:ascii="Times New Roman UniToktom" w:hAnsi="Times New Roman UniToktom" w:cs="Times New Roman UniToktom"/>
          <w:sz w:val="18"/>
        </w:rPr>
        <w:t>јлкјні</w:t>
      </w:r>
      <w:proofErr w:type="gramStart"/>
      <w:r w:rsidR="00443DA0" w:rsidRPr="00252E1B">
        <w:rPr>
          <w:rFonts w:ascii="Times New Roman UniToktom" w:hAnsi="Times New Roman UniToktom" w:cs="Times New Roman UniToktom"/>
          <w:sz w:val="18"/>
        </w:rPr>
        <w:t>н</w:t>
      </w:r>
      <w:proofErr w:type="gramEnd"/>
      <w:r w:rsidR="00443DA0"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экономикасынын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абалын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реалдуу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мамлекеттик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каржылык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тышкы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жана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социалдык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секторлор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менен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кошо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талдоону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камтыйт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. </w:t>
      </w:r>
      <w:r w:rsidRPr="00F47A9C">
        <w:rPr>
          <w:rFonts w:ascii="Times New Roman UniToktom" w:hAnsi="Times New Roman UniToktom" w:cs="Times New Roman UniToktom"/>
          <w:sz w:val="18"/>
        </w:rPr>
        <w:t>Тиркемелерде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толук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статистикалык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таблицалар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берилди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. </w:t>
      </w:r>
      <w:r w:rsidRPr="00F47A9C">
        <w:rPr>
          <w:rFonts w:ascii="Times New Roman UniToktom" w:hAnsi="Times New Roman UniToktom" w:cs="Times New Roman UniToktom"/>
          <w:sz w:val="18"/>
        </w:rPr>
        <w:t>Мурунку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жылдары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жарыяланган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рс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тк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чт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рдін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ордуна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такталган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маалыматтар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берилди</w:t>
      </w:r>
      <w:r w:rsidRPr="003C3ABA">
        <w:rPr>
          <w:rFonts w:ascii="Times New Roman UniToktom" w:hAnsi="Times New Roman UniToktom" w:cs="Times New Roman UniToktom"/>
          <w:sz w:val="18"/>
          <w:lang w:val="en-US"/>
        </w:rPr>
        <w:t xml:space="preserve">. 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Ай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 xml:space="preserve"> сайын чыгарылат.</w:t>
      </w:r>
    </w:p>
    <w:p w:rsidR="001C2C14" w:rsidRPr="00F47A9C" w:rsidRDefault="001C2C14" w:rsidP="001C2C14">
      <w:pPr>
        <w:ind w:firstLine="709"/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Тиражы: 5 нуска.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 xml:space="preserve"> </w:t>
      </w:r>
    </w:p>
    <w:p w:rsidR="001C2C14" w:rsidRPr="00F47A9C" w:rsidRDefault="001C2C14" w:rsidP="001C2C14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Басылма магниттик дискеталарда да бар.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0F0B18" w:rsidRPr="00F47A9C" w:rsidRDefault="000F0B18" w:rsidP="000F0B18">
      <w:pPr>
        <w:ind w:firstLine="709"/>
        <w:jc w:val="both"/>
        <w:rPr>
          <w:rFonts w:ascii="Times New Roman UniToktom" w:hAnsi="Times New Roman UniToktom" w:cs="Times New Roman UniToktom"/>
          <w:sz w:val="18"/>
          <w:szCs w:val="18"/>
        </w:rPr>
      </w:pPr>
      <w:r w:rsidRPr="00F47A9C">
        <w:rPr>
          <w:rFonts w:ascii="Times New Roman UniToktom" w:hAnsi="Times New Roman UniToktom" w:cs="Times New Roman UniToktom"/>
          <w:sz w:val="18"/>
          <w:szCs w:val="18"/>
        </w:rPr>
        <w:t>Статистикалык маалыматтарды жалпыга маалымдоо каражаттарында жана илимий эмгектерде пайдаланган учурда маалымат тармактарына, кагазда, магниттик жана башка алып жі</w:t>
      </w:r>
      <w:proofErr w:type="gramStart"/>
      <w:r w:rsidRPr="00F47A9C">
        <w:rPr>
          <w:rFonts w:ascii="Times New Roman UniToktom" w:hAnsi="Times New Roman UniToktom" w:cs="Times New Roman UniToktom"/>
          <w:sz w:val="18"/>
          <w:szCs w:val="18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18"/>
          <w:szCs w:val="18"/>
        </w:rPr>
        <w:t xml:space="preserve">іічілјрдј таратканда, пайдалануучулар алардын булагын кјрсјтіігј милдеттіі (Кыргыз Республикасынын «Мамлекеттик статистика жјніндј» Мыйзамынын 17-статьясы). </w:t>
      </w:r>
    </w:p>
    <w:p w:rsidR="001C2C14" w:rsidRPr="00F47A9C" w:rsidRDefault="001C2C14" w:rsidP="001C2C14">
      <w:pPr>
        <w:pStyle w:val="xl28"/>
        <w:spacing w:before="0" w:beforeAutospacing="0" w:after="0" w:afterAutospacing="0"/>
        <w:rPr>
          <w:rFonts w:ascii="Times New Roman UniToktom" w:eastAsia="Times New Roman" w:hAnsi="Times New Roman UniToktom" w:cs="Times New Roman UniToktom"/>
          <w:szCs w:val="20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760561" w:rsidRPr="00875FD9" w:rsidRDefault="001C2C14" w:rsidP="00760561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  <w:proofErr w:type="gramStart"/>
      <w:r w:rsidRPr="00F47A9C">
        <w:rPr>
          <w:rFonts w:ascii="Times New Roman UniToktom" w:hAnsi="Times New Roman UniToktom" w:cs="Times New Roman UniToktom"/>
          <w:sz w:val="18"/>
        </w:rPr>
        <w:t>Бул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 xml:space="preserve"> басылманын маалыматтарын жаѕылоонун акыркы кіні: 201</w:t>
      </w:r>
      <w:r w:rsidR="00443DA0">
        <w:rPr>
          <w:rFonts w:ascii="Times New Roman UniToktom" w:hAnsi="Times New Roman UniToktom" w:cs="Times New Roman UniToktom"/>
          <w:sz w:val="18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18"/>
        </w:rPr>
        <w:t xml:space="preserve">-ж. </w:t>
      </w:r>
      <w:r w:rsidR="008F58AB" w:rsidRPr="00875FD9">
        <w:rPr>
          <w:rFonts w:ascii="Times New Roman UniToktom" w:hAnsi="Times New Roman UniToktom" w:cs="Times New Roman UniToktom"/>
          <w:sz w:val="18"/>
        </w:rPr>
        <w:t>15-</w:t>
      </w:r>
      <w:r w:rsidR="008F58AB">
        <w:rPr>
          <w:rFonts w:ascii="Times New Roman UniToktom" w:hAnsi="Times New Roman UniToktom" w:cs="Times New Roman UniToktom"/>
          <w:sz w:val="18"/>
          <w:lang w:val="ky-KG"/>
        </w:rPr>
        <w:t xml:space="preserve"> </w:t>
      </w:r>
      <w:r w:rsidR="00911A07">
        <w:rPr>
          <w:rFonts w:ascii="Times New Roman UniToktom" w:hAnsi="Times New Roman UniToktom" w:cs="Times New Roman UniToktom"/>
          <w:sz w:val="18"/>
        </w:rPr>
        <w:t>кулжа</w:t>
      </w:r>
      <w:r w:rsidR="00760561" w:rsidRPr="00875FD9">
        <w:rPr>
          <w:rFonts w:ascii="Times New Roman UniToktom" w:hAnsi="Times New Roman UniToktom" w:cs="Times New Roman UniToktom"/>
          <w:sz w:val="18"/>
        </w:rPr>
        <w:t>.</w:t>
      </w:r>
    </w:p>
    <w:p w:rsidR="00236159" w:rsidRPr="00F47A9C" w:rsidRDefault="00236159" w:rsidP="00236159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</w:p>
    <w:p w:rsidR="00236159" w:rsidRPr="00F47A9C" w:rsidRDefault="00236159" w:rsidP="00236159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1134"/>
        <w:outlineLvl w:val="0"/>
        <w:rPr>
          <w:rFonts w:ascii="Times New Roman UniToktom" w:hAnsi="Times New Roman UniToktom" w:cs="Times New Roman UniToktom"/>
          <w:b/>
          <w:sz w:val="18"/>
        </w:rPr>
      </w:pPr>
      <w:r w:rsidRPr="00F47A9C">
        <w:rPr>
          <w:rFonts w:ascii="Times New Roman UniToktom" w:hAnsi="Times New Roman UniToktom" w:cs="Times New Roman UniToktom"/>
          <w:b/>
          <w:sz w:val="18"/>
        </w:rPr>
        <w:t>Шарттуу белгилер: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-       кубулуш болгон эмес;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. . .    маалымат жок;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b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0,0     анча чо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ң</w:t>
      </w:r>
      <w:r w:rsidRPr="00F47A9C">
        <w:rPr>
          <w:rFonts w:ascii="Times New Roman UniToktom" w:hAnsi="Times New Roman UniToktom" w:cs="Times New Roman UniToktom"/>
          <w:sz w:val="18"/>
        </w:rPr>
        <w:t xml:space="preserve"> эмес јлчјм.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Жыйынтыктын кошулган суммалардан бир аз айырмасы, алардын тегеректелиши менен т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ш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нд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лјт.</w:t>
      </w:r>
    </w:p>
    <w:p w:rsidR="001C2C14" w:rsidRPr="00F47A9C" w:rsidRDefault="001C2C14" w:rsidP="001C2C14">
      <w:pPr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br w:type="page"/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lastRenderedPageBreak/>
        <w:t xml:space="preserve">М А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З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М У Н У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3"/>
      </w:pPr>
      <w:r w:rsidRPr="00F47A9C">
        <w:fldChar w:fldCharType="begin"/>
      </w:r>
      <w:r w:rsidRPr="00F47A9C">
        <w:instrText xml:space="preserve"> TOC \o "1-3" \h \z </w:instrText>
      </w:r>
      <w:r w:rsidRPr="00F47A9C">
        <w:fldChar w:fldCharType="separate"/>
      </w:r>
      <w:hyperlink w:anchor="_Toc69790749" w:history="1">
        <w:r w:rsidRPr="00F47A9C">
          <w:rPr>
            <w:rStyle w:val="ac"/>
            <w:color w:val="auto"/>
            <w:u w:val="none"/>
          </w:rPr>
          <w:t>Талас обласынын негизги социалдык-экономикалык  көрсөткүчтөрү.</w:t>
        </w:r>
        <w:r w:rsidRPr="00F47A9C">
          <w:tab/>
        </w:r>
        <w:r w:rsidR="00BB7026" w:rsidRPr="00F47A9C">
          <w:rPr>
            <w:lang w:val="ru-RU"/>
          </w:rPr>
          <w:t>6</w:t>
        </w:r>
      </w:hyperlink>
    </w:p>
    <w:p w:rsidR="001C2C14" w:rsidRPr="00F47A9C" w:rsidRDefault="002E157B" w:rsidP="001C2C14">
      <w:pPr>
        <w:pStyle w:val="13"/>
      </w:pPr>
      <w:hyperlink w:anchor="_Toc69790750" w:history="1">
        <w:r w:rsidR="001C2C14" w:rsidRPr="00F47A9C">
          <w:rPr>
            <w:rStyle w:val="ac"/>
            <w:color w:val="auto"/>
            <w:u w:val="none"/>
          </w:rPr>
          <w:t>РЕАЛДУУ СЕКТОРУ</w:t>
        </w:r>
        <w:r w:rsidR="001C2C14" w:rsidRPr="00F47A9C">
          <w:tab/>
          <w:t>7</w:t>
        </w:r>
      </w:hyperlink>
    </w:p>
    <w:p w:rsidR="00C84C70" w:rsidRPr="00F47A9C" w:rsidRDefault="002E157B" w:rsidP="00C84C70">
      <w:pPr>
        <w:pStyle w:val="13"/>
        <w:rPr>
          <w:rStyle w:val="ac"/>
          <w:color w:val="auto"/>
          <w:u w:val="none"/>
          <w:lang w:val="ru-RU"/>
        </w:rPr>
      </w:pPr>
      <w:hyperlink w:anchor="_Toc69790751" w:history="1">
        <w:r w:rsidR="00EC7D0E" w:rsidRPr="00F47A9C">
          <w:rPr>
            <w:rStyle w:val="ac"/>
            <w:color w:val="auto"/>
            <w:u w:val="none"/>
          </w:rPr>
          <w:t>МАМЛЕКЕТТИК  СЕКТОРУ</w:t>
        </w:r>
        <w:r w:rsidR="00EC7D0E" w:rsidRPr="00F47A9C">
          <w:tab/>
        </w:r>
      </w:hyperlink>
      <w:r w:rsidR="00835809">
        <w:t>1</w:t>
      </w:r>
      <w:r w:rsidR="00024752">
        <w:t>9</w:t>
      </w:r>
    </w:p>
    <w:p w:rsidR="001C2C14" w:rsidRPr="00F47A9C" w:rsidRDefault="002E157B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2" w:history="1">
        <w:r w:rsidR="001C2C14" w:rsidRPr="00F47A9C">
          <w:rPr>
            <w:rStyle w:val="ac"/>
            <w:color w:val="auto"/>
            <w:u w:val="none"/>
          </w:rPr>
          <w:t>ТЫШКЫ СЕКТОРУ</w:t>
        </w:r>
        <w:r w:rsidR="001C2C14" w:rsidRPr="00F47A9C">
          <w:tab/>
        </w:r>
        <w:r w:rsidR="00024752">
          <w:t>20</w:t>
        </w:r>
      </w:hyperlink>
    </w:p>
    <w:p w:rsidR="001C2C14" w:rsidRPr="00F47A9C" w:rsidRDefault="002E157B" w:rsidP="001C2C14">
      <w:pPr>
        <w:pStyle w:val="13"/>
        <w:rPr>
          <w:lang w:val="ru-RU"/>
        </w:rPr>
      </w:pPr>
      <w:hyperlink w:anchor="_Toc69790753" w:history="1">
        <w:r w:rsidR="001C2C14" w:rsidRPr="00F47A9C">
          <w:rPr>
            <w:rStyle w:val="ac"/>
            <w:color w:val="auto"/>
            <w:u w:val="none"/>
          </w:rPr>
          <w:t>СОЦИАЛДЫК  СЕКТОРУ</w:t>
        </w:r>
        <w:r w:rsidR="001C2C14" w:rsidRPr="00F47A9C">
          <w:tab/>
        </w:r>
        <w:r w:rsidR="0008607A" w:rsidRPr="00F47A9C">
          <w:rPr>
            <w:lang w:val="ru-RU"/>
          </w:rPr>
          <w:t>2</w:t>
        </w:r>
      </w:hyperlink>
      <w:r w:rsidR="00024752">
        <w:rPr>
          <w:lang w:val="ru-RU"/>
        </w:rPr>
        <w:t>2</w:t>
      </w:r>
    </w:p>
    <w:p w:rsidR="001C2C14" w:rsidRPr="00FB484E" w:rsidRDefault="002E157B" w:rsidP="001C2C14">
      <w:pPr>
        <w:pStyle w:val="13"/>
      </w:pPr>
      <w:hyperlink w:anchor="_Toc69790754" w:history="1">
        <w:r w:rsidR="001C2C14" w:rsidRPr="00F47A9C">
          <w:rPr>
            <w:rStyle w:val="ac"/>
            <w:color w:val="auto"/>
            <w:u w:val="none"/>
          </w:rPr>
          <w:t>ТИРКЕМЕ</w:t>
        </w:r>
        <w:r w:rsidR="001C2C14" w:rsidRPr="00F47A9C">
          <w:tab/>
        </w:r>
      </w:hyperlink>
      <w:r w:rsidR="0050086C">
        <w:t>4</w:t>
      </w:r>
      <w:r w:rsidR="00A860F7">
        <w:t>5</w:t>
      </w:r>
    </w:p>
    <w:p w:rsidR="001C2C14" w:rsidRPr="00F47A9C" w:rsidRDefault="002E157B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5" w:history="1">
        <w:r w:rsidR="001C2C14" w:rsidRPr="00F47A9C">
          <w:rPr>
            <w:rStyle w:val="ac"/>
            <w:color w:val="auto"/>
            <w:u w:val="none"/>
          </w:rPr>
          <w:t>РЕАЛДУУ  СЕКТОР</w:t>
        </w:r>
        <w:r w:rsidR="0039407B" w:rsidRPr="00F47A9C">
          <w:rPr>
            <w:rStyle w:val="ac"/>
            <w:color w:val="auto"/>
            <w:u w:val="none"/>
          </w:rPr>
          <w:t>У</w:t>
        </w:r>
        <w:r w:rsidR="001C2C14" w:rsidRPr="00F47A9C">
          <w:tab/>
        </w:r>
      </w:hyperlink>
      <w:r w:rsidR="0050086C">
        <w:t>4</w:t>
      </w:r>
      <w:r w:rsidR="00A860F7">
        <w:t>6</w:t>
      </w:r>
    </w:p>
    <w:p w:rsidR="00EC7D0E" w:rsidRPr="00F47A9C" w:rsidRDefault="002E157B" w:rsidP="00EC7D0E">
      <w:pPr>
        <w:pStyle w:val="13"/>
      </w:pPr>
      <w:hyperlink w:anchor="_Toc69790756" w:history="1">
        <w:r w:rsidR="00EC7D0E" w:rsidRPr="00F47A9C">
          <w:rPr>
            <w:rStyle w:val="ac"/>
            <w:color w:val="auto"/>
            <w:u w:val="none"/>
          </w:rPr>
          <w:t>МАМЛЕКЕТТИК  СЕКТОР</w:t>
        </w:r>
        <w:r w:rsidR="00EC7D0E" w:rsidRPr="00F47A9C">
          <w:tab/>
        </w:r>
      </w:hyperlink>
      <w:r w:rsidR="0050086C">
        <w:t>5</w:t>
      </w:r>
      <w:r w:rsidR="00A860F7">
        <w:t>3</w:t>
      </w:r>
    </w:p>
    <w:p w:rsidR="003C5AAF" w:rsidRPr="00F47A9C" w:rsidRDefault="0039407B" w:rsidP="003C5AAF">
      <w:pPr>
        <w:pStyle w:val="13"/>
      </w:pPr>
      <w:r w:rsidRPr="00F47A9C">
        <w:rPr>
          <w:rStyle w:val="ac"/>
          <w:color w:val="auto"/>
          <w:u w:val="none"/>
        </w:rPr>
        <w:t xml:space="preserve">ТЫШКЫ </w:t>
      </w:r>
      <w:hyperlink w:anchor="_Toc69790756" w:history="1">
        <w:r w:rsidR="003C5AAF" w:rsidRPr="00F47A9C">
          <w:rPr>
            <w:rStyle w:val="ac"/>
            <w:color w:val="auto"/>
            <w:u w:val="none"/>
          </w:rPr>
          <w:t>СЕКТОР</w:t>
        </w:r>
        <w:r w:rsidRPr="00F47A9C">
          <w:rPr>
            <w:rStyle w:val="ac"/>
            <w:color w:val="auto"/>
            <w:u w:val="none"/>
          </w:rPr>
          <w:t>У</w:t>
        </w:r>
        <w:r w:rsidR="003C5AAF" w:rsidRPr="00F47A9C">
          <w:tab/>
        </w:r>
      </w:hyperlink>
      <w:r w:rsidR="0050086C">
        <w:t>5</w:t>
      </w:r>
      <w:r w:rsidR="00A860F7">
        <w:t>7</w:t>
      </w:r>
    </w:p>
    <w:p w:rsidR="001C2C14" w:rsidRPr="00F47A9C" w:rsidRDefault="002E157B" w:rsidP="001C2C14">
      <w:pPr>
        <w:pStyle w:val="13"/>
        <w:rPr>
          <w:lang w:val="ru-RU"/>
        </w:rPr>
      </w:pPr>
      <w:hyperlink w:anchor="_Toc69790757" w:history="1">
        <w:r w:rsidR="001C2C14" w:rsidRPr="00F47A9C">
          <w:rPr>
            <w:rStyle w:val="ac"/>
            <w:color w:val="auto"/>
            <w:u w:val="none"/>
          </w:rPr>
          <w:t>СОЦИАЛДЫК  СЕКТОР</w:t>
        </w:r>
        <w:r w:rsidR="0039407B" w:rsidRPr="00F47A9C">
          <w:rPr>
            <w:rStyle w:val="ac"/>
            <w:color w:val="auto"/>
            <w:u w:val="none"/>
          </w:rPr>
          <w:t>У</w:t>
        </w:r>
        <w:r w:rsidR="001C2C14" w:rsidRPr="00F47A9C">
          <w:tab/>
        </w:r>
        <w:r w:rsidR="00BC3F05">
          <w:t>6</w:t>
        </w:r>
        <w:r w:rsidR="0085741C">
          <w:t>0</w:t>
        </w:r>
      </w:hyperlink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8"/>
        </w:rPr>
      </w:pPr>
      <w:r w:rsidRPr="00F47A9C">
        <w:rPr>
          <w:rFonts w:ascii="Times New Roman UniToktom" w:hAnsi="Times New Roman UniToktom" w:cs="Times New Roman UniToktom"/>
          <w:sz w:val="28"/>
        </w:rPr>
        <w:fldChar w:fldCharType="end"/>
      </w:r>
    </w:p>
    <w:p w:rsidR="001C2C14" w:rsidRPr="00F47A9C" w:rsidRDefault="001C2C14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sz w:val="24"/>
          <w:szCs w:val="24"/>
        </w:rPr>
        <w:br w:type="page"/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lastRenderedPageBreak/>
        <w:t>1-таблицасы: Негизги с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оциал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дык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-экономи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калык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көрсөткү</w:t>
      </w:r>
      <w:r w:rsidR="00230ACB"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ч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төрү</w:t>
      </w:r>
    </w:p>
    <w:p w:rsidR="001C2C14" w:rsidRPr="00F47A9C" w:rsidRDefault="001C2C14" w:rsidP="001C2C14">
      <w:pPr>
        <w:pStyle w:val="22"/>
        <w:jc w:val="right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418"/>
        <w:gridCol w:w="1701"/>
        <w:gridCol w:w="1842"/>
      </w:tblGrid>
      <w:tr w:rsidR="00911A07" w:rsidRPr="002E157B" w:rsidTr="00CE63AC">
        <w:trPr>
          <w:tblHeader/>
        </w:trPr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</w:tcPr>
          <w:p w:rsidR="00911A07" w:rsidRPr="00F47A9C" w:rsidRDefault="00911A07" w:rsidP="001C2C14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A07" w:rsidRPr="00875FD9" w:rsidRDefault="00911A07" w:rsidP="00195555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 w:val="0"/>
                <w:lang w:val="ky-KG"/>
              </w:rPr>
              <w:t>6</w:t>
            </w: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 xml:space="preserve"> ж.</w:t>
            </w:r>
          </w:p>
          <w:p w:rsidR="00911A07" w:rsidRPr="00875FD9" w:rsidRDefault="00911A07" w:rsidP="00195555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>үчтүн-</w:t>
            </w:r>
            <w:r>
              <w:rPr>
                <w:rFonts w:ascii="Times New Roman UniToktom" w:hAnsi="Times New Roman UniToktom" w:cs="Times New Roman UniToktom"/>
                <w:b w:val="0"/>
                <w:lang w:val="ky-KG"/>
              </w:rPr>
              <w:t>бугу</w:t>
            </w:r>
          </w:p>
          <w:p w:rsidR="00911A07" w:rsidRPr="00875FD9" w:rsidRDefault="00911A07" w:rsidP="00195555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A07" w:rsidRPr="00875FD9" w:rsidRDefault="00911A07" w:rsidP="00195555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үчтүн-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бугу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</w:p>
          <w:p w:rsidR="00911A07" w:rsidRPr="00875FD9" w:rsidRDefault="00911A07" w:rsidP="00195555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үчтүн-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бугу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карата пайыз менен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11A07" w:rsidRPr="00875FD9" w:rsidRDefault="00911A07" w:rsidP="00195555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Маалымдоо:</w:t>
            </w:r>
          </w:p>
          <w:p w:rsidR="00911A07" w:rsidRPr="00875FD9" w:rsidRDefault="00911A07" w:rsidP="00195555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</w:p>
          <w:p w:rsidR="00911A07" w:rsidRPr="00875FD9" w:rsidRDefault="00911A07" w:rsidP="00911A0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үчтүн-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бугу 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4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үчтүн-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бугу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карата пайыз менен</w:t>
            </w:r>
          </w:p>
        </w:tc>
      </w:tr>
      <w:tr w:rsidR="0093665B" w:rsidRPr="00F47A9C" w:rsidTr="00E10D57">
        <w:trPr>
          <w:tblHeader/>
        </w:trPr>
        <w:tc>
          <w:tcPr>
            <w:tcW w:w="4749" w:type="dxa"/>
            <w:tcBorders>
              <w:top w:val="single" w:sz="12" w:space="0" w:color="auto"/>
              <w:bottom w:val="single" w:sz="4" w:space="0" w:color="auto"/>
            </w:tcBorders>
          </w:tcPr>
          <w:p w:rsidR="0093665B" w:rsidRPr="00F47A9C" w:rsidRDefault="0093665B" w:rsidP="00C523B7">
            <w:pPr>
              <w:pStyle w:val="22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252E1B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Туруктуу калктын саны (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бугу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башына карата</w:t>
            </w:r>
            <w:r w:rsidRPr="00252E1B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), </w:t>
            </w:r>
            <w:r w:rsidRPr="00252E1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</w:t>
            </w:r>
            <w:r w:rsidRPr="00252E1B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адам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3665B" w:rsidRPr="000564E1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252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</w:tr>
      <w:tr w:rsidR="0093665B" w:rsidRPr="00F47A9C" w:rsidTr="00E10D57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Экономи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калык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индикато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рлор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93665B" w:rsidRPr="00F47A9C" w:rsidTr="003D799F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н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р жай продукциясынын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br/>
              <w:t>к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л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м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ү, миң. сом.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326E16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404,0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0564E1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83,8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Айыл чарба, 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чылык жана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токой чарба продукциясынын д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чыгарылышы, млн.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4F48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Айыл чарба продукци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ясынын кө</w:t>
            </w:r>
            <w:proofErr w:type="gramStart"/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</w:t>
            </w:r>
            <w:proofErr w:type="gramEnd"/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өмү,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тонн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Эт (тирүү салмагы)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100,5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Сүт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99,0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Жумуртка, млң даана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101,7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Жүн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102,1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4B1931" w:rsidRDefault="0093665B" w:rsidP="00D749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  <w:sz w:val="24"/>
              </w:rPr>
              <w:t>Дан – бардыгы (иштелгенден кийинки салмакта</w:t>
            </w:r>
            <w:r w:rsidRPr="004B1931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, дан буурчаксыз</w:t>
            </w:r>
            <w:r w:rsidRPr="004B1931">
              <w:rPr>
                <w:rFonts w:ascii="Times New Roman UniToktom" w:hAnsi="Times New Roman UniToktom" w:cs="Times New Roman UniToktom"/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4B1931" w:rsidRDefault="0093665B" w:rsidP="00D749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Д</w:t>
            </w:r>
            <w:r w:rsidRPr="004B1931">
              <w:rPr>
                <w:rFonts w:ascii="Times New Roman UniToktom" w:hAnsi="Times New Roman UniToktom" w:cs="Times New Roman UniToktom"/>
                <w:bCs/>
                <w:sz w:val="24"/>
              </w:rPr>
              <w:t>ан буурчак µс‰мд‰ктµр (иштелгенден кийинки салмакта)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Карто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шка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Жашылча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Мөмө-жемиштер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7B757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Негизги капиталга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 xml:space="preserve">инвестициялар,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92,2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7B757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Республикалык бюджеттен негизги капиталга инвестициялар, 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215,6 раз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Ишке киргизилген турак-жай, миң кв.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97,0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Жүк ташуу көлөмү, миң тонна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102,5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F57227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Жүргүнчүлөрдү ташуу көлөмү, миң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пассаж. км.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78271,8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102,0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Соода, автомобилдерди, турмуш-тиричилик буюмдарын жана жеке керектелүүчү нерселерди оңдоо, миң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2692998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106,0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Мейманканалар, ресторандар, барлар, ашканалар ж.б.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мин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106,2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477DFC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Рыноктук кызмат к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рс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тү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үн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көлөмү, миң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3340931,5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104,9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Социалдык индикаторлор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93665B" w:rsidRPr="00F47A9C" w:rsidTr="00ED6353">
        <w:trPr>
          <w:trHeight w:val="457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 кызматкердин номиналдык, орточо айлык эмгек акысы,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10343,9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477DF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112,5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112,1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3</w:t>
            </w:r>
          </w:p>
        </w:tc>
      </w:tr>
      <w:tr w:rsidR="0093665B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65B" w:rsidRPr="00F47A9C" w:rsidRDefault="0093665B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Катталган жумушсуздардын саны, адам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123,6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65B" w:rsidRPr="00F47A9C" w:rsidRDefault="0093665B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99,4</w:t>
            </w:r>
          </w:p>
        </w:tc>
      </w:tr>
      <w:tr w:rsidR="00C47B00" w:rsidRPr="00F47A9C"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00" w:rsidRPr="00F47A9C" w:rsidRDefault="00C47B0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</w:tr>
    </w:tbl>
    <w:p w:rsidR="00911A07" w:rsidRPr="00400AD9" w:rsidRDefault="00911A07" w:rsidP="00911A07">
      <w:pPr>
        <w:pStyle w:val="22"/>
        <w:ind w:firstLine="720"/>
        <w:rPr>
          <w:rFonts w:ascii="Times New Roman UniToktom" w:hAnsi="Times New Roman UniToktom" w:cs="Times New Roman UniToktom"/>
          <w:sz w:val="24"/>
          <w:szCs w:val="24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1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чын куран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</w:t>
      </w:r>
    </w:p>
    <w:p w:rsidR="00911A07" w:rsidRPr="00400AD9" w:rsidRDefault="00911A07" w:rsidP="00911A07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2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чын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куран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чын куран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айына карата</w:t>
      </w:r>
    </w:p>
    <w:p w:rsidR="00911A07" w:rsidRPr="00E83DBB" w:rsidRDefault="00911A07" w:rsidP="00911A07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3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чы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куран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 20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чын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куран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айына карата</w:t>
      </w:r>
      <w:r w:rsidRPr="00E83DBB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665728" w:rsidRPr="00F47A9C" w:rsidRDefault="001C2C14" w:rsidP="008F58AB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Cs w:val="24"/>
          <w:lang w:val="ky-KG"/>
        </w:rPr>
        <w:br w:type="page"/>
      </w:r>
    </w:p>
    <w:p w:rsidR="00665728" w:rsidRDefault="00665728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</w:p>
    <w:p w:rsidR="008D0B99" w:rsidRPr="008D0B99" w:rsidRDefault="008D0B99" w:rsidP="008D0B99">
      <w:pPr>
        <w:rPr>
          <w:lang w:val="ky-KG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  <w:lang w:val="ky-KG"/>
        </w:rPr>
        <w:t>РЕАЛДУУ СЕКТОР</w:t>
      </w:r>
    </w:p>
    <w:p w:rsidR="001C2C14" w:rsidRDefault="001C2C14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8D0B99" w:rsidRPr="00F47A9C" w:rsidRDefault="008D0B99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64677" w:rsidRPr="00F47A9C" w:rsidRDefault="00564677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C2C14" w:rsidRPr="00F47A9C" w:rsidRDefault="001C2C14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9507DD" w:rsidRDefault="00890186" w:rsidP="009507DD">
      <w:pPr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¤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¤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 ЖАЙ</w:t>
      </w:r>
      <w:r w:rsidRPr="00E6227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  <w:r w:rsidRPr="0004775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E107C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E6227A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="00E6227A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E6227A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жай ишканалар тарабынан ушул жылдын </w:t>
      </w:r>
      <w:r w:rsidR="009507DD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-бугу айында 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404,0 мл</w:t>
      </w:r>
      <w:r w:rsidR="009507DD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н.сомдук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продукция 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ндурулду,  201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- жылдын </w:t>
      </w:r>
      <w:r w:rsidR="009507DD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айы–</w:t>
      </w:r>
      <w:r w:rsidR="009507DD" w:rsidRPr="00EA269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бугу   а</w:t>
      </w:r>
      <w:r w:rsidR="009507DD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йын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="009507DD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карата физикалык к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мдун индекси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88,5</w:t>
      </w:r>
      <w:r w:rsidR="009507DD" w:rsidRPr="00A4223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9507DD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отун-энергетикалык ишканаларын эсепке албаганда –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170,7 млн. сом же 104,1 </w:t>
      </w:r>
      <w:r w:rsidR="009507DD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 тузду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. 201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жылдын 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бугу  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айында </w:t>
      </w:r>
      <w:r w:rsidR="009507DD" w:rsidRPr="00BB79B6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 жай 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ндурушунун ондурулгон продукциясынын колому  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67,1 </w:t>
      </w:r>
      <w:r w:rsidR="009507DD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млн. сом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201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– жылдын 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бугу  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айына карата физикалык коломдун индекси 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102,5 </w:t>
      </w:r>
      <w:r w:rsidR="009507DD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</w:t>
      </w:r>
      <w:r w:rsidR="009507DD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отун-энергетикалык ишканалары эсепке албаганда –</w:t>
      </w:r>
      <w:r w:rsidR="009507D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44,8  млн. сом. же  105,7 </w:t>
      </w:r>
      <w:r w:rsidR="009507DD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 тузду</w:t>
      </w:r>
      <w:r w:rsidR="009507D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</w:p>
    <w:p w:rsidR="009507DD" w:rsidRPr="006C3065" w:rsidRDefault="009507DD" w:rsidP="009507DD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u w:val="single"/>
          <w:lang w:val="ky-KG"/>
        </w:rPr>
      </w:pP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9507DD" w:rsidRDefault="009507DD" w:rsidP="009507DD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Ушул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‰чт‰н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-бугу 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жай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чарба ж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рг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ч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субъектилери тарабынын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E241E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Манас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 –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121,2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,  </w:t>
      </w:r>
      <w:r w:rsidRPr="0062063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Бакай-Ата</w:t>
      </w:r>
      <w:r w:rsidRPr="00E360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103,4</w:t>
      </w:r>
      <w:r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 w:rsidRPr="00C9601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86E39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4C079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алас шаарынын электр энергиясын эсепке алуу менен 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90,1 пайызга </w:t>
      </w:r>
      <w:r w:rsidRPr="00A70024">
        <w:rPr>
          <w:rFonts w:ascii="Times New Roman UniToktom" w:hAnsi="Times New Roman UniToktom" w:cs="Times New Roman UniToktom"/>
          <w:sz w:val="24"/>
          <w:szCs w:val="24"/>
          <w:lang w:val="ky-KG"/>
        </w:rPr>
        <w:t>(эл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ектр энергиясын эсепке албаганда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113,1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пайызга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) онор жай 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9507DD" w:rsidRDefault="009507DD" w:rsidP="009507DD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9507DD" w:rsidRDefault="009507DD" w:rsidP="009507DD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6E2D04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</w:t>
      </w:r>
      <w:r w:rsidRPr="001571F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ла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D95B3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99,1</w:t>
      </w:r>
      <w:r w:rsidRPr="0037302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, </w:t>
      </w:r>
      <w:r w:rsidRPr="0062063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</w:t>
      </w:r>
      <w:r w:rsidRPr="009D5171">
        <w:rPr>
          <w:rFonts w:ascii="Times New Roman UniToktom" w:hAnsi="Times New Roman UniToktom" w:cs="Times New Roman UniToktom"/>
          <w:sz w:val="24"/>
          <w:szCs w:val="24"/>
          <w:lang w:val="ky-KG"/>
        </w:rPr>
        <w:t>Карабуура</w:t>
      </w:r>
      <w:r w:rsidRPr="00A7002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E2D0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93,2 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  <w:r w:rsidRPr="00A92BE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9507DD" w:rsidRPr="008242AF" w:rsidRDefault="009507DD" w:rsidP="009507DD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9507DD" w:rsidRPr="003A1582" w:rsidRDefault="009507DD" w:rsidP="009507DD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>2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сы: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Тамак – аш азыктарынын негизги т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рл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proofErr w:type="gramStart"/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р</w:t>
      </w:r>
      <w:proofErr w:type="gramEnd"/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н чыгаруу т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нд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г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й: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</w:p>
    <w:p w:rsidR="009507DD" w:rsidRPr="003A1582" w:rsidRDefault="009507DD" w:rsidP="009507DD">
      <w:pPr>
        <w:pStyle w:val="22"/>
        <w:ind w:left="7776"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(тонн)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843"/>
        <w:gridCol w:w="2551"/>
      </w:tblGrid>
      <w:tr w:rsidR="009507DD" w:rsidRPr="003A1582" w:rsidTr="003C3ABA">
        <w:trPr>
          <w:cantSplit/>
          <w:trHeight w:val="449"/>
        </w:trPr>
        <w:tc>
          <w:tcPr>
            <w:tcW w:w="36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Онд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r w:rsidRPr="003A1582">
              <w:rPr>
                <w:rFonts w:ascii="Times New Roman UniToktom" w:hAnsi="Times New Roman UniToktom" w:cs="Times New Roman UniToktom"/>
              </w:rPr>
              <w:t>лд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154F1B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-жыл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‰чт‰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н айы-бугу </w:t>
            </w:r>
            <w:r w:rsidRPr="00154F1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</w:t>
            </w:r>
            <w:r w:rsidRPr="003A1582">
              <w:rPr>
                <w:rFonts w:ascii="Times New Roman UniToktom" w:hAnsi="Times New Roman UniToktom" w:cs="Times New Roman UniToktom"/>
              </w:rPr>
              <w:t>0</w:t>
            </w:r>
            <w:r>
              <w:rPr>
                <w:rFonts w:ascii="Times New Roman UniToktom" w:hAnsi="Times New Roman UniToktom" w:cs="Times New Roman UniToktom"/>
              </w:rPr>
              <w:t>15-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</w:rPr>
              <w:t xml:space="preserve">жылдын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‰чт‰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н айы-бугу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%  пайыз м\н</w:t>
            </w:r>
          </w:p>
        </w:tc>
      </w:tr>
      <w:tr w:rsidR="009507DD" w:rsidRPr="003A1582" w:rsidTr="003C3ABA">
        <w:trPr>
          <w:cantSplit/>
          <w:trHeight w:val="690"/>
        </w:trPr>
        <w:tc>
          <w:tcPr>
            <w:tcW w:w="36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color w:val="FF6600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ж</w:t>
            </w:r>
            <w:r>
              <w:rPr>
                <w:rFonts w:ascii="Times New Roman UniToktom" w:hAnsi="Times New Roman UniToktom" w:cs="Times New Roman UniToktom"/>
              </w:rPr>
              <w:t>.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 ‰чт‰н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айы-бугу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ж.</w:t>
            </w: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‰чт‰н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айы</w:t>
            </w:r>
            <w:r w:rsidRPr="00ED40C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–бугу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Колбаса азыктары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16,4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15,1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108,6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Эт Жана тамак-аш субпродуктылары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153,5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141,1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108,8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Бардык турдогу чалган 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204,7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179,2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114,2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Сырылар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270,0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263,1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102,6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Быштак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С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т жана камкаймак коюлтулган туру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184,1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159,0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115,8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Нан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244,1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225,1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108,4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Кесме жана лапшанын т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рл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µ</w:t>
            </w:r>
            <w:proofErr w:type="gramStart"/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proofErr w:type="gramEnd"/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26,2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66,4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Кондитердик азыктар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40,7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130,7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Дан эгиндеринен 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824,7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1081,6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76,2</w:t>
            </w:r>
          </w:p>
        </w:tc>
      </w:tr>
      <w:tr w:rsidR="009507DD" w:rsidRPr="0085741C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µ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с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мд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к майы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7,3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95,9</w:t>
            </w:r>
          </w:p>
        </w:tc>
      </w:tr>
      <w:tr w:rsidR="009507DD" w:rsidRPr="0085741C" w:rsidTr="009507DD">
        <w:trPr>
          <w:cantSplit/>
          <w:trHeight w:val="33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DD" w:rsidRPr="0085741C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Алкоголс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 суусундуктар мин. </w:t>
            </w:r>
            <w:proofErr w:type="gramStart"/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л</w:t>
            </w:r>
            <w:proofErr w:type="gramEnd"/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85741C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5741C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</w:tr>
    </w:tbl>
    <w:p w:rsidR="009507DD" w:rsidRPr="003A1582" w:rsidRDefault="009507DD" w:rsidP="009507DD">
      <w:pPr>
        <w:ind w:firstLine="708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142240</wp:posOffset>
                </wp:positionV>
                <wp:extent cx="914400" cy="914400"/>
                <wp:effectExtent l="13335" t="6985" r="571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38.35pt;margin-top:11.2pt;width:1in;height:1in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"/>
            </w:pict>
          </mc:Fallback>
        </mc:AlternateConten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9507DD" w:rsidRPr="003A1582" w:rsidRDefault="009507DD" w:rsidP="009507DD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20</w:t>
      </w:r>
      <w:r>
        <w:rPr>
          <w:rFonts w:ascii="Times New Roman UniToktom" w:hAnsi="Times New Roman UniToktom" w:cs="Times New Roman UniToktom"/>
          <w:sz w:val="24"/>
          <w:szCs w:val="24"/>
        </w:rPr>
        <w:t>16 жылдын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-бугу 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салыштырмалуу нан азыгын жазап чыгаруу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8,4 п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айы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га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жогорулаган.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  </w:t>
      </w:r>
    </w:p>
    <w:p w:rsidR="009507DD" w:rsidRDefault="009507DD" w:rsidP="009507DD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т азыктарынын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proofErr w:type="gramStart"/>
      <w:r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>
        <w:rPr>
          <w:rFonts w:ascii="Times New Roman UniToktom" w:hAnsi="Times New Roman UniToktom" w:cs="Times New Roman UniToktom"/>
          <w:sz w:val="24"/>
          <w:szCs w:val="24"/>
        </w:rPr>
        <w:t xml:space="preserve"> индекси  109,8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пайызды 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.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9507DD" w:rsidRDefault="009507DD" w:rsidP="009507DD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Текстиль жана тиг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ст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б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здогу 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‰чтун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айы-бугу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400,7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мин.сомго тейл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тт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тк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 жылдын тийишт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мезгилине салыштырмалуу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лг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 продукциянын 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proofErr w:type="gramStart"/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индекси </w:t>
      </w:r>
      <w:r>
        <w:rPr>
          <w:rFonts w:ascii="Times New Roman UniToktom" w:hAnsi="Times New Roman UniToktom" w:cs="Times New Roman UniToktom"/>
          <w:sz w:val="24"/>
          <w:szCs w:val="24"/>
        </w:rPr>
        <w:t>–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102,5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пайызды 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9507DD" w:rsidRPr="003A1582" w:rsidRDefault="009507DD" w:rsidP="009507DD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9507DD" w:rsidRPr="003A1582" w:rsidRDefault="009507DD" w:rsidP="009507DD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vertAlign w:val="superscript"/>
          <w:lang w:val="ky-KG"/>
        </w:rPr>
      </w:pP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lastRenderedPageBreak/>
        <w:t>3-таблица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20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16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ж ‰чтун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айы-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бугу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D447D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DF2420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Талас облусунда  экономикалык ишмердиктин тірлјрі боюнча јнјр жай продукцияларын јндіріі кјлјмі</w:t>
      </w:r>
    </w:p>
    <w:p w:rsidR="009507DD" w:rsidRPr="003A1582" w:rsidRDefault="009507DD" w:rsidP="009507DD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62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971"/>
        <w:gridCol w:w="1220"/>
        <w:gridCol w:w="1615"/>
        <w:gridCol w:w="1418"/>
        <w:gridCol w:w="1400"/>
      </w:tblGrid>
      <w:tr w:rsidR="009507DD" w:rsidRPr="009507DD" w:rsidTr="009507DD">
        <w:trPr>
          <w:trHeight w:val="255"/>
        </w:trPr>
        <w:tc>
          <w:tcPr>
            <w:tcW w:w="397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9507DD">
              <w:rPr>
                <w:rFonts w:ascii="Times New Roman UniToktom" w:hAnsi="Times New Roman UniToktom" w:cs="Times New Roman UniToktom"/>
                <w:lang w:val="ky-KG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¤нд‰</w:t>
            </w:r>
            <w:proofErr w:type="gramStart"/>
            <w:r w:rsidRPr="009507DD">
              <w:rPr>
                <w:rFonts w:ascii="Times New Roman UniToktom" w:hAnsi="Times New Roman UniToktom" w:cs="Times New Roman UniToktom"/>
              </w:rPr>
              <w:t>р</w:t>
            </w:r>
            <w:proofErr w:type="gramEnd"/>
            <w:r w:rsidRPr="009507DD">
              <w:rPr>
                <w:rFonts w:ascii="Times New Roman UniToktom" w:hAnsi="Times New Roman UniToktom" w:cs="Times New Roman UniToktom"/>
              </w:rPr>
              <w:t>‰лгµн далили, мињ  сом.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2016 ж. отчеттук айына  физ. Инде</w:t>
            </w:r>
            <w:r w:rsidRPr="009507DD">
              <w:rPr>
                <w:rFonts w:ascii="Times New Roman UniToktom" w:hAnsi="Times New Roman UniToktom" w:cs="Times New Roman UniToktom"/>
              </w:rPr>
              <w:t>к</w:t>
            </w:r>
            <w:r w:rsidRPr="009507DD">
              <w:rPr>
                <w:rFonts w:ascii="Times New Roman UniToktom" w:hAnsi="Times New Roman UniToktom" w:cs="Times New Roman UniToktom"/>
              </w:rPr>
              <w:t>стин кµ</w:t>
            </w:r>
            <w:proofErr w:type="gramStart"/>
            <w:r w:rsidRPr="009507DD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9507DD">
              <w:rPr>
                <w:rFonts w:ascii="Times New Roman UniToktom" w:hAnsi="Times New Roman UniToktom" w:cs="Times New Roman UniToktom"/>
              </w:rPr>
              <w:t xml:space="preserve">µм‰.   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2016 ж. башталышында физ. индекстин  кµ</w:t>
            </w:r>
            <w:proofErr w:type="gramStart"/>
            <w:r w:rsidRPr="009507DD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9507DD">
              <w:rPr>
                <w:rFonts w:ascii="Times New Roman UniToktom" w:hAnsi="Times New Roman UniToktom" w:cs="Times New Roman UniToktom"/>
              </w:rPr>
              <w:t xml:space="preserve">µм‰                                  </w:t>
            </w:r>
          </w:p>
        </w:tc>
      </w:tr>
      <w:tr w:rsidR="009507DD" w:rsidRPr="009507DD" w:rsidTr="009507DD">
        <w:trPr>
          <w:trHeight w:val="900"/>
        </w:trPr>
        <w:tc>
          <w:tcPr>
            <w:tcW w:w="397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 xml:space="preserve">Отчеттук айга 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 xml:space="preserve">Отчеттук жылдын башталыш мезгилине 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rPr>
                <w:rFonts w:ascii="Times New Roman UniToktom" w:hAnsi="Times New Roman UniToktom" w:cs="Times New Roman UniToktom"/>
              </w:rPr>
            </w:pPr>
          </w:p>
        </w:tc>
      </w:tr>
      <w:tr w:rsidR="009507DD" w:rsidRPr="003A1582" w:rsidTr="009507DD">
        <w:trPr>
          <w:trHeight w:val="255"/>
        </w:trPr>
        <w:tc>
          <w:tcPr>
            <w:tcW w:w="39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F77F4C" w:rsidRDefault="009507DD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Бардыгы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67084,3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404034,9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102,5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88,5</w:t>
            </w:r>
          </w:p>
        </w:tc>
      </w:tr>
      <w:tr w:rsidR="009507DD" w:rsidRPr="003A1582" w:rsidTr="009507DD">
        <w:trPr>
          <w:trHeight w:val="311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F77F4C" w:rsidRDefault="009507DD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Тоо кен казуу јнј</w:t>
            </w:r>
            <w:proofErr w:type="gramStart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112,0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9507DD" w:rsidRPr="003A1582" w:rsidTr="009507DD">
        <w:trPr>
          <w:trHeight w:val="76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Пайдалуу кендерди чыгаруу, жаккыч-энергетикалык кендерден 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ба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ш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5B2117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5B2117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266700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266700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</w:tr>
      <w:tr w:rsidR="009507DD" w:rsidRPr="003A1582" w:rsidTr="009507DD">
        <w:trPr>
          <w:trHeight w:val="313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F77F4C" w:rsidRDefault="009507DD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Иштетіі јнј</w:t>
            </w:r>
            <w:proofErr w:type="gramStart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43489,4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160070,7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106,9</w:t>
            </w:r>
          </w:p>
        </w:tc>
      </w:tr>
      <w:tr w:rsidR="009507DD" w:rsidRPr="003A1582" w:rsidTr="009507DD">
        <w:trPr>
          <w:trHeight w:val="56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Тамак аш азыктарын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нд‰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‰‰, ичимдиктер менен, тамеки кошо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41540,5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152052,7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104,6</w:t>
            </w:r>
          </w:p>
        </w:tc>
      </w:tr>
      <w:tr w:rsidR="009507DD" w:rsidRPr="003A1582" w:rsidTr="009507DD">
        <w:trPr>
          <w:trHeight w:val="27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Текстиль жана тигіі јнј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60,1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400,7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102,5</w:t>
            </w:r>
          </w:p>
        </w:tc>
      </w:tr>
      <w:tr w:rsidR="009507DD" w:rsidRPr="003A1582" w:rsidTr="009507DD">
        <w:trPr>
          <w:trHeight w:val="621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Жыгачты иштет‰‰ жана жыгачтан буюмдарды чыгаруу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106,4</w:t>
            </w:r>
          </w:p>
        </w:tc>
      </w:tr>
      <w:tr w:rsidR="009507DD" w:rsidRPr="003A1582" w:rsidTr="009507DD">
        <w:trPr>
          <w:trHeight w:val="573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Целлюлоза-кагаз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нд‰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‰ш‰, басма ишмердиги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161,4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110,5</w:t>
            </w:r>
          </w:p>
        </w:tc>
      </w:tr>
      <w:tr w:rsidR="009507DD" w:rsidRPr="003A1582" w:rsidTr="009507DD">
        <w:trPr>
          <w:trHeight w:val="266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F049DC" w:rsidRDefault="009507DD" w:rsidP="003C3ABA">
            <w:pPr>
              <w:ind w:left="283" w:hanging="113"/>
              <w:rPr>
                <w:rFonts w:ascii="Kyrghyz Times" w:hAnsi="Kyrghyz Times"/>
                <w:sz w:val="22"/>
                <w:szCs w:val="22"/>
              </w:rPr>
            </w:pPr>
            <w:r w:rsidRPr="00F049DC">
              <w:rPr>
                <w:rFonts w:ascii="Kyrghyz Times" w:hAnsi="Kyrghyz Times"/>
                <w:color w:val="000000"/>
                <w:sz w:val="22"/>
                <w:szCs w:val="22"/>
              </w:rPr>
              <w:t xml:space="preserve">Резина жана пластмасса буюмдарын,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168,9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107,0</w:t>
            </w:r>
          </w:p>
        </w:tc>
      </w:tr>
      <w:tr w:rsidR="009507DD" w:rsidRPr="003A1582" w:rsidTr="009507DD">
        <w:trPr>
          <w:trHeight w:val="255"/>
        </w:trPr>
        <w:tc>
          <w:tcPr>
            <w:tcW w:w="3971" w:type="dxa"/>
            <w:tcBorders>
              <w:top w:val="nil"/>
              <w:left w:val="nil"/>
              <w:right w:val="nil"/>
            </w:tcBorders>
            <w:vAlign w:val="bottom"/>
          </w:tcPr>
          <w:p w:rsidR="009507DD" w:rsidRPr="00F049DC" w:rsidRDefault="009507DD" w:rsidP="003C3ABA">
            <w:pPr>
              <w:ind w:left="283" w:hanging="113"/>
              <w:rPr>
                <w:rFonts w:ascii="Kyrghyz Times" w:hAnsi="Kyrghyz Times"/>
                <w:sz w:val="22"/>
                <w:szCs w:val="22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Башка металл эмес минералдык продуктыларынын јнді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іші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.</w:t>
            </w:r>
            <w:r w:rsidRPr="00F049DC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1081,9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3013,6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129,3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259,4</w:t>
            </w:r>
          </w:p>
        </w:tc>
      </w:tr>
      <w:tr w:rsidR="009507DD" w:rsidRPr="003A1582" w:rsidTr="009507DD">
        <w:trPr>
          <w:trHeight w:val="255"/>
        </w:trPr>
        <w:tc>
          <w:tcPr>
            <w:tcW w:w="3971" w:type="dxa"/>
            <w:tcBorders>
              <w:top w:val="nil"/>
              <w:left w:val="nil"/>
              <w:right w:val="nil"/>
            </w:tcBorders>
            <w:vAlign w:val="bottom"/>
          </w:tcPr>
          <w:p w:rsidR="009507DD" w:rsidRPr="00F049DC" w:rsidRDefault="009507DD" w:rsidP="003C3ABA">
            <w:pPr>
              <w:ind w:left="283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Јнј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жайдын калган тармактары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389,1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2537,1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108,4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147,2</w:t>
            </w:r>
          </w:p>
        </w:tc>
      </w:tr>
      <w:tr w:rsidR="009507DD" w:rsidRPr="003A1582" w:rsidTr="009507DD">
        <w:trPr>
          <w:trHeight w:val="510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F77F4C" w:rsidRDefault="009507DD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Электр энергиясыны, газ менен суунун јнді</w:t>
            </w:r>
            <w:proofErr w:type="gramStart"/>
            <w:r w:rsidRPr="00F77F4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</w:t>
            </w:r>
            <w:proofErr w:type="gramEnd"/>
            <w:r w:rsidRPr="00F77F4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іі жана бјліштіріі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23482,9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243852,2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85,3</w:t>
            </w:r>
          </w:p>
        </w:tc>
      </w:tr>
    </w:tbl>
    <w:p w:rsidR="009507DD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8D0B99" w:rsidRDefault="008D0B99" w:rsidP="009507DD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47CFB" w:rsidRDefault="00247CFB" w:rsidP="00F4526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8D0B99" w:rsidRDefault="008D0B99" w:rsidP="00F4526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6227A" w:rsidRPr="00F47A9C" w:rsidRDefault="00E6227A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C3ABA" w:rsidRPr="00D17C42" w:rsidRDefault="006A6B51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Айыл чарба, ањчылык</w:t>
      </w:r>
      <w:r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,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токой чарбасы</w:t>
      </w:r>
      <w:r w:rsidRPr="00FB7978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жана</w:t>
      </w:r>
      <w:r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балык чарбачылыгы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.</w:t>
      </w:r>
      <w:r w:rsidRPr="00A86534">
        <w:rPr>
          <w:rFonts w:ascii="Times New Roman UniToktom" w:hAnsi="Times New Roman UniToktom" w:cs="Times New Roman UniToktom"/>
          <w:b/>
          <w:color w:val="000000"/>
          <w:sz w:val="22"/>
        </w:rPr>
        <w:t xml:space="preserve"> </w:t>
      </w:r>
      <w:r w:rsidR="003C3ABA">
        <w:rPr>
          <w:rFonts w:ascii="Times New Roman UniToktom" w:hAnsi="Times New Roman UniToktom" w:cs="Times New Roman UniToktom"/>
          <w:bCs/>
          <w:color w:val="000000"/>
          <w:sz w:val="24"/>
          <w:szCs w:val="24"/>
        </w:rPr>
        <w:t>Айыл чарба, ањчылык жана токой чарба</w:t>
      </w:r>
      <w:r w:rsidR="003C3ABA">
        <w:rPr>
          <w:rFonts w:ascii="Times New Roman UniToktom" w:hAnsi="Times New Roman UniToktom" w:cs="Times New Roman UniToktom"/>
          <w:b/>
          <w:color w:val="000000"/>
          <w:sz w:val="24"/>
          <w:szCs w:val="24"/>
        </w:rPr>
        <w:t xml:space="preserve"> </w:t>
      </w:r>
      <w:r w:rsidR="003C3ABA">
        <w:rPr>
          <w:rFonts w:ascii="Times New Roman UniToktom" w:hAnsi="Times New Roman UniToktom" w:cs="Times New Roman UniToktom"/>
          <w:color w:val="000000"/>
          <w:sz w:val="24"/>
          <w:szCs w:val="24"/>
        </w:rPr>
        <w:t xml:space="preserve">азыктарынын діѕ чыгарылышы 2016-жылдын </w:t>
      </w:r>
      <w:r w:rsidR="003C3ABA">
        <w:rPr>
          <w:rFonts w:ascii="Times New Roman UniToktom" w:hAnsi="Times New Roman UniToktom" w:cs="Times New Roman UniToktom"/>
          <w:sz w:val="24"/>
          <w:szCs w:val="24"/>
        </w:rPr>
        <w:t xml:space="preserve">‰чт‰н </w:t>
      </w:r>
      <w:r w:rsidR="003C3ABA" w:rsidRPr="00391BD4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 w:rsidR="003C3ABA">
        <w:rPr>
          <w:rFonts w:ascii="Times New Roman UniToktom" w:hAnsi="Times New Roman UniToktom" w:cs="Times New Roman UniToktom"/>
          <w:sz w:val="24"/>
          <w:szCs w:val="24"/>
          <w:lang w:val="ky-KG"/>
        </w:rPr>
        <w:t>-бугу</w:t>
      </w:r>
      <w:r w:rsidR="003C3ABA">
        <w:rPr>
          <w:rFonts w:ascii="Times New Roman UniToktom" w:hAnsi="Times New Roman UniToktom" w:cs="Times New Roman UniToktom"/>
          <w:color w:val="000000"/>
          <w:sz w:val="24"/>
          <w:szCs w:val="24"/>
        </w:rPr>
        <w:t xml:space="preserve"> </w:t>
      </w:r>
      <w:r w:rsidR="003C3ABA" w:rsidRPr="00FD166A">
        <w:rPr>
          <w:rFonts w:ascii="Times New Roman UniToktom" w:hAnsi="Times New Roman UniToktom" w:cs="Times New Roman UniToktom"/>
          <w:sz w:val="24"/>
          <w:szCs w:val="24"/>
        </w:rPr>
        <w:t xml:space="preserve">айында  </w:t>
      </w:r>
      <w:r w:rsidR="003C3ABA">
        <w:rPr>
          <w:rFonts w:ascii="Times New Roman UniToktom" w:hAnsi="Times New Roman UniToktom" w:cs="Times New Roman UniToktom"/>
          <w:sz w:val="24"/>
          <w:szCs w:val="24"/>
        </w:rPr>
        <w:t>2735,4</w:t>
      </w:r>
      <w:r w:rsidR="003C3ABA" w:rsidRPr="00D17C42">
        <w:rPr>
          <w:rFonts w:ascii="Times New Roman UniToktom" w:hAnsi="Times New Roman UniToktom" w:cs="Times New Roman UniToktom"/>
          <w:sz w:val="24"/>
          <w:szCs w:val="24"/>
        </w:rPr>
        <w:t xml:space="preserve"> млн. сомду сомду т‰з‰</w:t>
      </w:r>
      <w:proofErr w:type="gramStart"/>
      <w:r w:rsidR="003C3ABA" w:rsidRPr="00D17C42">
        <w:rPr>
          <w:rFonts w:ascii="Times New Roman UniToktom" w:hAnsi="Times New Roman UniToktom" w:cs="Times New Roman UniToktom"/>
          <w:sz w:val="24"/>
          <w:szCs w:val="24"/>
        </w:rPr>
        <w:t>п</w:t>
      </w:r>
      <w:proofErr w:type="gramEnd"/>
      <w:r w:rsidR="003C3ABA" w:rsidRPr="00D17C42">
        <w:rPr>
          <w:rFonts w:ascii="Times New Roman UniToktom" w:hAnsi="Times New Roman UniToktom" w:cs="Times New Roman UniToktom"/>
          <w:sz w:val="24"/>
          <w:szCs w:val="24"/>
        </w:rPr>
        <w:t>, муну менен физикалык кјлјмдін мурунку жылдын тийишт‰‰ мезгилине салыштырганда 0,</w:t>
      </w:r>
      <w:r w:rsidR="003C3ABA">
        <w:rPr>
          <w:rFonts w:ascii="Times New Roman UniToktom" w:hAnsi="Times New Roman UniToktom" w:cs="Times New Roman UniToktom"/>
          <w:sz w:val="24"/>
          <w:szCs w:val="24"/>
        </w:rPr>
        <w:t>6</w:t>
      </w:r>
      <w:r w:rsidR="003C3ABA" w:rsidRPr="00D17C42">
        <w:rPr>
          <w:rFonts w:ascii="Times New Roman UniToktom" w:hAnsi="Times New Roman UniToktom" w:cs="Times New Roman UniToktom"/>
          <w:sz w:val="24"/>
          <w:szCs w:val="24"/>
        </w:rPr>
        <w:t xml:space="preserve">  пайызга </w:t>
      </w:r>
      <w:r w:rsidR="003C3ABA" w:rsidRPr="00D17C42">
        <w:rPr>
          <w:rFonts w:ascii="Times New Roman UniToktom" w:hAnsi="Times New Roman UniToktom" w:cs="Times New Roman UniToktom"/>
          <w:sz w:val="24"/>
          <w:szCs w:val="24"/>
          <w:lang w:val="ky-KG"/>
        </w:rPr>
        <w:t>көп</w:t>
      </w:r>
      <w:r w:rsidR="003C3ABA" w:rsidRPr="00D17C42">
        <w:rPr>
          <w:rFonts w:ascii="Times New Roman UniToktom" w:hAnsi="Times New Roman UniToktom" w:cs="Times New Roman UniToktom"/>
          <w:sz w:val="24"/>
          <w:szCs w:val="24"/>
        </w:rPr>
        <w:t xml:space="preserve">.  </w:t>
      </w:r>
    </w:p>
    <w:p w:rsidR="003C3ABA" w:rsidRPr="002B2EA0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A67C5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Өндүрүштүн жалпы </w:t>
      </w:r>
      <w:r w:rsidRPr="002B2E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көлөмүнүн ичинен мал чарбанын үлүшүнө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83,4</w:t>
      </w:r>
      <w:r w:rsidRPr="002B2E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пайызы, өсүмдүк өстүрүүчүлүктүн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6,8</w:t>
      </w:r>
      <w:r w:rsidRPr="002B2E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пайызы, тейлөө көрсөтүүнүн, аңчылык жана токой чарбасынын үлүшүнө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9,8</w:t>
      </w:r>
      <w:r w:rsidRPr="002B2E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 туура келди.</w:t>
      </w:r>
    </w:p>
    <w:p w:rsidR="003C3ABA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2B2EA0">
        <w:rPr>
          <w:rFonts w:ascii="Times New Roman UniToktom" w:hAnsi="Times New Roman UniToktom" w:cs="Times New Roman UniToktom"/>
          <w:sz w:val="24"/>
          <w:szCs w:val="24"/>
          <w:lang w:val="ky-KG"/>
        </w:rPr>
        <w:t>Облустун айыл чарбасында жазгы талаа иштери жүргүзүлүүдө</w:t>
      </w:r>
      <w:r w:rsidRPr="00021AF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.</w:t>
      </w:r>
      <w:r w:rsidRPr="00021AF0">
        <w:rPr>
          <w:rFonts w:ascii="Times New Roman UniToktom" w:hAnsi="Times New Roman UniToktom" w:cs="Times New Roman UniToktom"/>
          <w:sz w:val="24"/>
          <w:lang w:val="ky-KG"/>
        </w:rPr>
        <w:t xml:space="preserve"> Үрµндү себ‰‰ иштери </w:t>
      </w:r>
      <w:r>
        <w:rPr>
          <w:rFonts w:ascii="Times New Roman UniToktom" w:hAnsi="Times New Roman UniToktom" w:cs="Times New Roman UniToktom"/>
          <w:sz w:val="24"/>
          <w:lang w:val="ky-KG"/>
        </w:rPr>
        <w:t>аяктоо алдында турат</w:t>
      </w:r>
      <w:r w:rsidRPr="00021AF0">
        <w:rPr>
          <w:rFonts w:ascii="Times New Roman UniToktom" w:hAnsi="Times New Roman UniToktom" w:cs="Times New Roman UniToktom"/>
          <w:sz w:val="24"/>
          <w:lang w:val="ky-KG"/>
        </w:rPr>
        <w:t xml:space="preserve">. </w:t>
      </w:r>
    </w:p>
    <w:p w:rsidR="003C3ABA" w:rsidRDefault="003C3ABA" w:rsidP="003C3ABA">
      <w:pPr>
        <w:spacing w:before="120"/>
        <w:ind w:firstLine="709"/>
        <w:jc w:val="both"/>
        <w:rPr>
          <w:rFonts w:ascii="Times New Roman UniToktom" w:hAnsi="Times New Roman UniToktom" w:cs="Times New Roman UniToktom"/>
          <w:bCs/>
          <w:sz w:val="24"/>
          <w:lang w:val="ky-KG"/>
        </w:rPr>
      </w:pPr>
      <w:r w:rsidRPr="00141414">
        <w:rPr>
          <w:rFonts w:ascii="Times New Roman UniToktom" w:hAnsi="Times New Roman UniToktom" w:cs="Times New Roman UniToktom"/>
          <w:bCs/>
          <w:sz w:val="24"/>
          <w:lang w:val="ky-KG"/>
        </w:rPr>
        <w:t xml:space="preserve">Жалпы облус боюнча ушул жылдын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бугу айынын</w:t>
      </w:r>
      <w:r w:rsidRPr="00141414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аягына карата</w:t>
      </w:r>
      <w:r w:rsidRPr="00141414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68805</w:t>
      </w:r>
      <w:r w:rsidRPr="00141414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гектар жерге жаздык µс‰мд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ү</w:t>
      </w:r>
      <w:r w:rsidRPr="00141414">
        <w:rPr>
          <w:rFonts w:ascii="Times New Roman UniToktom" w:hAnsi="Times New Roman UniToktom" w:cs="Times New Roman UniToktom"/>
          <w:bCs/>
          <w:sz w:val="24"/>
          <w:lang w:val="ky-KG"/>
        </w:rPr>
        <w:t xml:space="preserve">ктµр 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>себилди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 (короо жайга тийиштүү жерди эсепке албастан)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 xml:space="preserve">,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бул 2015-ж. тийиштүү мезгилине салыштырып караганда 4,0 пайызга </w:t>
      </w:r>
      <w:r w:rsidRPr="00AD0B62">
        <w:rPr>
          <w:rFonts w:ascii="Times New Roman UniToktom" w:hAnsi="Times New Roman UniToktom" w:cs="Times New Roman UniToktom"/>
          <w:bCs/>
          <w:sz w:val="24"/>
          <w:lang w:val="ky-KG"/>
        </w:rPr>
        <w:t xml:space="preserve">азайшы.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Б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 xml:space="preserve">ул көрсөткүч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2015 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>жылдын ж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аздык себүүгө 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 xml:space="preserve">салыштырмалуу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89,2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пайыз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ды түздү</w:t>
      </w:r>
      <w:r w:rsidRPr="0019426F">
        <w:rPr>
          <w:rFonts w:ascii="Times New Roman UniToktom" w:hAnsi="Times New Roman UniToktom" w:cs="Times New Roman UniToktom"/>
          <w:bCs/>
          <w:sz w:val="24"/>
          <w:lang w:val="ky-KG"/>
        </w:rPr>
        <w:t>.</w:t>
      </w:r>
    </w:p>
    <w:p w:rsidR="003C3ABA" w:rsidRDefault="003C3ABA">
      <w:pPr>
        <w:widowControl/>
        <w:autoSpaceDE/>
        <w:autoSpaceDN/>
        <w:rPr>
          <w:rFonts w:ascii="Times New Roman UniToktom" w:hAnsi="Times New Roman UniToktom" w:cs="Times New Roman UniToktom"/>
          <w:bCs/>
          <w:sz w:val="24"/>
          <w:lang w:val="ky-KG"/>
        </w:rPr>
      </w:pPr>
      <w:r>
        <w:rPr>
          <w:rFonts w:ascii="Times New Roman UniToktom" w:hAnsi="Times New Roman UniToktom" w:cs="Times New Roman UniToktom"/>
          <w:bCs/>
          <w:sz w:val="24"/>
          <w:lang w:val="ky-KG"/>
        </w:rPr>
        <w:br w:type="page"/>
      </w:r>
    </w:p>
    <w:p w:rsidR="003C3ABA" w:rsidRDefault="003C3ABA" w:rsidP="003C3ABA">
      <w:pPr>
        <w:spacing w:before="120"/>
        <w:ind w:firstLine="709"/>
        <w:jc w:val="both"/>
        <w:rPr>
          <w:rFonts w:ascii="Times New Roman UniToktom" w:hAnsi="Times New Roman UniToktom" w:cs="Times New Roman UniToktom"/>
          <w:bCs/>
          <w:sz w:val="24"/>
          <w:lang w:val="ky-KG"/>
        </w:rPr>
      </w:pPr>
    </w:p>
    <w:p w:rsidR="003C3ABA" w:rsidRPr="00A92467" w:rsidRDefault="0085741C" w:rsidP="003C3ABA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85741C">
        <w:rPr>
          <w:rFonts w:ascii="Times New Roman UniToktom" w:hAnsi="Times New Roman UniToktom" w:cs="Times New Roman UniToktom"/>
          <w:b/>
          <w:sz w:val="24"/>
          <w:lang w:val="ky-KG"/>
        </w:rPr>
        <w:t>4</w:t>
      </w:r>
      <w:r w:rsidR="003C3ABA">
        <w:rPr>
          <w:rFonts w:ascii="Times New Roman UniToktom" w:hAnsi="Times New Roman UniToktom" w:cs="Times New Roman UniToktom"/>
          <w:b/>
          <w:sz w:val="24"/>
          <w:lang w:val="ky-KG"/>
        </w:rPr>
        <w:t xml:space="preserve">-таблицасы: 2016-ж. бугу айынын 30-күнүнө карата аймак боюнча жаздык </w:t>
      </w:r>
      <w:r w:rsidR="003C3ABA" w:rsidRPr="008A48DC">
        <w:rPr>
          <w:rFonts w:ascii="Times New Roman UniToktom" w:hAnsi="Times New Roman UniToktom" w:cs="Times New Roman UniToktom"/>
          <w:b/>
          <w:bCs/>
          <w:sz w:val="24"/>
          <w:lang w:val="ky-KG"/>
        </w:rPr>
        <w:t>µс‰мд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>ү</w:t>
      </w:r>
      <w:r w:rsidR="003C3ABA" w:rsidRPr="008A48DC">
        <w:rPr>
          <w:rFonts w:ascii="Times New Roman UniToktom" w:hAnsi="Times New Roman UniToktom" w:cs="Times New Roman UniToktom"/>
          <w:b/>
          <w:bCs/>
          <w:sz w:val="24"/>
          <w:lang w:val="ky-KG"/>
        </w:rPr>
        <w:t>ктµр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 xml:space="preserve">дү себүүсү </w:t>
      </w:r>
      <w:r w:rsidR="003C3ABA" w:rsidRPr="00A92467">
        <w:rPr>
          <w:rFonts w:ascii="Times New Roman UniToktom" w:hAnsi="Times New Roman UniToktom" w:cs="Times New Roman UniToktom"/>
          <w:b/>
          <w:bCs/>
          <w:sz w:val="24"/>
          <w:lang w:val="ky-KG"/>
        </w:rPr>
        <w:t>(короо жайга т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>ийи</w:t>
      </w:r>
      <w:r w:rsidR="003C3ABA" w:rsidRPr="00A92467">
        <w:rPr>
          <w:rFonts w:ascii="Times New Roman UniToktom" w:hAnsi="Times New Roman UniToktom" w:cs="Times New Roman UniToktom"/>
          <w:b/>
          <w:bCs/>
          <w:sz w:val="24"/>
          <w:lang w:val="ky-KG"/>
        </w:rPr>
        <w:t>штүү жерди эсепке албастан).</w:t>
      </w:r>
    </w:p>
    <w:p w:rsidR="003C3ABA" w:rsidRPr="00EA2C14" w:rsidRDefault="003C3ABA" w:rsidP="003C3ABA">
      <w:pPr>
        <w:pStyle w:val="22"/>
        <w:ind w:firstLine="720"/>
        <w:jc w:val="center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27"/>
        <w:gridCol w:w="1276"/>
        <w:gridCol w:w="1134"/>
        <w:gridCol w:w="1288"/>
        <w:gridCol w:w="1685"/>
      </w:tblGrid>
      <w:tr w:rsidR="003C3ABA" w:rsidRPr="003C3ABA" w:rsidTr="003C3ABA">
        <w:tc>
          <w:tcPr>
            <w:tcW w:w="23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48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  <w:lang w:val="ky-KG"/>
              </w:rPr>
              <w:t>Себилди- бардыгы, гектар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 xml:space="preserve">2016ж. 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2015ж. пайыз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 xml:space="preserve"> менен 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  <w:lang w:val="ky-KG"/>
              </w:rPr>
              <w:t>2015ж. жаздык себилген аянтка карата пайыз менен</w:t>
            </w:r>
            <w:r w:rsidRPr="003C3ABA">
              <w:rPr>
                <w:rFonts w:ascii="Times New Roman UniToktom" w:hAnsi="Times New Roman UniToktom" w:cs="Times New Roman UniToktom"/>
              </w:rPr>
              <w:t>.</w:t>
            </w:r>
          </w:p>
        </w:tc>
      </w:tr>
      <w:tr w:rsidR="003C3ABA" w:rsidRPr="003C3ABA" w:rsidTr="003C3ABA">
        <w:tc>
          <w:tcPr>
            <w:tcW w:w="23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  <w:lang w:val="ky-KG"/>
              </w:rPr>
              <w:t>2015ж. бардык жаздык себилгени</w:t>
            </w:r>
            <w:r w:rsidRPr="003C3ABA">
              <w:rPr>
                <w:rFonts w:ascii="Times New Roman UniToktom" w:hAnsi="Times New Roman UniToktom" w:cs="Times New Roman UniToktom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2015ж.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2016ж.</w:t>
            </w:r>
          </w:p>
        </w:tc>
        <w:tc>
          <w:tcPr>
            <w:tcW w:w="128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8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RPr="00D93781" w:rsidTr="003C3ABA"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91BD4">
              <w:rPr>
                <w:rFonts w:ascii="Times New Roman UniToktom" w:hAnsi="Times New Roman UniToktom" w:cs="Times New Roman UniToktom"/>
                <w:b/>
                <w:sz w:val="24"/>
              </w:rPr>
              <w:t>Талас обл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у</w:t>
            </w:r>
            <w:r w:rsidRPr="00391BD4">
              <w:rPr>
                <w:rFonts w:ascii="Times New Roman UniToktom" w:hAnsi="Times New Roman UniToktom" w:cs="Times New Roman UniToktom"/>
                <w:b/>
                <w:sz w:val="24"/>
              </w:rPr>
              <w:t>с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у</w:t>
            </w: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b/>
                <w:sz w:val="24"/>
              </w:rPr>
              <w:t>7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7162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71681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68805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96,0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89,2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анын ичинде</w:t>
            </w:r>
            <w:r w:rsidRPr="00391BD4">
              <w:rPr>
                <w:rFonts w:ascii="Times New Roman UniToktom" w:hAnsi="Times New Roman UniToktom" w:cs="Times New Roman UniToktom"/>
                <w:sz w:val="24"/>
              </w:rPr>
              <w:t>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91BD4">
              <w:rPr>
                <w:rFonts w:ascii="Times New Roman UniToktom" w:hAnsi="Times New Roman UniToktom" w:cs="Times New Roman UniToktom"/>
                <w:sz w:val="24"/>
              </w:rPr>
              <w:t>Бакай-Ата район</w:t>
            </w:r>
            <w:r>
              <w:rPr>
                <w:rFonts w:ascii="Times New Roman UniToktom" w:hAnsi="Times New Roman UniToktom" w:cs="Times New Roman UniToktom"/>
                <w:sz w:val="24"/>
              </w:rPr>
              <w:t>у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1</w:t>
            </w:r>
            <w:r>
              <w:rPr>
                <w:rFonts w:ascii="Times New Roman UniToktom" w:hAnsi="Times New Roman UniToktom" w:cs="Times New Roman UniToktom"/>
                <w:sz w:val="24"/>
              </w:rPr>
              <w:t>8518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17200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95,8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92,9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91BD4">
              <w:rPr>
                <w:rFonts w:ascii="Times New Roman UniToktom" w:hAnsi="Times New Roman UniToktom" w:cs="Times New Roman UniToktom"/>
                <w:sz w:val="24"/>
              </w:rPr>
              <w:t>Кара-Буур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а </w:t>
            </w:r>
            <w:r w:rsidRPr="00391BD4">
              <w:rPr>
                <w:rFonts w:ascii="Times New Roman UniToktom" w:hAnsi="Times New Roman UniToktom" w:cs="Times New Roman UniToktom"/>
                <w:sz w:val="24"/>
              </w:rPr>
              <w:t>район</w:t>
            </w:r>
            <w:r>
              <w:rPr>
                <w:rFonts w:ascii="Times New Roman UniToktom" w:hAnsi="Times New Roman UniToktom" w:cs="Times New Roman UniToktom"/>
                <w:sz w:val="24"/>
              </w:rPr>
              <w:t>у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2</w:t>
            </w:r>
            <w:r>
              <w:rPr>
                <w:rFonts w:ascii="Times New Roman UniToktom" w:hAnsi="Times New Roman UniToktom" w:cs="Times New Roman UniToktom"/>
                <w:sz w:val="24"/>
              </w:rPr>
              <w:t>6299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22970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101,3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87,3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91BD4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391BD4">
              <w:rPr>
                <w:rFonts w:ascii="Times New Roman UniToktom" w:hAnsi="Times New Roman UniToktom" w:cs="Times New Roman UniToktom"/>
                <w:sz w:val="24"/>
              </w:rPr>
              <w:t>район</w:t>
            </w:r>
            <w:r>
              <w:rPr>
                <w:rFonts w:ascii="Times New Roman UniToktom" w:hAnsi="Times New Roman UniToktom" w:cs="Times New Roman UniToktom"/>
                <w:sz w:val="24"/>
              </w:rPr>
              <w:t>у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8378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98,8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96,8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91BD4">
              <w:rPr>
                <w:rFonts w:ascii="Times New Roman UniToktom" w:hAnsi="Times New Roman UniToktom" w:cs="Times New Roman UniToktom"/>
                <w:sz w:val="24"/>
              </w:rPr>
              <w:t>Талас район</w:t>
            </w:r>
            <w:r>
              <w:rPr>
                <w:rFonts w:ascii="Times New Roman UniToktom" w:hAnsi="Times New Roman UniToktom" w:cs="Times New Roman UniToktom"/>
                <w:sz w:val="24"/>
              </w:rPr>
              <w:t>у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23</w:t>
            </w:r>
            <w:r>
              <w:rPr>
                <w:rFonts w:ascii="Times New Roman UniToktom" w:hAnsi="Times New Roman UniToktom" w:cs="Times New Roman UniToktom"/>
                <w:sz w:val="24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20224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85,5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391BD4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91BD4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шаары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3</w:t>
            </w:r>
            <w:r>
              <w:rPr>
                <w:rFonts w:ascii="Times New Roman UniToktom" w:hAnsi="Times New Roman UniToktom" w:cs="Times New Roman UniToktom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97,1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106,5</w:t>
            </w:r>
          </w:p>
        </w:tc>
      </w:tr>
    </w:tbl>
    <w:p w:rsidR="003C3ABA" w:rsidRPr="00141414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3C3ABA" w:rsidRPr="00F95353" w:rsidRDefault="003C3ABA" w:rsidP="003C3ABA">
      <w:pPr>
        <w:pStyle w:val="22"/>
        <w:ind w:firstLine="720"/>
        <w:jc w:val="center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AD0B62">
        <w:rPr>
          <w:rFonts w:ascii="Times New Roman UniToktom" w:hAnsi="Times New Roman UniToktom" w:cs="Times New Roman UniToktom"/>
          <w:sz w:val="24"/>
          <w:szCs w:val="24"/>
          <w:lang w:val="ky-KG"/>
        </w:rPr>
        <w:t>Өткөн жылдын тийиштүү күнүнө караганда бардык райондордун чарбаларында жаздык айдап себүү иштери жаздын эрте келиши менен жаандын көп жаашына байланыштуу былтыркыгы салыштырмалуу, аз отургузулгандыгы такталды</w:t>
      </w:r>
      <w:r w:rsidRPr="001B4B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3C3ABA" w:rsidRPr="00DA2D24" w:rsidRDefault="0085741C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85741C">
        <w:rPr>
          <w:rFonts w:ascii="Times New Roman UniToktom" w:hAnsi="Times New Roman UniToktom" w:cs="Times New Roman UniToktom"/>
          <w:b/>
          <w:sz w:val="24"/>
          <w:lang w:val="ky-KG"/>
        </w:rPr>
        <w:t>5</w:t>
      </w:r>
      <w:r w:rsidR="003C3ABA">
        <w:rPr>
          <w:rFonts w:ascii="Times New Roman UniToktom" w:hAnsi="Times New Roman UniToktom" w:cs="Times New Roman UniToktom"/>
          <w:b/>
          <w:sz w:val="24"/>
          <w:lang w:val="ky-KG"/>
        </w:rPr>
        <w:t xml:space="preserve">-таблицасы: 2016-ж. бугу айынын 30-күнүнө карата жаздык </w:t>
      </w:r>
      <w:r w:rsidR="003C3ABA" w:rsidRPr="008A48DC">
        <w:rPr>
          <w:rFonts w:ascii="Times New Roman UniToktom" w:hAnsi="Times New Roman UniToktom" w:cs="Times New Roman UniToktom"/>
          <w:b/>
          <w:bCs/>
          <w:sz w:val="24"/>
          <w:lang w:val="ky-KG"/>
        </w:rPr>
        <w:t>µс‰мд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>ү</w:t>
      </w:r>
      <w:r w:rsidR="003C3ABA" w:rsidRPr="008A48DC">
        <w:rPr>
          <w:rFonts w:ascii="Times New Roman UniToktom" w:hAnsi="Times New Roman UniToktom" w:cs="Times New Roman UniToktom"/>
          <w:b/>
          <w:bCs/>
          <w:sz w:val="24"/>
          <w:lang w:val="ky-KG"/>
        </w:rPr>
        <w:t>ктµр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 xml:space="preserve">дү түрлөрү </w:t>
      </w:r>
      <w:r w:rsidR="003C3ABA">
        <w:rPr>
          <w:rFonts w:ascii="Times New Roman UniToktom" w:hAnsi="Times New Roman UniToktom" w:cs="Times New Roman UniToktom"/>
          <w:b/>
          <w:sz w:val="24"/>
          <w:lang w:val="ky-KG"/>
        </w:rPr>
        <w:t>боюнча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 xml:space="preserve"> себүүсү </w:t>
      </w:r>
      <w:r w:rsidR="003C3ABA" w:rsidRPr="00A92467">
        <w:rPr>
          <w:rFonts w:ascii="Times New Roman UniToktom" w:hAnsi="Times New Roman UniToktom" w:cs="Times New Roman UniToktom"/>
          <w:b/>
          <w:bCs/>
          <w:sz w:val="24"/>
          <w:lang w:val="ky-KG"/>
        </w:rPr>
        <w:t>(короо жайга т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>ийи</w:t>
      </w:r>
      <w:r w:rsidR="003C3ABA" w:rsidRPr="00A92467">
        <w:rPr>
          <w:rFonts w:ascii="Times New Roman UniToktom" w:hAnsi="Times New Roman UniToktom" w:cs="Times New Roman UniToktom"/>
          <w:b/>
          <w:bCs/>
          <w:sz w:val="24"/>
          <w:lang w:val="ky-KG"/>
        </w:rPr>
        <w:t>штүү жерди эсепке албастан).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 xml:space="preserve"> </w:t>
      </w:r>
    </w:p>
    <w:p w:rsidR="003C3ABA" w:rsidRPr="00EA2C14" w:rsidRDefault="003C3ABA" w:rsidP="003C3ABA">
      <w:pPr>
        <w:pStyle w:val="22"/>
        <w:ind w:firstLine="720"/>
        <w:jc w:val="center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01"/>
        <w:gridCol w:w="1276"/>
        <w:gridCol w:w="1134"/>
        <w:gridCol w:w="1288"/>
        <w:gridCol w:w="1685"/>
      </w:tblGrid>
      <w:tr w:rsidR="003C3ABA" w:rsidRPr="003C3ABA" w:rsidTr="003C3ABA">
        <w:tc>
          <w:tcPr>
            <w:tcW w:w="28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44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  <w:lang w:val="ky-KG"/>
              </w:rPr>
              <w:t>Себилди- бардыгы, гектар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 xml:space="preserve">  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 xml:space="preserve">2016ж. 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2015ж. пайыз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 xml:space="preserve"> менен 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  <w:lang w:val="ky-KG"/>
              </w:rPr>
              <w:t>2015ж. жаздык себилген аянтка карата пайыз менен</w:t>
            </w:r>
            <w:r w:rsidRPr="003C3ABA">
              <w:rPr>
                <w:rFonts w:ascii="Times New Roman UniToktom" w:hAnsi="Times New Roman UniToktom" w:cs="Times New Roman UniToktom"/>
              </w:rPr>
              <w:t>.</w:t>
            </w:r>
          </w:p>
        </w:tc>
      </w:tr>
      <w:tr w:rsidR="003C3ABA" w:rsidRPr="003C3ABA" w:rsidTr="003C3ABA"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  <w:lang w:val="ky-KG"/>
              </w:rPr>
              <w:t>2015ж. бардык жаздык себилгени</w:t>
            </w:r>
            <w:r w:rsidRPr="003C3ABA">
              <w:rPr>
                <w:rFonts w:ascii="Times New Roman UniToktom" w:hAnsi="Times New Roman UniToktom" w:cs="Times New Roman UniToktom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2015ж.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2016ж.</w:t>
            </w:r>
          </w:p>
        </w:tc>
        <w:tc>
          <w:tcPr>
            <w:tcW w:w="128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8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BA" w:rsidRP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RPr="00D93781" w:rsidTr="003C3ABA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Дан өсүмдүктөрү (дан буурчаксыз)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9709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6864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6744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7128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105,7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left="184" w:firstLine="284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103,8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  <w:r w:rsidRPr="00D9378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буудай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9709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1360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91,6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88,0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  </w:t>
            </w: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арпа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107,5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  башка</w:t>
            </w: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дан өсүмдүктө</w:t>
            </w:r>
            <w:proofErr w:type="gramStart"/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proofErr w:type="gramEnd"/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1</w:t>
            </w:r>
            <w:r>
              <w:rPr>
                <w:rFonts w:ascii="Times New Roman UniToktom" w:hAnsi="Times New Roman UniToktom" w:cs="Times New Roman UniToktom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94,7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94,7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  </w:t>
            </w: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дандык жүгөрү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3638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111,2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109,1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Дан буурчак өсүмдүктөр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52247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44715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97,2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85,6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Май алынуучу өсүмдүктөр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79,6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Кант кызылчасы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Карто</w:t>
            </w: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шка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90,0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Жашылча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78,4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102,4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bCs/>
                <w:sz w:val="24"/>
              </w:rPr>
              <w:t>Бакча µс‰мд‰ктµ</w:t>
            </w:r>
            <w:proofErr w:type="gramStart"/>
            <w:r w:rsidRPr="00D93781">
              <w:rPr>
                <w:rFonts w:ascii="Times New Roman UniToktom" w:hAnsi="Times New Roman UniToktom" w:cs="Times New Roman UniToktom"/>
                <w:bCs/>
                <w:sz w:val="24"/>
              </w:rPr>
              <w:t>р</w:t>
            </w:r>
            <w:proofErr w:type="gramEnd"/>
            <w:r w:rsidRPr="00D93781">
              <w:rPr>
                <w:rFonts w:ascii="Times New Roman UniToktom" w:hAnsi="Times New Roman UniToktom" w:cs="Times New Roman UniToktom"/>
                <w:bCs/>
                <w:sz w:val="24"/>
              </w:rPr>
              <w:t>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72,7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39,0</w:t>
            </w:r>
          </w:p>
        </w:tc>
      </w:tr>
      <w:tr w:rsidR="003C3ABA" w:rsidRPr="00D93781" w:rsidTr="003C3ABA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Көп жылдык жалаң чөртөр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92,5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96,3</w:t>
            </w:r>
          </w:p>
        </w:tc>
      </w:tr>
    </w:tbl>
    <w:p w:rsidR="003C3ABA" w:rsidRPr="00141414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3C3ABA" w:rsidRPr="008074A4" w:rsidRDefault="003C3ABA" w:rsidP="003C3ABA">
      <w:pPr>
        <w:pStyle w:val="22"/>
        <w:ind w:firstLine="720"/>
        <w:jc w:val="both"/>
        <w:rPr>
          <w:color w:val="000000"/>
          <w:sz w:val="24"/>
          <w:szCs w:val="24"/>
          <w:lang w:val="ky-KG"/>
        </w:rPr>
      </w:pPr>
      <w:r w:rsidRPr="00A24C04">
        <w:rPr>
          <w:sz w:val="24"/>
          <w:szCs w:val="24"/>
          <w:lang w:val="ky-KG"/>
        </w:rPr>
        <w:t xml:space="preserve">Күздүк өсүмдүктөрдү кошумча минералдык азыктандыруу </w:t>
      </w:r>
      <w:r>
        <w:rPr>
          <w:sz w:val="24"/>
          <w:szCs w:val="24"/>
          <w:lang w:val="ky-KG"/>
        </w:rPr>
        <w:t>4592</w:t>
      </w:r>
      <w:r w:rsidRPr="00A24C04">
        <w:rPr>
          <w:sz w:val="24"/>
          <w:szCs w:val="24"/>
          <w:lang w:val="ky-KG"/>
        </w:rPr>
        <w:t xml:space="preserve"> гектар аянтка жүргүзүлдү, жана үстүбүздөгү жылда жаздык дай</w:t>
      </w:r>
      <w:r>
        <w:rPr>
          <w:sz w:val="24"/>
          <w:szCs w:val="24"/>
          <w:lang w:val="ky-KG"/>
        </w:rPr>
        <w:t>ын</w:t>
      </w:r>
      <w:r w:rsidRPr="00A24C04">
        <w:rPr>
          <w:sz w:val="24"/>
          <w:szCs w:val="24"/>
          <w:lang w:val="ky-KG"/>
        </w:rPr>
        <w:t xml:space="preserve">доо үчүн </w:t>
      </w:r>
      <w:r>
        <w:rPr>
          <w:sz w:val="24"/>
          <w:szCs w:val="24"/>
          <w:lang w:val="ky-KG"/>
        </w:rPr>
        <w:t>72897</w:t>
      </w:r>
      <w:r w:rsidRPr="00A24C04">
        <w:rPr>
          <w:sz w:val="24"/>
          <w:szCs w:val="24"/>
          <w:lang w:val="ky-KG"/>
        </w:rPr>
        <w:t xml:space="preserve"> гектар айдалды. </w:t>
      </w:r>
    </w:p>
    <w:p w:rsidR="003C3ABA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Азыркы жылдын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‰чт‰н-бугу айларында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µткµн жылдын тийишт‰‰ мезгилине караганда мал чарбасынын  негизги </w:t>
      </w:r>
      <w:r>
        <w:rPr>
          <w:rFonts w:ascii="Times New Roman UniToktom" w:hAnsi="Times New Roman UniToktom" w:cs="Times New Roman UniToktom"/>
          <w:bCs/>
          <w:color w:val="000000"/>
          <w:sz w:val="24"/>
          <w:szCs w:val="24"/>
          <w:lang w:val="ky-KG"/>
        </w:rPr>
        <w:t>тірлµрін 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нд‰р‰‰ кµлµм‰ эт, сүт жана жумурта өндүрүү өсүш менен жыйынтыкталды.</w:t>
      </w:r>
    </w:p>
    <w:p w:rsidR="003C3ABA" w:rsidRDefault="003C3ABA">
      <w:pPr>
        <w:widowControl/>
        <w:autoSpaceDE/>
        <w:autoSpaceDN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br w:type="page"/>
      </w:r>
    </w:p>
    <w:p w:rsidR="003C3ABA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3C3ABA" w:rsidRPr="001E0CE5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1-график: </w:t>
      </w:r>
      <w:r w:rsidRPr="001E0CE5">
        <w:rPr>
          <w:rFonts w:ascii="Times New Roman UniToktom" w:hAnsi="Times New Roman UniToktom" w:cs="Times New Roman UniToktom"/>
          <w:b/>
          <w:sz w:val="24"/>
          <w:lang w:val="ky-KG"/>
        </w:rPr>
        <w:t>Бардык т‰рдµг‰ чарбалардан мал чарба азыктарын µнд‰р‰‰</w:t>
      </w:r>
    </w:p>
    <w:p w:rsidR="003C3ABA" w:rsidRDefault="003C3ABA" w:rsidP="003C3ABA">
      <w:pPr>
        <w:ind w:firstLine="720"/>
        <w:jc w:val="right"/>
        <w:rPr>
          <w:rFonts w:ascii="Times New Roman UniToktom" w:hAnsi="Times New Roman UniToktom" w:cs="Times New Roman UniToktom"/>
          <w:i/>
        </w:rPr>
      </w:pPr>
      <w:r>
        <w:rPr>
          <w:rFonts w:ascii="Times New Roman UniToktom" w:hAnsi="Times New Roman UniToktom" w:cs="Times New Roman UniToktom"/>
          <w:i/>
        </w:rPr>
        <w:t xml:space="preserve">(мурунку жылдын тийишт‰‰ айына карата пайыз менен) </w:t>
      </w:r>
    </w:p>
    <w:p w:rsidR="003C3ABA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5401310" cy="224345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ABA" w:rsidRDefault="0085741C" w:rsidP="0085741C">
      <w:pPr>
        <w:pStyle w:val="23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2E157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6</w:t>
      </w:r>
      <w:r w:rsidR="003C3AB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2016-ж. ‰чт‰н айы –бугу айында баардык аймак райондор боюнча мал чарбачылыктын негизги </w:t>
      </w:r>
      <w:r w:rsidR="003C3ABA">
        <w:rPr>
          <w:rFonts w:ascii="Times New Roman UniToktom" w:hAnsi="Times New Roman UniToktom" w:cs="Times New Roman UniToktom"/>
          <w:b/>
          <w:bCs/>
          <w:sz w:val="24"/>
          <w:lang w:val="ky-KG"/>
        </w:rPr>
        <w:t>µс‰мдүктµр‰н</w:t>
      </w:r>
      <w:r w:rsidR="003C3AB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јндіріі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086"/>
        <w:gridCol w:w="2393"/>
      </w:tblGrid>
      <w:tr w:rsidR="003C3ABA" w:rsidRPr="00C73F57" w:rsidTr="003C3ABA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3C3ABA" w:rsidRPr="00C73F57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lang w:val="ky-KG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ABA" w:rsidRDefault="003C3ABA" w:rsidP="003C3ABA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 w:rsidRPr="00C73F57">
              <w:rPr>
                <w:rFonts w:ascii="Times New Roman UniToktom" w:hAnsi="Times New Roman UniToktom" w:cs="Times New Roman UniToktom"/>
                <w:color w:val="000000"/>
              </w:rPr>
              <w:t xml:space="preserve">Союлуучу мал жана </w:t>
            </w:r>
          </w:p>
          <w:p w:rsidR="003C3ABA" w:rsidRPr="00C73F57" w:rsidRDefault="003C3ABA" w:rsidP="003C3ABA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73F57">
              <w:rPr>
                <w:rFonts w:ascii="Times New Roman UniToktom" w:hAnsi="Times New Roman UniToktom" w:cs="Times New Roman UniToktom"/>
                <w:color w:val="000000"/>
              </w:rPr>
              <w:t xml:space="preserve">канаттуу </w:t>
            </w:r>
          </w:p>
          <w:p w:rsidR="003C3ABA" w:rsidRPr="00C73F57" w:rsidRDefault="003C3ABA" w:rsidP="003C3ABA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73F57">
              <w:rPr>
                <w:rFonts w:ascii="Times New Roman UniToktom" w:hAnsi="Times New Roman UniToktom" w:cs="Times New Roman UniToktom"/>
                <w:color w:val="000000"/>
              </w:rPr>
              <w:t>(тир‰‰</w:t>
            </w:r>
            <w:proofErr w:type="gramStart"/>
            <w:r w:rsidRPr="00C73F57">
              <w:rPr>
                <w:rFonts w:ascii="Times New Roman UniToktom" w:hAnsi="Times New Roman UniToktom" w:cs="Times New Roman UniToktom"/>
                <w:color w:val="000000"/>
              </w:rPr>
              <w:t>л</w:t>
            </w:r>
            <w:proofErr w:type="gramEnd"/>
            <w:r w:rsidRPr="00C73F57">
              <w:rPr>
                <w:rFonts w:ascii="Times New Roman UniToktom" w:hAnsi="Times New Roman UniToktom" w:cs="Times New Roman UniToktom"/>
                <w:color w:val="000000"/>
              </w:rPr>
              <w:t xml:space="preserve">µй салмакта) 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ABA" w:rsidRPr="00C73F57" w:rsidRDefault="003C3ABA" w:rsidP="003C3ABA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73F57">
              <w:rPr>
                <w:rFonts w:ascii="Times New Roman UniToktom" w:hAnsi="Times New Roman UniToktom" w:cs="Times New Roman UniToktom"/>
                <w:color w:val="000000"/>
              </w:rPr>
              <w:t>Чийки</w:t>
            </w:r>
            <w:r w:rsidRPr="00C73F57">
              <w:rPr>
                <w:rFonts w:ascii="Times New Roman UniToktom" w:hAnsi="Times New Roman UniToktom" w:cs="Times New Roman UniToktom"/>
                <w:color w:val="000000"/>
              </w:rPr>
              <w:br/>
              <w:t>с‰</w:t>
            </w:r>
            <w:proofErr w:type="gramStart"/>
            <w:r w:rsidRPr="00C73F57">
              <w:rPr>
                <w:rFonts w:ascii="Times New Roman UniToktom" w:hAnsi="Times New Roman UniToktom" w:cs="Times New Roman UniToktom"/>
                <w:color w:val="000000"/>
              </w:rPr>
              <w:t>т</w:t>
            </w:r>
            <w:proofErr w:type="gramEnd"/>
          </w:p>
          <w:p w:rsidR="003C3ABA" w:rsidRPr="00C73F57" w:rsidRDefault="003C3ABA" w:rsidP="003C3ABA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ABA" w:rsidRPr="00C73F57" w:rsidRDefault="003C3ABA" w:rsidP="003C3ABA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73F57">
              <w:rPr>
                <w:rFonts w:ascii="Times New Roman UniToktom" w:hAnsi="Times New Roman UniToktom" w:cs="Times New Roman UniToktom"/>
                <w:color w:val="000000"/>
              </w:rPr>
              <w:t>Жумуртка,</w:t>
            </w:r>
            <w:r w:rsidRPr="00C73F57">
              <w:rPr>
                <w:rFonts w:ascii="Times New Roman UniToktom" w:hAnsi="Times New Roman UniToktom" w:cs="Times New Roman UniToktom"/>
                <w:color w:val="000000"/>
              </w:rPr>
              <w:br/>
              <w:t>мињ даана</w:t>
            </w:r>
          </w:p>
        </w:tc>
      </w:tr>
      <w:tr w:rsidR="003C3ABA" w:rsidTr="003C3ABA">
        <w:tc>
          <w:tcPr>
            <w:tcW w:w="9807" w:type="dxa"/>
            <w:gridSpan w:val="4"/>
            <w:tcBorders>
              <w:top w:val="single" w:sz="12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Тонна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10300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26350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8785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2172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6365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1802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2741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6502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3190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2243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5310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2019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3006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7773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1567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138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207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  <w:tr w:rsidR="003C3ABA" w:rsidTr="003C3ABA">
        <w:tc>
          <w:tcPr>
            <w:tcW w:w="9807" w:type="dxa"/>
            <w:gridSpan w:val="4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¤ткµн жылдын тийишт‰‰ мезгилине карата пайыз менен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100,5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100,2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101,4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100,8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102,1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100,4</w:t>
            </w: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,5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99,1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99,9</w:t>
            </w: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3C3ABA" w:rsidTr="003C3ABA">
        <w:tc>
          <w:tcPr>
            <w:tcW w:w="2808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</w:tbl>
    <w:p w:rsidR="003C3ABA" w:rsidRDefault="003C3ABA" w:rsidP="003C3ABA">
      <w:pPr>
        <w:pStyle w:val="23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3C3ABA" w:rsidRPr="00DA1F29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2016-жылдын ‰чт‰н-бугу айында 10,3 мињ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тонна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союлуучу мал жана канаттуу эти  µнд‰р‰лд‰ (тир‰‰лµй салмакта)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же µткµн жылдын тийишт‰‰ мезгилине салыштырганда 100,5 пайызды т‰зµт, 26,4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мињ тонна сүт саалды ( 100,2 пайыз) жана 8,8 млн. даана жумуртка алынды (1,4 пайыз) </w:t>
      </w:r>
      <w:r w:rsidRPr="00FC6D8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µткµн жылдын тийишт‰‰ мезгилине салыштырганда </w:t>
      </w:r>
      <w:r>
        <w:rPr>
          <w:rFonts w:ascii="Times New Roman UniToktom" w:hAnsi="Times New Roman UniToktom" w:cs="Times New Roman UniToktom"/>
          <w:sz w:val="24"/>
          <w:lang w:val="ky-KG"/>
        </w:rPr>
        <w:t>көп µнд‰р‰лд</w:t>
      </w:r>
      <w:r w:rsidRPr="00FC6D84">
        <w:rPr>
          <w:rFonts w:ascii="Times New Roman UniToktom" w:hAnsi="Times New Roman UniToktom" w:cs="Times New Roman UniToktom"/>
          <w:sz w:val="24"/>
          <w:lang w:val="ky-KG"/>
        </w:rPr>
        <w:t>‰.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Айрым облустун райондорунда 0,8 пайызга Кара-Буура жана 0,5 пайызга Бакай-Ата жана Талас райондорунда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чарбаларында</w:t>
      </w:r>
      <w:r w:rsidRPr="00DA1F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союлуучу мал жана канаттуу эти ашык µнд‰р‰‰гµ (тир‰‰лµй салмакта) жетишти.</w:t>
      </w:r>
    </w:p>
    <w:p w:rsidR="003C3ABA" w:rsidRPr="00DA1F29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DA1F29">
        <w:rPr>
          <w:rFonts w:ascii="Times New Roman UniToktom" w:hAnsi="Times New Roman UniToktom" w:cs="Times New Roman UniToktom"/>
          <w:sz w:val="24"/>
          <w:szCs w:val="24"/>
          <w:lang w:val="ky-KG"/>
        </w:rPr>
        <w:t>¤нд‰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р‰лгµн эттин жалпы кµлµм‰н‰н ичинен (союлуучу салмакка айландырылганда),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54,4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– уйдун  этине,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38,5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койдун,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6,5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жылкынын, 0,3 – чочконун жана 0,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– канаттуулар этине туура келди.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lang w:val="ky-KG"/>
        </w:rPr>
      </w:pPr>
      <w:r w:rsidRPr="00284F94">
        <w:rPr>
          <w:rFonts w:ascii="Times New Roman UniToktom" w:hAnsi="Times New Roman UniToktom" w:cs="Times New Roman UniToktom"/>
          <w:sz w:val="24"/>
          <w:lang w:val="ky-KG"/>
        </w:rPr>
        <w:t>Облуст боюнча сүт өндүрүү</w:t>
      </w:r>
      <w:r>
        <w:rPr>
          <w:rFonts w:ascii="Times New Roman UniToktom" w:hAnsi="Times New Roman UniToktom" w:cs="Times New Roman UniToktom"/>
          <w:sz w:val="24"/>
          <w:lang w:val="ky-KG"/>
        </w:rPr>
        <w:t>сү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0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2 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пайызга ө</w:t>
      </w:r>
      <w:r>
        <w:rPr>
          <w:rFonts w:ascii="Times New Roman UniToktom" w:hAnsi="Times New Roman UniToktom" w:cs="Times New Roman UniToktom"/>
          <w:sz w:val="24"/>
          <w:lang w:val="ky-KG"/>
        </w:rPr>
        <w:t>ст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ү,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негизинен </w:t>
      </w:r>
      <w:r>
        <w:rPr>
          <w:rFonts w:ascii="Times New Roman UniToktom" w:hAnsi="Times New Roman UniToktom" w:cs="Times New Roman UniToktom"/>
          <w:sz w:val="24"/>
          <w:lang w:val="ky-KG"/>
        </w:rPr>
        <w:t>Талас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р</w:t>
      </w:r>
      <w:r>
        <w:rPr>
          <w:rFonts w:ascii="Times New Roman UniToktom" w:hAnsi="Times New Roman UniToktom" w:cs="Times New Roman UniToktom"/>
          <w:sz w:val="24"/>
          <w:lang w:val="ky-KG"/>
        </w:rPr>
        <w:t>айонун чарбаларында жана Талас ш. уйдун башы 1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>2 жана 0,3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пайызга азайгандыктан болуп олтурат.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Облустун райондорундагы бардык т‰рдµг‰ чарбаларында былтыркы жылдын </w:t>
      </w:r>
      <w:r w:rsidRPr="00284F9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тийишт‰‰ мезгилине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салыштырганда,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Кара-Буура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жана Манас райондорунда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с‰т µнд‰р‰‰ көлөмү 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1,2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lastRenderedPageBreak/>
        <w:t>жана 0,5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көбөйдү.</w:t>
      </w:r>
      <w:r w:rsidRPr="00DA1F29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Ал эми </w:t>
      </w:r>
      <w:r w:rsidRPr="00003F7B">
        <w:rPr>
          <w:rFonts w:ascii="Times New Roman UniToktom" w:hAnsi="Times New Roman UniToktom" w:cs="Times New Roman UniToktom"/>
          <w:sz w:val="24"/>
        </w:rPr>
        <w:t xml:space="preserve">Талас району жана Талас шаарында  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с‰т µнд‰р‰‰ көлөмү</w:t>
      </w:r>
      <w:r w:rsidRPr="00003F7B">
        <w:rPr>
          <w:rFonts w:ascii="Times New Roman UniToktom" w:hAnsi="Times New Roman UniToktom" w:cs="Times New Roman UniToktom"/>
          <w:sz w:val="24"/>
        </w:rPr>
        <w:t xml:space="preserve"> 99,1 жана 99,</w:t>
      </w:r>
      <w:r>
        <w:rPr>
          <w:rFonts w:ascii="Times New Roman UniToktom" w:hAnsi="Times New Roman UniToktom" w:cs="Times New Roman UniToktom"/>
          <w:sz w:val="24"/>
        </w:rPr>
        <w:t>9</w:t>
      </w:r>
      <w:r w:rsidRPr="00003F7B">
        <w:rPr>
          <w:rFonts w:ascii="Times New Roman UniToktom" w:hAnsi="Times New Roman UniToktom" w:cs="Times New Roman UniToktom"/>
          <w:sz w:val="24"/>
        </w:rPr>
        <w:t xml:space="preserve"> пайызды т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үздү</w:t>
      </w:r>
      <w:r w:rsidRPr="00003F7B">
        <w:rPr>
          <w:rFonts w:ascii="Times New Roman UniToktom" w:hAnsi="Times New Roman UniToktom" w:cs="Times New Roman UniToktom"/>
          <w:sz w:val="24"/>
        </w:rPr>
        <w:t xml:space="preserve">. 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003F7B">
        <w:rPr>
          <w:rFonts w:ascii="Times New Roman UniToktom" w:hAnsi="Times New Roman UniToktom" w:cs="Times New Roman UniToktom"/>
          <w:sz w:val="24"/>
          <w:szCs w:val="24"/>
          <w:lang w:val="ky-KG"/>
        </w:rPr>
        <w:t>Бир уйдан орточо саалып</w:t>
      </w:r>
      <w:r w:rsidRPr="00DA1F29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алынган с‰тт‰н эсеби облус боюнча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794 килограммдан сүт саалып</w:t>
      </w:r>
      <w:r w:rsidRPr="00DA1F29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алынган, </w:t>
      </w:r>
      <w:r w:rsidRPr="00021AF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же 0,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4</w:t>
      </w:r>
      <w:r w:rsidRPr="00021AF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пайызгы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аз</w:t>
      </w:r>
      <w:r w:rsidRPr="00021AF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болуп былтыркы жылга салыштырмалуу болгону белгиленди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.</w:t>
      </w:r>
      <w:r w:rsidRPr="00720B9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</w:p>
    <w:p w:rsidR="003C3ABA" w:rsidRPr="00B51A60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lang w:val="ky-KG"/>
        </w:rPr>
      </w:pPr>
      <w:r w:rsidRPr="00720B9B">
        <w:rPr>
          <w:rFonts w:ascii="Times New Roman UniToktom" w:hAnsi="Times New Roman UniToktom" w:cs="Times New Roman UniToktom"/>
          <w:color w:val="000000"/>
          <w:sz w:val="24"/>
          <w:lang w:val="ky-KG"/>
        </w:rPr>
        <w:t>Жумуртка µнд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‰р‰‰ боюнча алып карасак жалпы облус боюнча 1,4 пайызга көбөйгөндүгү белгиленет, анын ичинен Кара-Буура (2,1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), Бакай-Ата жана Талас райондорунун чарбаларында (1,1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)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гөн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. Жумуртканы бир тооктон ортоочо эсеп менен  алуу облус боюнча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49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даанага туура келет.</w:t>
      </w:r>
    </w:p>
    <w:p w:rsidR="003C3ABA" w:rsidRDefault="003C3ABA" w:rsidP="003C3ABA">
      <w:pPr>
        <w:pStyle w:val="23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Бир уйдан µртµчµ эсеп менен алынган сүт  дыйкан (фермердик) чарба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ларында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795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кг, µзд‰к жеке чарба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ларын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д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–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793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кг с‰т саалды. Бакай-Ата районун чарбаларында жалпы с‰тт‰н кµлµм‰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азайган менен орточо бир уйдан саалган с‰т 824 килограммдан болуп былтыркы жылдагы көрсөткүчтүн дењгеелинде болду. 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Орточо эсеп менен дыйкан (фермердик) чарбаларына  52 жумуртка, жеке µзд‰к чарбадан 44 ден жумуртка туура келди. 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8F164C">
        <w:rPr>
          <w:rFonts w:ascii="Times New Roman UniToktom" w:hAnsi="Times New Roman UniToktom" w:cs="Times New Roman UniToktom"/>
          <w:color w:val="000000"/>
          <w:sz w:val="24"/>
          <w:lang w:val="ky-KG"/>
        </w:rPr>
        <w:t>Талас облустун чарбаларында кой кыркуу башталды.</w:t>
      </w:r>
      <w:r w:rsidRPr="00A951F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Облустун райондорунда баардык т‰рдµг‰ чарбаларында жүн µнд‰р‰‰н‰н жалпы кµлµм</w:t>
      </w:r>
      <w:r w:rsidR="002E157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өстү</w:t>
      </w:r>
      <w:r w:rsidRPr="00A951F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көбөй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д</w:t>
      </w:r>
      <w:r w:rsidRPr="00A951FB">
        <w:rPr>
          <w:rFonts w:ascii="Times New Roman UniToktom" w:hAnsi="Times New Roman UniToktom" w:cs="Times New Roman UniToktom"/>
          <w:color w:val="000000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(</w:t>
      </w:r>
      <w:r w:rsidR="002E157B">
        <w:rPr>
          <w:rFonts w:ascii="Times New Roman UniToktom" w:hAnsi="Times New Roman UniToktom" w:cs="Times New Roman UniToktom"/>
          <w:color w:val="000000"/>
          <w:sz w:val="24"/>
          <w:lang w:val="ky-KG"/>
        </w:rPr>
        <w:t>0,7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пайызга </w:t>
      </w:r>
      <w:r w:rsidR="002E157B">
        <w:rPr>
          <w:rFonts w:ascii="Times New Roman UniToktom" w:hAnsi="Times New Roman UniToktom" w:cs="Times New Roman UniToktom"/>
          <w:color w:val="000000"/>
          <w:sz w:val="24"/>
          <w:lang w:val="ky-KG"/>
        </w:rPr>
        <w:t>аз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).</w:t>
      </w:r>
      <w:r w:rsidRPr="00A951FB">
        <w:rPr>
          <w:rFonts w:ascii="Times New Roman UniToktom" w:hAnsi="Times New Roman UniToktom" w:cs="Times New Roman UniToktom"/>
          <w:sz w:val="24"/>
          <w:lang w:val="ky-KG"/>
        </w:rPr>
        <w:t xml:space="preserve"> Жүн </w:t>
      </w:r>
      <w:r w:rsidRPr="00A951FB">
        <w:rPr>
          <w:rFonts w:ascii="Times New Roman UniToktom" w:hAnsi="Times New Roman UniToktom" w:cs="Times New Roman UniToktom"/>
          <w:color w:val="000000"/>
          <w:sz w:val="24"/>
          <w:lang w:val="ky-KG"/>
        </w:rPr>
        <w:t>µнд‰р‰‰нүн көлөмү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Кара-Буура (же </w:t>
      </w:r>
      <w:r w:rsidR="002E157B">
        <w:rPr>
          <w:rFonts w:ascii="Times New Roman UniToktom" w:hAnsi="Times New Roman UniToktom" w:cs="Times New Roman UniToktom"/>
          <w:color w:val="000000"/>
          <w:sz w:val="24"/>
          <w:lang w:val="ky-KG"/>
        </w:rPr>
        <w:t>1,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2 пай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ызга),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жана Талас райондорунун </w:t>
      </w:r>
      <w:r w:rsidRPr="0089746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чарбаларында (же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1,</w:t>
      </w:r>
      <w:r w:rsidR="002E157B">
        <w:rPr>
          <w:rFonts w:ascii="Times New Roman UniToktom" w:hAnsi="Times New Roman UniToktom" w:cs="Times New Roman UniToktom"/>
          <w:color w:val="000000"/>
          <w:sz w:val="24"/>
          <w:lang w:val="ky-KG"/>
        </w:rPr>
        <w:t>0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89746B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пайызга) µст‰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 xml:space="preserve">. Бир койдон орточо жүнүн </w:t>
      </w:r>
      <w:r>
        <w:rPr>
          <w:rFonts w:ascii="Times New Roman UniToktom" w:hAnsi="Times New Roman UniToktom" w:cs="Times New Roman UniToktom"/>
          <w:sz w:val="24"/>
          <w:lang w:val="ky-KG"/>
        </w:rPr>
        <w:t>0,9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 xml:space="preserve"> килограммдан</w:t>
      </w:r>
      <w:r w:rsidRPr="0089746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кыркылды.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015CEC" w:rsidRPr="002E157B" w:rsidRDefault="00015CEC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3C3ABA" w:rsidRPr="002E157B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3C3ABA" w:rsidRPr="002E157B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507922" w:rsidRPr="007154F1" w:rsidRDefault="001C118C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КУРУЛУШ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.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01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ж учтүн айы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>-бугу айында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объектилердин курулушуна, кайра куруу, кењейт‰‰ жана техникалык жабдыктарды жабдуусуна негизги капиталдын инвестициясынан </w:t>
      </w:r>
      <w:r w:rsidR="005079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459,5</w:t>
      </w:r>
      <w:r w:rsidR="00507922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млн.сом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пайдаланылган же 201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ж. Үчтүн айы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-бугу айында 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дењгээлине карата </w:t>
      </w:r>
      <w:r w:rsidR="005079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129,7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пайызда түзөт. </w:t>
      </w:r>
      <w:r w:rsidR="0050792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Алардын ичинен 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>163,9</w:t>
      </w:r>
      <w:r w:rsidR="0050792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млн. сомуна жабдуулар алынып</w:t>
      </w:r>
      <w:r w:rsidR="0050792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келген</w:t>
      </w:r>
      <w:r w:rsidR="0050792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инвестициянын жалпы кµлµм‰н‰н </w:t>
      </w:r>
      <w:r w:rsidR="00507922">
        <w:rPr>
          <w:rFonts w:ascii="Times New Roman UniToktom" w:hAnsi="Times New Roman UniToktom" w:cs="Times New Roman UniToktom"/>
          <w:sz w:val="24"/>
          <w:szCs w:val="24"/>
          <w:lang w:val="ky-KG"/>
        </w:rPr>
        <w:t>35,7</w:t>
      </w:r>
      <w:r w:rsidR="0050792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пайызын т‰згµн.</w:t>
      </w:r>
    </w:p>
    <w:p w:rsidR="00507922" w:rsidRPr="00497779" w:rsidRDefault="0085741C" w:rsidP="0085741C">
      <w:pPr>
        <w:spacing w:before="120" w:after="120"/>
        <w:ind w:firstLine="708"/>
        <w:jc w:val="both"/>
        <w:rPr>
          <w:rFonts w:ascii="Times New Roman UniToktom" w:hAnsi="Times New Roman UniToktom" w:cs="Times New Roman UniToktom"/>
          <w:b/>
          <w:bCs/>
          <w:sz w:val="22"/>
          <w:szCs w:val="22"/>
          <w:lang w:val="ky-KG"/>
        </w:rPr>
      </w:pPr>
      <w:r w:rsidRPr="0085741C">
        <w:rPr>
          <w:rFonts w:ascii="Times New Roman UniToktom" w:hAnsi="Times New Roman UniToktom" w:cs="Times New Roman UniToktom"/>
          <w:b/>
          <w:sz w:val="24"/>
          <w:szCs w:val="24"/>
        </w:rPr>
        <w:t>7</w:t>
      </w:r>
      <w:r w:rsidR="00507922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="00507922" w:rsidRPr="004B1931">
        <w:rPr>
          <w:rFonts w:ascii="Times New Roman UniToktom" w:hAnsi="Times New Roman UniToktom" w:cs="Times New Roman UniToktom"/>
          <w:b/>
          <w:sz w:val="24"/>
          <w:lang w:val="ky-KG"/>
        </w:rPr>
        <w:t>Уч</w:t>
      </w:r>
      <w:r w:rsidR="00507922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 айы</w:t>
      </w:r>
      <w:r w:rsidR="005079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-бугу</w:t>
      </w:r>
      <w:r w:rsidR="00507922" w:rsidRPr="0049777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507922" w:rsidRPr="00497779">
        <w:rPr>
          <w:rFonts w:ascii="Times New Roman UniToktom" w:hAnsi="Times New Roman UniToktom" w:cs="Times New Roman UniToktom"/>
          <w:b/>
          <w:bCs/>
          <w:sz w:val="22"/>
          <w:szCs w:val="22"/>
          <w:lang w:val="ky-KG"/>
        </w:rPr>
        <w:t>каржылоо булактары боюнча негизги капиталга инвестиция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1301"/>
        <w:gridCol w:w="1303"/>
        <w:gridCol w:w="1301"/>
        <w:gridCol w:w="1297"/>
      </w:tblGrid>
      <w:tr w:rsidR="00507922" w:rsidRPr="004B1931" w:rsidTr="00507922">
        <w:trPr>
          <w:cantSplit/>
          <w:tblHeader/>
        </w:trPr>
        <w:tc>
          <w:tcPr>
            <w:tcW w:w="238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497779" w:rsidRDefault="00507922" w:rsidP="00553B16">
            <w:pPr>
              <w:shd w:val="clear" w:color="auto" w:fill="FFFFFF"/>
              <w:rPr>
                <w:rFonts w:ascii="Times New Roman UniToktom" w:hAnsi="Times New Roman UniToktom" w:cs="Times New Roman UniToktom"/>
                <w:bCs/>
                <w:lang w:val="ky-KG"/>
              </w:rPr>
            </w:pPr>
          </w:p>
        </w:tc>
        <w:tc>
          <w:tcPr>
            <w:tcW w:w="13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shd w:val="clear" w:color="auto" w:fill="FFFFFF"/>
              <w:ind w:left="340"/>
              <w:jc w:val="center"/>
              <w:rPr>
                <w:rFonts w:ascii="Times New Roman UniToktom" w:hAnsi="Times New Roman UniToktom" w:cs="Times New Roman UniToktom"/>
                <w:bCs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Млн. Сом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Жыйынтыкка карата</w:t>
            </w:r>
            <w:r w:rsidRPr="004B1931">
              <w:rPr>
                <w:rFonts w:ascii="Times New Roman UniToktom" w:hAnsi="Times New Roman UniToktom" w:cs="Times New Roman UniToktom"/>
                <w:bCs/>
              </w:rPr>
              <w:br/>
              <w:t>пайыз менен</w:t>
            </w:r>
          </w:p>
        </w:tc>
      </w:tr>
      <w:tr w:rsidR="00507922" w:rsidRPr="004B1931" w:rsidTr="00507922">
        <w:trPr>
          <w:tblHeader/>
        </w:trPr>
        <w:tc>
          <w:tcPr>
            <w:tcW w:w="2381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4B1931" w:rsidRDefault="00507922" w:rsidP="00553B16">
            <w:pPr>
              <w:shd w:val="clear" w:color="auto" w:fill="FFFFFF"/>
              <w:rPr>
                <w:rFonts w:ascii="Times New Roman UniToktom" w:hAnsi="Times New Roman UniToktom" w:cs="Times New Roman UniToktom"/>
                <w:bCs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5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201</w:t>
            </w:r>
            <w:r>
              <w:rPr>
                <w:rFonts w:ascii="Times New Roman UniToktom" w:hAnsi="Times New Roman UniToktom" w:cs="Times New Roman UniToktom"/>
                <w:bCs/>
              </w:rPr>
              <w:t>6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5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6</w:t>
            </w:r>
          </w:p>
        </w:tc>
      </w:tr>
      <w:tr w:rsidR="00507922" w:rsidRPr="0013783E" w:rsidTr="00507922">
        <w:tc>
          <w:tcPr>
            <w:tcW w:w="23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spacing w:before="60" w:after="60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Бардыгы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340574,1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459531,8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spacing w:before="60" w:after="60"/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Ички инвестициялар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334237,7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325289,8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70,8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Республикалык бюджет (өзгөчө кырдаалдын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каражаттарын кошкондо)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21625,0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81178,7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17,7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spacing w:before="60" w:after="40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Жергиликт</w:t>
            </w:r>
            <w:r w:rsidRPr="0013783E">
              <w:rPr>
                <w:sz w:val="24"/>
                <w:szCs w:val="24"/>
              </w:rPr>
              <w:t>ү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ү бюджет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spacing w:before="40" w:after="40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Ишканалардын жана уюмдардын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каражаттары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6912,6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6720,9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1,5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Калктын каражатынан, КРдин резидентинин кайрымдуулук жардамын кошкондо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9B487F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305700,1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237390,2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9B487F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89,8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51,6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Тышкы инвестициялар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9B487F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6336,4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134242,0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9B487F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29,2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Чет өлкөлүк насыялар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9B487F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6272,4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43673,9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9B487F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1,84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9,5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Тике чет өлкөл</w:t>
            </w:r>
            <w:r w:rsidRPr="0013783E">
              <w:rPr>
                <w:sz w:val="24"/>
                <w:szCs w:val="24"/>
              </w:rPr>
              <w:t>ү</w:t>
            </w:r>
            <w:proofErr w:type="gramStart"/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</w:t>
            </w:r>
            <w:proofErr w:type="gramEnd"/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инвестиция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</w:tr>
      <w:tr w:rsidR="00507922" w:rsidRPr="0013783E" w:rsidTr="00507922"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07922" w:rsidRPr="0013783E" w:rsidRDefault="00507922" w:rsidP="00553B16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Чет өлкөл</w:t>
            </w:r>
            <w:r w:rsidRPr="0013783E">
              <w:rPr>
                <w:sz w:val="24"/>
                <w:szCs w:val="24"/>
              </w:rPr>
              <w:t>ү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 гранттар жана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гуманитардык жардам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90568,1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0,02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922" w:rsidRPr="00C01127" w:rsidRDefault="00507922" w:rsidP="00507922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19,7</w:t>
            </w:r>
          </w:p>
        </w:tc>
      </w:tr>
    </w:tbl>
    <w:p w:rsidR="00507922" w:rsidRDefault="00507922" w:rsidP="00507922">
      <w:pPr>
        <w:pStyle w:val="22"/>
        <w:tabs>
          <w:tab w:val="left" w:pos="2145"/>
        </w:tabs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Инвестициянын µздµшт‰р‰лгµн кµлµм‰ калктын каражаттарын жана башка каражаттардын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51,6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пайызын,</w:t>
      </w:r>
      <w:r w:rsidRPr="00F658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гуманитардык жардам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19,7,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республикалык бюджет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17,7,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lastRenderedPageBreak/>
        <w:t xml:space="preserve">чет </w:t>
      </w:r>
      <w:r w:rsidRPr="00DB198E">
        <w:rPr>
          <w:rFonts w:ascii="Times New Roman UniToktom" w:hAnsi="Times New Roman UniToktom" w:cs="Times New Roman UniToktom"/>
          <w:sz w:val="24"/>
          <w:szCs w:val="24"/>
          <w:lang w:val="ky-KG"/>
        </w:rPr>
        <w:t>өлкөл</w:t>
      </w:r>
      <w:r w:rsidRPr="00DB198E">
        <w:rPr>
          <w:sz w:val="24"/>
          <w:szCs w:val="24"/>
          <w:lang w:val="ky-KG"/>
        </w:rPr>
        <w:t>ү</w:t>
      </w:r>
      <w:r w:rsidRPr="00DB198E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9,5,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ишкана жана уюмдардын каражаттары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1,5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 тура келет.</w:t>
      </w:r>
    </w:p>
    <w:p w:rsidR="00507922" w:rsidRPr="002B4CFD" w:rsidRDefault="00507922" w:rsidP="00507922">
      <w:pPr>
        <w:pStyle w:val="22"/>
        <w:tabs>
          <w:tab w:val="left" w:pos="4253"/>
        </w:tabs>
        <w:ind w:firstLine="720"/>
        <w:rPr>
          <w:rFonts w:ascii="Times New Roman UniToktom" w:hAnsi="Times New Roman UniToktom" w:cs="Times New Roman UniToktom"/>
          <w:b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Электр энергиясын, газ менен сууну јндіріі  жана  бјліштіріі  объекттеринин курулушуна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8,6 </w:t>
      </w:r>
      <w:r w:rsidRPr="00CD56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млн.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с</w:t>
      </w:r>
      <w:r w:rsidRPr="00CD56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ом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Капиталдык салымдан соода объектилерин курууга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13,5 млн.</w:t>
      </w:r>
      <w:r w:rsidRPr="0013783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сом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пайдаланылган, курулуш калктын каражаттарынын  эсебинен  ж‰рг‰з‰л‰‰дµ. 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7691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Капиталдык курулуш башкармалыгы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68041,5 мин.сом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лч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і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инвестиция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сарптаган, алардын ичинен мектептердин курулушуна 65761,7 мин.сом, 60668,0 мин.сом республикалык бюджет жана 5093,7 мин.сому  Турк чет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өлкөл</w:t>
      </w:r>
      <w:r w:rsidRPr="00476912">
        <w:rPr>
          <w:sz w:val="24"/>
          <w:szCs w:val="24"/>
          <w:lang w:val="ky-KG"/>
        </w:rPr>
        <w:t>ү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насыя. 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07922" w:rsidRPr="0085741C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85741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«Талас-Тараз-Суусамыр»</w:t>
      </w:r>
      <w:r w:rsidRPr="0085741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«Чөлкөмдүк жол коридорун жакшыртуу» долбоору боюнча жолду калыбына келтиріі жумуштары ж</w:t>
      </w:r>
      <w:r w:rsidRPr="0085741C">
        <w:rPr>
          <w:rFonts w:ascii="Times New Roman UniToktom" w:hAnsi="Times New Roman UniToktom" w:cs="Times New Roman UniToktom"/>
          <w:iCs/>
          <w:sz w:val="24"/>
          <w:szCs w:val="24"/>
          <w:lang w:val="ky-KG"/>
        </w:rPr>
        <w:t>і</w:t>
      </w:r>
      <w:r w:rsidRPr="0085741C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85741C">
        <w:rPr>
          <w:rFonts w:ascii="Times New Roman UniToktom" w:hAnsi="Times New Roman UniToktom" w:cs="Times New Roman UniToktom"/>
          <w:iCs/>
          <w:sz w:val="24"/>
          <w:szCs w:val="24"/>
          <w:lang w:val="ky-KG"/>
        </w:rPr>
        <w:t>і</w:t>
      </w:r>
      <w:r w:rsidRPr="0085741C">
        <w:rPr>
          <w:rFonts w:ascii="Times New Roman UniToktom" w:hAnsi="Times New Roman UniToktom" w:cs="Times New Roman UniToktom"/>
          <w:sz w:val="24"/>
          <w:szCs w:val="24"/>
          <w:lang w:val="ky-KG"/>
        </w:rPr>
        <w:t>п жатат.</w:t>
      </w:r>
      <w:r w:rsidRPr="0085741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85741C">
        <w:rPr>
          <w:rFonts w:ascii="Times New Roman UniToktom" w:hAnsi="Times New Roman UniToktom" w:cs="Times New Roman UniToktom"/>
          <w:sz w:val="24"/>
          <w:szCs w:val="24"/>
          <w:lang w:val="ky-KG"/>
        </w:rPr>
        <w:t>«Талас-Тараз-Суусамыр</w:t>
      </w:r>
      <w:r w:rsidRPr="0085741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» </w:t>
      </w:r>
      <w:r w:rsidRPr="0085741C">
        <w:rPr>
          <w:rFonts w:ascii="Times New Roman UniToktom" w:hAnsi="Times New Roman UniToktom" w:cs="Times New Roman UniToktom"/>
          <w:sz w:val="24"/>
          <w:szCs w:val="24"/>
          <w:lang w:val="ky-KG"/>
        </w:rPr>
        <w:t>автожолун кайра  калыбына келтир‰‰гµ 44,2 млн.сом µлчµміндµ инвестиция пайдаланылган, анын ичинен 7,0 млн.сом республикалык бюджет жана 37,2 млн.сому чет өлкөлүк  насыя.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‡ст‰б‰здµг‰ жылдын </w:t>
      </w:r>
      <w:r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-бугу айында</w:t>
      </w:r>
      <w:r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область аймактарында жалпы аянты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16,6 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>мињ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.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>квадраттык метр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 болгон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164 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‰й колдонууга берилген, капиталдык салымдан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217,3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 xml:space="preserve"> млн. сом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 сарпталган. </w:t>
      </w:r>
      <w:r w:rsidRPr="000305CC">
        <w:rPr>
          <w:rFonts w:ascii="Times New Roman UniToktom" w:hAnsi="Times New Roman UniToktom" w:cs="Times New Roman UniToktom"/>
          <w:sz w:val="24"/>
          <w:lang w:val="ky-KG"/>
        </w:rPr>
        <w:t xml:space="preserve">Курулуш калктын эсебинен ишке ашырылган. </w:t>
      </w:r>
    </w:p>
    <w:p w:rsidR="00507922" w:rsidRPr="000305CC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07922" w:rsidRPr="000A6470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07922" w:rsidRPr="004B1931" w:rsidRDefault="0085741C" w:rsidP="00507922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85741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8</w:t>
      </w:r>
      <w:r w:rsidR="00507922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="00507922"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201</w:t>
      </w:r>
      <w:r w:rsidR="00507922"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="00507922"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ж. Уч</w:t>
      </w:r>
      <w:r w:rsidR="00507922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</w:t>
      </w:r>
      <w:r w:rsidR="005079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айы-бугу</w:t>
      </w:r>
      <w:r w:rsidR="00507922" w:rsidRPr="00AC424F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5079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507922" w:rsidRPr="004B1931">
        <w:rPr>
          <w:rFonts w:ascii="Times New Roman UniToktom" w:hAnsi="Times New Roman UniToktom" w:cs="Times New Roman UniToktom"/>
          <w:b/>
          <w:sz w:val="24"/>
          <w:lang w:val="ky-KG"/>
        </w:rPr>
        <w:t>Талас областынын аймактары боюнча ишке киргизилген жеке турак жайлар.</w:t>
      </w:r>
    </w:p>
    <w:p w:rsidR="00507922" w:rsidRPr="004B1931" w:rsidRDefault="00507922" w:rsidP="00507922">
      <w:pPr>
        <w:pStyle w:val="22"/>
        <w:ind w:firstLine="720"/>
        <w:rPr>
          <w:rFonts w:ascii="Times New Roman UniToktom" w:hAnsi="Times New Roman UniToktom" w:cs="Times New Roman UniToktom"/>
          <w:b/>
          <w:sz w:val="2"/>
          <w:szCs w:val="2"/>
          <w:lang w:val="ky-KG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1134"/>
        <w:gridCol w:w="1275"/>
        <w:gridCol w:w="1134"/>
        <w:gridCol w:w="1796"/>
        <w:gridCol w:w="1275"/>
      </w:tblGrid>
      <w:tr w:rsidR="00507922" w:rsidRPr="004B1931" w:rsidTr="00507922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61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Ишке киргизилгени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 xml:space="preserve">Курулган ‰йлµрд‰н  наркы, мињ 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</w:rPr>
              <w:t>сом</w:t>
            </w:r>
          </w:p>
        </w:tc>
      </w:tr>
      <w:tr w:rsidR="00507922" w:rsidRPr="004B1931" w:rsidTr="00507922">
        <w:trPr>
          <w:cantSplit/>
        </w:trPr>
        <w:tc>
          <w:tcPr>
            <w:tcW w:w="25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квартиралардын саны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Жалпы квадраттык метр  (пайдалуу аянт)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Анын ичинде айыл жергесинде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µткµн жылдын тийишт‰‰ мезгилине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ж. 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-бугу</w:t>
            </w:r>
            <w:r w:rsidRPr="00AC3702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айында </w:t>
            </w:r>
            <w:r w:rsidRPr="00834323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5</w:t>
            </w:r>
            <w:r w:rsidRPr="00834323">
              <w:rPr>
                <w:rFonts w:ascii="Times New Roman UniToktom" w:hAnsi="Times New Roman UniToktom" w:cs="Times New Roman UniToktom"/>
              </w:rPr>
              <w:t xml:space="preserve"> ж</w:t>
            </w:r>
            <w:r w:rsidRPr="004B1931">
              <w:rPr>
                <w:rFonts w:ascii="Times New Roman UniToktom" w:hAnsi="Times New Roman UniToktom" w:cs="Times New Roman UniToktom"/>
              </w:rPr>
              <w:t>.</w:t>
            </w:r>
          </w:p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үчтүн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 </w:t>
            </w:r>
            <w:r w:rsidRPr="002050BB">
              <w:rPr>
                <w:rFonts w:ascii="Times New Roman UniToktom" w:hAnsi="Times New Roman UniToktom" w:cs="Times New Roman UniToktom"/>
                <w:lang w:val="ky-KG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бугу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айында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% менен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507922" w:rsidRPr="004B1931" w:rsidTr="00507922">
        <w:trPr>
          <w:cantSplit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</w:rPr>
              <w:t>Талас областы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16592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13719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21247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78,1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35607,7</w:t>
            </w:r>
          </w:p>
        </w:tc>
      </w:tr>
      <w:tr w:rsidR="00507922" w:rsidRPr="004B1931" w:rsidTr="00507922">
        <w:trPr>
          <w:cantSplit/>
          <w:trHeight w:val="358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4B1931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>нын ичинде  райондор</w:t>
            </w: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507922" w:rsidRPr="004B1931" w:rsidTr="0050792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Кара-Буура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3990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3550,0</w:t>
            </w:r>
          </w:p>
        </w:tc>
      </w:tr>
      <w:tr w:rsidR="00507922" w:rsidRPr="004B1931" w:rsidTr="0050792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Бакай-Ата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7054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14400,0</w:t>
            </w:r>
          </w:p>
        </w:tc>
      </w:tr>
      <w:tr w:rsidR="00507922" w:rsidRPr="004B1931" w:rsidTr="0050792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Манас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868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5370,7</w:t>
            </w:r>
          </w:p>
        </w:tc>
      </w:tr>
      <w:tr w:rsidR="00507922" w:rsidRPr="004B1931" w:rsidTr="0050792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Талас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5472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5887,0</w:t>
            </w:r>
          </w:p>
        </w:tc>
      </w:tr>
      <w:tr w:rsidR="00507922" w:rsidRPr="004B1931" w:rsidTr="0050792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Талас ш.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0792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6400,0</w:t>
            </w:r>
          </w:p>
        </w:tc>
      </w:tr>
      <w:tr w:rsidR="00507922" w:rsidRPr="004B1931" w:rsidTr="00507922">
        <w:trPr>
          <w:cantSplit/>
          <w:trHeight w:val="190"/>
        </w:trPr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922" w:rsidRPr="004B1931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7922" w:rsidRPr="004B1931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8628FB" w:rsidRDefault="008628FB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br w:type="page"/>
      </w:r>
    </w:p>
    <w:p w:rsidR="00E465EB" w:rsidRPr="00F47A9C" w:rsidRDefault="00E465EB" w:rsidP="004A4CEF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FB41D6" w:rsidRPr="00247AB3" w:rsidRDefault="008134F5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АВТОУНАА ЖАНА БАЙЛАНЫШ. </w:t>
      </w:r>
      <w:r w:rsidR="00FB41D6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201</w:t>
      </w:r>
      <w:r w:rsidR="00FB41D6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6 </w:t>
      </w:r>
      <w:r w:rsidR="00FB41D6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ж.</w:t>
      </w:r>
      <w:r w:rsidR="00FB41D6"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‰</w:t>
      </w:r>
      <w:r w:rsidR="00FB41D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 w:rsidR="00FB41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- бугу </w:t>
      </w:r>
      <w:r w:rsidR="00FB41D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 w:rsidR="00FB41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 </w:t>
      </w:r>
      <w:r w:rsidR="00FB41D6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автоунаа менен ташылган ж‰</w:t>
      </w:r>
      <w:r w:rsidR="00FB41D6" w:rsidRPr="00607AB2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к</w:t>
      </w:r>
      <w:r w:rsidR="00FB41D6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="00FB41D6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245,6 мин.</w:t>
      </w:r>
      <w:r w:rsidR="00FB41D6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тонна</w:t>
      </w:r>
      <w:r w:rsidR="00FB41D6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, бул </w:t>
      </w:r>
      <w:r w:rsidR="00FB41D6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µткµн жыл</w:t>
      </w:r>
      <w:r w:rsidR="00FB41D6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дын ушул эле мезгилине салыштырганда 1,5 </w:t>
      </w:r>
      <w:r w:rsidR="00FB41D6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пайыз</w:t>
      </w:r>
      <w:r w:rsidR="00FB41D6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га </w:t>
      </w:r>
      <w:r w:rsidR="00FB41D6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µ</w:t>
      </w:r>
      <w:r w:rsidR="00FB41D6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ст</w:t>
      </w:r>
      <w:r w:rsidR="00FB41D6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‰</w:t>
      </w:r>
      <w:r w:rsidR="00FB41D6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.</w:t>
      </w:r>
    </w:p>
    <w:p w:rsidR="00FB41D6" w:rsidRDefault="00FB41D6" w:rsidP="00FB41D6">
      <w:pPr>
        <w:pStyle w:val="22"/>
        <w:jc w:val="both"/>
        <w:rPr>
          <w:lang w:val="ky-KG"/>
        </w:rPr>
      </w:pPr>
      <w:r w:rsidRPr="00965EEA">
        <w:rPr>
          <w:rFonts w:ascii="Times New Roman UniToktom" w:hAnsi="Times New Roman UniToktom" w:cs="Times New Roman UniToktom"/>
          <w:sz w:val="24"/>
          <w:szCs w:val="24"/>
          <w:lang w:val="ky-KG"/>
        </w:rPr>
        <w:t>Аймактарда автоунаа менен ташылган ж‰к</w:t>
      </w:r>
      <w:r>
        <w:rPr>
          <w:lang w:val="ky-KG"/>
        </w:rPr>
        <w:t xml:space="preserve">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Талас шаары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– 1,8 пайызга,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Карабуура районунда -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1,6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пайызга,  Талас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районунда – 2,1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Бакай-ата райондорун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да – 1,2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Манас районунда – 0,6 пайызга оскон.</w:t>
      </w:r>
    </w:p>
    <w:p w:rsidR="00FB41D6" w:rsidRPr="00023187" w:rsidRDefault="00FB41D6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Жыл башын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ан бери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жеке ишкерлердин автоунаасы менен ташылган ж‰к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245,6 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мињ тонна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зд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, бул кµрсµтк‰ч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– 1,5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пайызга µскµн. </w:t>
      </w:r>
    </w:p>
    <w:p w:rsidR="00FB41D6" w:rsidRDefault="00FB41D6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6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ж.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бугу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облуст боюнча автоунаа менен ж‰рг‰нч‰лµрд‰ ташууну ж‰г‰рт‰‰н‰н кµлµм‰</w:t>
      </w:r>
      <w:r w:rsidRPr="00B608B9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78,3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 w:rsidRPr="0087549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млн.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ж‰рг‰нч‰-километрди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т‰згµн, µткµн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жылдын ушул эле мезгилине салыштырганда 1,5 пайызга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ск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н.</w:t>
      </w:r>
    </w:p>
    <w:p w:rsidR="00FB41D6" w:rsidRDefault="00FB41D6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Аймактарда µткµн жылдын тийишт‰‰ мезгилине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салыштырганда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бугу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автоунаа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м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енен ж‰рг‰нч‰лµрд‰‰ ташууну ж‰г‰рт‰‰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Талас шаары – 1,6 пайызга,  Талас районунда  – 1,9 пайызга,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Карабуура районунда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– 1,3 пайызга, Бакайата районунда – 1,0 пайызга, ал эми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Манас районунда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- 1,0 пайызга оскон.</w:t>
      </w:r>
    </w:p>
    <w:p w:rsidR="00FB41D6" w:rsidRDefault="00FB41D6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¤ткµн жылдын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бугу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айына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салыштырмалуу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жеке ишкерлер автоунаасы менен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ж‰рг‰нч‰лµрд‰ ташуу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4,0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жогорулаган.</w:t>
      </w:r>
    </w:p>
    <w:p w:rsidR="00FB41D6" w:rsidRDefault="00FB41D6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Адистештирилген автоунаа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мекеме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бирикмелеринде ж‰рг‰нч‰лµрд‰ ташуу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µткµн жылдагыдай ошол эле дењгээлде калды жана 23,6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мињ адамды т‰згµн.</w:t>
      </w:r>
    </w:p>
    <w:p w:rsidR="00BC447F" w:rsidRDefault="00BC447F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0D0209" w:rsidRDefault="000D0209" w:rsidP="00BC447F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8628FB" w:rsidRDefault="008628FB" w:rsidP="000F5555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8628FB" w:rsidRDefault="008628FB" w:rsidP="000F5555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E9649F" w:rsidRPr="00443DA0" w:rsidRDefault="00E9649F" w:rsidP="001B270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53B16" w:rsidRDefault="001C2C14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КЕРЕКТ¤¤ БАЗАРЫ. </w:t>
      </w:r>
      <w:r w:rsidR="00C54FD4" w:rsidRPr="00C54FD4">
        <w:rPr>
          <w:rFonts w:ascii="Times New Roman UniToktom" w:hAnsi="Times New Roman UniToktom" w:cs="Times New Roman UniToktom"/>
          <w:sz w:val="24"/>
          <w:lang w:val="ky-KG"/>
        </w:rPr>
        <w:t>Үст</w:t>
      </w:r>
      <w:r w:rsidR="00C54FD4" w:rsidRPr="004A0D14">
        <w:rPr>
          <w:rFonts w:ascii="Times New Roman UniToktom" w:hAnsi="Times New Roman UniToktom" w:cs="Times New Roman UniToktom"/>
          <w:sz w:val="24"/>
          <w:lang w:val="ky-KG"/>
        </w:rPr>
        <w:t>‰б‰здµг‰</w:t>
      </w:r>
      <w:r w:rsidR="00B6037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553B16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жылдын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>үчтүн айынын-кулжа айында дүң жана чекене соода жүгүртүүнүнүн, автомобилдерди оңдоонун көлөмү 2015</w:t>
      </w:r>
      <w:r w:rsidR="00553B16" w:rsidRPr="004A0D14">
        <w:rPr>
          <w:rFonts w:ascii="Times New Roman UniToktom" w:hAnsi="Times New Roman UniToktom" w:cs="Times New Roman UniToktom"/>
          <w:sz w:val="24"/>
          <w:lang w:val="ky-KG"/>
        </w:rPr>
        <w:t>-жылдын тийишт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үү </w:t>
      </w:r>
      <w:r w:rsidR="00553B16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мезгилине салыштырмалуу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 7,1 пайызга өсүп, анын көлөмү 2692998,0 миң сомду түздү.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Ошону менен бирге автомобилдерди жана мотоциклдерди сатууну кошпогондогу ч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екене с</w:t>
      </w:r>
      <w:r>
        <w:rPr>
          <w:rFonts w:ascii="Times New Roman UniToktom" w:hAnsi="Times New Roman UniToktom" w:cs="Times New Roman UniToktom"/>
          <w:sz w:val="24"/>
          <w:lang w:val="ky-KG"/>
        </w:rPr>
        <w:t>оода жүгүртүүнүн жалпы көлөмү 2349315,0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үп, өткөн жылга салыштырмалуу 6,8 пайызга жогорулаган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553B16" w:rsidRPr="008435DB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  <w:lang w:val="ky-KG"/>
        </w:rPr>
        <w:t>Керект</w:t>
      </w:r>
      <w:r>
        <w:rPr>
          <w:rFonts w:ascii="Times New Roman UniToktom" w:hAnsi="Times New Roman UniToktom" w:cs="Times New Roman UniToktom"/>
          <w:sz w:val="24"/>
          <w:lang w:val="ky-KG"/>
        </w:rPr>
        <w:t>өө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рыногунун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өмүнүн өсүү көрсөткүчтөрү облустун райондорунун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ба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рдыгын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салыштырганда Талас шаары 8,4 пайызга,</w:t>
      </w:r>
      <w:r w:rsidRPr="003E644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Кара-Буура району 4,9 пайызга,  Бакай-Ата району 4,1 пайызга, Манас району 4,8 пайызга, Талас району 7,3 пайызга жогорулаган.    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A27D5">
        <w:rPr>
          <w:rFonts w:ascii="Times New Roman UniToktom" w:hAnsi="Times New Roman UniToktom" w:cs="Times New Roman UniToktom"/>
          <w:sz w:val="24"/>
          <w:lang w:val="ky-KG"/>
        </w:rPr>
        <w:t>Автомобиль, мотоцикл, автомобилдин тетиктерин жана шаймандарын сатуу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2016-жылдын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айынын- кулжа айында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 27864,0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п,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өткөн жылга салыштырмалуу 6,6 пайызга азайган. </w:t>
      </w:r>
    </w:p>
    <w:p w:rsidR="00553B16" w:rsidRPr="001A27D5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втомобилди техникалык жактан т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ейлөө жана оңдоо көлөмдөрү – 14831,0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үп, өткөн жылга салыштырмалуу 3,7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ск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н.</w:t>
      </w:r>
    </w:p>
    <w:p w:rsidR="00553B16" w:rsidRDefault="00553B16" w:rsidP="00553B16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ab/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отор майын чекене сатуу көлөмү –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412891,0 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үп, өткөн жылга салыштырмалуу 8,5 пайызга жогорулаган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Үчтүн айынын-кулжа айында 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мейманканалар жана ресторандар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рс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тк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тейл</w:t>
      </w:r>
      <w:r>
        <w:rPr>
          <w:rFonts w:ascii="Times New Roman UniToktom" w:hAnsi="Times New Roman UniToktom" w:cs="Times New Roman UniToktom"/>
          <w:sz w:val="24"/>
          <w:lang w:val="ky-KG"/>
        </w:rPr>
        <w:t>өө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мд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р</w:t>
      </w:r>
      <w:r>
        <w:rPr>
          <w:rFonts w:ascii="Times New Roman UniToktom" w:hAnsi="Times New Roman UniToktom" w:cs="Times New Roman UniToktom"/>
          <w:sz w:val="24"/>
          <w:lang w:val="ky-KG"/>
        </w:rPr>
        <w:t>ү 96252,0 миң сомду түзүп,</w:t>
      </w:r>
      <w:r w:rsidRPr="00D51343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өткөн жылга салыштырмалуу 2,7 пайызга өскөн, анын ичинен ресторандар көрсөткөн тейлөө көлөмдөрү  84039,0 миң сомду түзүп, 6,2 пайызга өскөн.</w:t>
      </w:r>
      <w:r w:rsidRPr="00A930B3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Бул 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айынын-кулжа айында  дүң сооданын көлөмү 419062,0 миң сомду түзүп ө</w:t>
      </w:r>
      <w:r>
        <w:rPr>
          <w:rFonts w:ascii="Times New Roman UniToktom" w:hAnsi="Times New Roman UniToktom" w:cs="Times New Roman UniToktom"/>
          <w:sz w:val="24"/>
          <w:lang w:val="ky-KG"/>
        </w:rPr>
        <w:t>т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н жылга салыштырмалуу д</w:t>
      </w:r>
      <w:r>
        <w:rPr>
          <w:rFonts w:ascii="Times New Roman UniToktom" w:hAnsi="Times New Roman UniToktom" w:cs="Times New Roman UniToktom"/>
          <w:sz w:val="24"/>
          <w:lang w:val="ky-KG"/>
        </w:rPr>
        <w:t>үң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сооданын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ү облус боюнча 419062,0 пайызга жогорулаган.</w:t>
      </w:r>
    </w:p>
    <w:p w:rsidR="00553B16" w:rsidRPr="002E157B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85741C" w:rsidRPr="002E157B" w:rsidRDefault="0085741C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  <w:r w:rsidRPr="002E157B">
        <w:rPr>
          <w:rFonts w:ascii="Times New Roman UniToktom" w:hAnsi="Times New Roman UniToktom" w:cs="Times New Roman UniToktom"/>
          <w:sz w:val="24"/>
          <w:lang w:val="ky-KG"/>
        </w:rPr>
        <w:br w:type="page"/>
      </w:r>
    </w:p>
    <w:p w:rsidR="0085741C" w:rsidRPr="002E157B" w:rsidRDefault="0085741C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53B16" w:rsidRDefault="0085741C" w:rsidP="00553B16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85741C">
        <w:rPr>
          <w:rFonts w:ascii="Times New Roman UniToktom" w:hAnsi="Times New Roman UniToktom" w:cs="Times New Roman UniToktom"/>
          <w:b/>
          <w:sz w:val="24"/>
          <w:lang w:val="ky-KG"/>
        </w:rPr>
        <w:t>9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 xml:space="preserve">-таблицасы: 2015 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>-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жылдын 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="00553B1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үчтүн айынын- кулжа айында 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>экономикалык ишмердиктин т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>рл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>р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 боюнча керект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өө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 рыногунун к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>л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>м</w:t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="00553B16" w:rsidRPr="000B0785">
        <w:rPr>
          <w:rFonts w:ascii="Times New Roman UniToktom" w:hAnsi="Times New Roman UniToktom" w:cs="Times New Roman UniToktom"/>
          <w:b/>
          <w:sz w:val="24"/>
          <w:lang w:val="ky-KG"/>
        </w:rPr>
        <w:tab/>
      </w:r>
      <w:r w:rsidR="00553B16">
        <w:rPr>
          <w:rFonts w:ascii="Times New Roman UniToktom" w:hAnsi="Times New Roman UniToktom" w:cs="Times New Roman UniToktom"/>
          <w:b/>
          <w:sz w:val="24"/>
          <w:lang w:val="ky-KG"/>
        </w:rPr>
        <w:t>(миң.сом)</w:t>
      </w:r>
    </w:p>
    <w:p w:rsidR="00553B16" w:rsidRPr="00027B41" w:rsidRDefault="00553B16" w:rsidP="00553B16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23"/>
        <w:gridCol w:w="1524"/>
        <w:gridCol w:w="1524"/>
        <w:gridCol w:w="1524"/>
      </w:tblGrid>
      <w:tr w:rsidR="00553B16" w:rsidRPr="004A0D14" w:rsidTr="00553B16">
        <w:trPr>
          <w:cantSplit/>
          <w:tblHeader/>
        </w:trPr>
        <w:tc>
          <w:tcPr>
            <w:tcW w:w="396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53B16" w:rsidRPr="000B0785" w:rsidRDefault="00553B16" w:rsidP="00553B16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3F27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чтүн  айынын- кулжа айында </w:t>
            </w:r>
          </w:p>
          <w:p w:rsidR="00553B16" w:rsidRPr="005763D0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5763D0">
              <w:rPr>
                <w:rFonts w:ascii="Times New Roman UniToktom" w:hAnsi="Times New Roman UniToktom" w:cs="Times New Roman UniToktom"/>
                <w:lang w:val="ky-KG"/>
              </w:rPr>
              <w:t>аныкталган 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5763D0">
              <w:rPr>
                <w:rFonts w:ascii="Times New Roman UniToktom" w:hAnsi="Times New Roman UniToktom" w:cs="Times New Roman UniToktom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5763D0"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рс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</w:rPr>
              <w:t>чт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р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(пайыз)</w:t>
            </w:r>
          </w:p>
        </w:tc>
      </w:tr>
      <w:tr w:rsidR="00553B16" w:rsidRPr="004A0D14" w:rsidTr="00553B16">
        <w:trPr>
          <w:tblHeader/>
        </w:trPr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</w:t>
            </w:r>
          </w:p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б</w:t>
            </w:r>
            <w:r w:rsidRPr="004A0D14">
              <w:rPr>
                <w:rFonts w:ascii="Times New Roman UniToktom" w:hAnsi="Times New Roman UniToktom" w:cs="Times New Roman UniToktom"/>
              </w:rPr>
              <w:t>аа</w:t>
            </w:r>
            <w:r>
              <w:rPr>
                <w:rFonts w:ascii="Times New Roman UniToktom" w:hAnsi="Times New Roman UniToktom" w:cs="Times New Roman UniToktom"/>
              </w:rPr>
              <w:t xml:space="preserve"> менен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Салыштырылуучу баа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менен</w:t>
            </w:r>
          </w:p>
        </w:tc>
      </w:tr>
      <w:tr w:rsidR="00553B16" w:rsidRPr="004A0D14" w:rsidTr="00553B16"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3B16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Дүң жана чекене соода, автомобилдерди жана мотоциклдерди оңдоо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</w:p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G (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45-47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2674847,0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2692998,0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100,7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107,1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3B16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Автомобиль жана мотоцикл,автомобилдердин тетиктеринин,  түйүндөрүнүн жана шаймандарынын соодасы </w:t>
            </w:r>
          </w:p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45.1, 45.3,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26577,0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27864,0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93,4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8D7955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Автомобилди техникалык жактан тейл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жана о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ң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доо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45.2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13703,0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14831,0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103,7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ky-KG"/>
              </w:rPr>
              <w:t>үң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соода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, буга автомобилдерди жана мотоциклдерди сатуу кирбейт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46,2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–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46,9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435214,0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419062,0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Мотор майын чекене сатуу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47.3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433956,0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412891,0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95,1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108,5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Чекене соода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буга автомобилдерди жана мотоциклдерди сатуу кирбейт 47.1, 47.2,  47.4,  47.9,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1765397,0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1818350,0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108,4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Мейманканалардын жана ресторандардын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кызмат көрсөтүүлөрүнү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н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л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 (55)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99626,0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96252,0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553B16" w:rsidRPr="004A0D14" w:rsidTr="00553B16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Мейманканалардын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кызмат көрсөтүүлө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р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ү,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уристтик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жана кыска мөөнөткө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жашоо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 ылайыкталган б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ашка жайлардын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кызмат көрсөтүүлөрү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55.1, 55.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11771,0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12213,0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76,5</w:t>
            </w:r>
          </w:p>
        </w:tc>
      </w:tr>
      <w:tr w:rsidR="00553B16" w:rsidRPr="004A0D14" w:rsidTr="00553B16">
        <w:trPr>
          <w:trHeight w:val="256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3B16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Ресторан, бар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лардын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кызмат көрсөтүүлө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р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ү жана даяр тамак- ашты камсыздоо боюнча мобилдүү жана башка кызмат көрсөтүүлөр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</w:p>
          <w:p w:rsidR="00553B16" w:rsidRPr="004A0D14" w:rsidRDefault="00553B16" w:rsidP="00553B16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5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1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56.3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87855,0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84039,0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95,7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106,2</w:t>
            </w:r>
          </w:p>
        </w:tc>
      </w:tr>
    </w:tbl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Мурункудай эле авто</w:t>
      </w:r>
      <w:r>
        <w:rPr>
          <w:rFonts w:ascii="Times New Roman UniToktom" w:hAnsi="Times New Roman UniToktom" w:cs="Times New Roman UniToktom"/>
          <w:sz w:val="24"/>
          <w:lang w:val="ky-KG"/>
        </w:rPr>
        <w:t>унаа</w:t>
      </w:r>
      <w:r w:rsidRPr="004A0D14">
        <w:rPr>
          <w:rFonts w:ascii="Times New Roman UniToktom" w:hAnsi="Times New Roman UniToktom" w:cs="Times New Roman UniToktom"/>
          <w:sz w:val="24"/>
        </w:rPr>
        <w:t xml:space="preserve"> жана мотор майын сатуудан башка  соода ж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г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рт</w:t>
      </w:r>
      <w:r>
        <w:rPr>
          <w:rFonts w:ascii="Times New Roman UniToktom" w:hAnsi="Times New Roman UniToktom" w:cs="Times New Roman UniToktom"/>
          <w:sz w:val="24"/>
          <w:lang w:val="ky-KG"/>
        </w:rPr>
        <w:t>үү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тк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 xml:space="preserve">н жылга салыштырмалуу 8,4 </w:t>
      </w:r>
      <w:r w:rsidRPr="004A0D14">
        <w:rPr>
          <w:rFonts w:ascii="Times New Roman UniToktom" w:hAnsi="Times New Roman UniToktom" w:cs="Times New Roman UniToktom"/>
          <w:sz w:val="24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өсү</w:t>
      </w:r>
      <w:proofErr w:type="gramStart"/>
      <w:r>
        <w:rPr>
          <w:rFonts w:ascii="Times New Roman UniToktom" w:hAnsi="Times New Roman UniToktom" w:cs="Times New Roman UniToktom"/>
          <w:sz w:val="24"/>
          <w:lang w:val="ky-KG"/>
        </w:rPr>
        <w:t>п</w:t>
      </w:r>
      <w:proofErr w:type="gramEnd"/>
      <w:r>
        <w:rPr>
          <w:rFonts w:ascii="Times New Roman UniToktom" w:hAnsi="Times New Roman UniToktom" w:cs="Times New Roman UniToktom"/>
          <w:sz w:val="24"/>
          <w:lang w:val="ky-KG"/>
        </w:rPr>
        <w:t>, 1818350,0</w:t>
      </w:r>
      <w:r>
        <w:rPr>
          <w:rFonts w:ascii="Times New Roman UniToktom" w:hAnsi="Times New Roman UniToktom" w:cs="Times New Roman UniToktom"/>
          <w:sz w:val="24"/>
        </w:rPr>
        <w:t xml:space="preserve"> ми</w:t>
      </w:r>
      <w:r>
        <w:rPr>
          <w:rFonts w:ascii="Times New Roman UniToktom" w:hAnsi="Times New Roman UniToktom" w:cs="Times New Roman UniToktom"/>
          <w:sz w:val="24"/>
          <w:lang w:val="ky-KG"/>
        </w:rPr>
        <w:t>ң,</w:t>
      </w:r>
      <w:r>
        <w:rPr>
          <w:rFonts w:ascii="Times New Roman UniToktom" w:hAnsi="Times New Roman UniToktom" w:cs="Times New Roman UniToktom"/>
          <w:sz w:val="24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sz w:val="24"/>
        </w:rPr>
        <w:t>зд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. Соода ж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г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рт</w:t>
      </w:r>
      <w:r>
        <w:rPr>
          <w:rFonts w:ascii="Times New Roman UniToktom" w:hAnsi="Times New Roman UniToktom" w:cs="Times New Roman UniToktom"/>
          <w:sz w:val="24"/>
          <w:lang w:val="ky-KG"/>
        </w:rPr>
        <w:t>үү</w:t>
      </w:r>
      <w:r w:rsidRPr="004A0D14">
        <w:rPr>
          <w:rFonts w:ascii="Times New Roman UniToktom" w:hAnsi="Times New Roman UniToktom" w:cs="Times New Roman UniToktom"/>
          <w:sz w:val="24"/>
        </w:rPr>
        <w:t>д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</w:rPr>
        <w:t xml:space="preserve"> мамлекеттик эмес менчик ишка</w:t>
      </w:r>
      <w:r>
        <w:rPr>
          <w:rFonts w:ascii="Times New Roman UniToktom" w:hAnsi="Times New Roman UniToktom" w:cs="Times New Roman UniToktom"/>
          <w:sz w:val="24"/>
        </w:rPr>
        <w:t>налардын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sz w:val="24"/>
        </w:rPr>
        <w:t xml:space="preserve"> 99,9 пайызды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ээлейт</w:t>
      </w:r>
      <w:r w:rsidRPr="004A0D14">
        <w:rPr>
          <w:rFonts w:ascii="Times New Roman UniToktom" w:hAnsi="Times New Roman UniToktom" w:cs="Times New Roman UniToktom"/>
          <w:sz w:val="24"/>
        </w:rPr>
        <w:t>.</w:t>
      </w:r>
    </w:p>
    <w:p w:rsidR="004F78DD" w:rsidRDefault="004F78DD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FB1F5C" w:rsidRPr="00F47A9C" w:rsidRDefault="00FB1F5C" w:rsidP="004F78DD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53B16" w:rsidRDefault="00432E2E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0D1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ТЕЙЛ¤¤ РЫНОГУ.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20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16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-жылдын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553B16">
        <w:rPr>
          <w:sz w:val="24"/>
          <w:szCs w:val="24"/>
          <w:lang w:val="ky-KG"/>
        </w:rPr>
        <w:t>ү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чтүн айынынын –  кулжа айында 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чарба ж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рг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үү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ч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субъектилер (юридикалык мекемелер жана жеке адамдар) тарабынан 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3340931,5 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ми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ң, 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сом рыноктук тейл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өө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р к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рс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лг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жана анын </w:t>
      </w:r>
      <w:r w:rsidR="00553B16" w:rsidRPr="00B30089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="00553B16" w:rsidRPr="00B30089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="00553B16" w:rsidRPr="00B30089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20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15-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жыл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га 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салыштырмалуу 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6,2 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пайызга 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>өскөн</w:t>
      </w:r>
      <w:r w:rsidR="00553B1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  <w:r w:rsidR="00553B16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p w:rsidR="00553B16" w:rsidRPr="004A0D14" w:rsidRDefault="00553B16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Тейл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өө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рд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н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салыштырылуучу баа менен алганда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облустун баардык райондорунда  өткөн жылга салыштырмалуу жогорулаган.</w:t>
      </w:r>
    </w:p>
    <w:p w:rsidR="00553B16" w:rsidRDefault="00553B16" w:rsidP="00553B16">
      <w:pPr>
        <w:pStyle w:val="22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53B16" w:rsidRPr="003A3F27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lastRenderedPageBreak/>
        <w:t>10-таблица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сы</w:t>
      </w:r>
      <w:r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16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-жылдын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ү</w:t>
      </w:r>
      <w:r w:rsidRPr="000858F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чт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Pr="000858F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айынын – кулжа айында экономикалык ишмердиктин тү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боюнча к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рс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лг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рыноктук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тейл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к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ө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. </w:t>
      </w:r>
    </w:p>
    <w:p w:rsidR="00553B16" w:rsidRPr="003A3F27" w:rsidRDefault="00553B16" w:rsidP="00553B16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3A3F27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381"/>
        <w:gridCol w:w="1524"/>
        <w:gridCol w:w="1524"/>
        <w:gridCol w:w="1524"/>
      </w:tblGrid>
      <w:tr w:rsidR="00553B16" w:rsidRPr="004A0D14" w:rsidTr="00553B16">
        <w:trPr>
          <w:cantSplit/>
          <w:tblHeader/>
        </w:trPr>
        <w:tc>
          <w:tcPr>
            <w:tcW w:w="375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53B16" w:rsidRPr="003A3F27" w:rsidRDefault="00553B16" w:rsidP="00553B16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9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3A3F27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Үчтүн  айынын –кулжа айында</w:t>
            </w:r>
          </w:p>
          <w:p w:rsidR="00553B16" w:rsidRPr="00707E91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707E91">
              <w:rPr>
                <w:rFonts w:ascii="Times New Roman UniToktom" w:hAnsi="Times New Roman UniToktom" w:cs="Times New Roman UniToktom"/>
                <w:lang w:val="ky-KG"/>
              </w:rPr>
              <w:t xml:space="preserve">Аныкталган </w:t>
            </w:r>
            <w:r w:rsidRPr="00707E91">
              <w:rPr>
                <w:lang w:val="ky-KG"/>
              </w:rPr>
              <w:t>к</w:t>
            </w:r>
            <w:r>
              <w:rPr>
                <w:lang w:val="ky-KG"/>
              </w:rPr>
              <w:t>ө</w:t>
            </w:r>
            <w:r w:rsidRPr="00707E91">
              <w:rPr>
                <w:lang w:val="ky-KG"/>
              </w:rPr>
              <w:t>л</w:t>
            </w:r>
            <w:r>
              <w:rPr>
                <w:lang w:val="ky-KG"/>
              </w:rPr>
              <w:t>ө</w:t>
            </w:r>
            <w:r w:rsidRPr="00707E91">
              <w:rPr>
                <w:lang w:val="ky-KG"/>
              </w:rPr>
              <w:t>м</w:t>
            </w:r>
            <w:r>
              <w:rPr>
                <w:lang w:val="ky-KG"/>
              </w:rPr>
              <w:t>ү</w:t>
            </w:r>
          </w:p>
          <w:p w:rsidR="00553B16" w:rsidRPr="00707E91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 w:rsidRPr="00707E91">
              <w:rPr>
                <w:rFonts w:ascii="Times New Roman UniToktom" w:hAnsi="Times New Roman UniToktom" w:cs="Times New Roman UniToktom"/>
                <w:lang w:val="ky-KG"/>
              </w:rPr>
              <w:t>и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ң</w:t>
            </w:r>
            <w:r w:rsidRPr="00707E91">
              <w:rPr>
                <w:rFonts w:ascii="Times New Roman UniToktom" w:hAnsi="Times New Roman UniToktom" w:cs="Times New Roman UniToktom"/>
                <w:lang w:val="ky-KG"/>
              </w:rPr>
              <w:t>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рс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</w:rPr>
              <w:t>ч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</w:t>
            </w:r>
          </w:p>
        </w:tc>
      </w:tr>
      <w:tr w:rsidR="00553B16" w:rsidRPr="004A0D14" w:rsidTr="00553B16">
        <w:trPr>
          <w:tblHeader/>
        </w:trPr>
        <w:tc>
          <w:tcPr>
            <w:tcW w:w="37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 баа менен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Салыштырылуучу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баа менен</w:t>
            </w:r>
          </w:p>
        </w:tc>
      </w:tr>
      <w:tr w:rsidR="00553B16" w:rsidRPr="004A0D14" w:rsidTr="00553B16">
        <w:tc>
          <w:tcPr>
            <w:tcW w:w="3756" w:type="dxa"/>
            <w:tcBorders>
              <w:top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Бардыгы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3433180,5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3340931,5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97,3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106,2</w:t>
            </w:r>
          </w:p>
        </w:tc>
      </w:tr>
      <w:tr w:rsidR="00553B16" w:rsidRPr="0083376C" w:rsidTr="00553B16">
        <w:tc>
          <w:tcPr>
            <w:tcW w:w="3756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Дүң жана чекене соода, автомобилдерди жана мотоциклдерди оңдоо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G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381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2674847,0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2692998,0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100,7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107,1</w:t>
            </w:r>
          </w:p>
        </w:tc>
      </w:tr>
      <w:tr w:rsidR="00553B16" w:rsidRPr="004A0D14" w:rsidTr="00553B16">
        <w:tc>
          <w:tcPr>
            <w:tcW w:w="3756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Мейманканалар жана ресторандар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H(55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-56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)</w:t>
            </w:r>
          </w:p>
        </w:tc>
        <w:tc>
          <w:tcPr>
            <w:tcW w:w="1381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99626,0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96252,0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96,6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553B16" w:rsidRPr="004A0D14" w:rsidTr="00553B16">
        <w:tc>
          <w:tcPr>
            <w:tcW w:w="3756" w:type="dxa"/>
          </w:tcPr>
          <w:p w:rsidR="00553B16" w:rsidRPr="00A82EAF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Транспорт ишмердиги жана жүктөрдү сактоо (49-53)</w:t>
            </w:r>
          </w:p>
        </w:tc>
        <w:tc>
          <w:tcPr>
            <w:tcW w:w="1381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130477,6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133123,5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102,0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</w:tr>
      <w:tr w:rsidR="00553B16" w:rsidRPr="004A0D14" w:rsidTr="00553B16">
        <w:tc>
          <w:tcPr>
            <w:tcW w:w="3756" w:type="dxa"/>
          </w:tcPr>
          <w:p w:rsidR="00553B16" w:rsidRPr="00D94A9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Маалымат жана байланыш (58-63)</w:t>
            </w:r>
          </w:p>
        </w:tc>
        <w:tc>
          <w:tcPr>
            <w:tcW w:w="1381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16281,5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19200,7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117,9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116,8</w:t>
            </w:r>
          </w:p>
        </w:tc>
      </w:tr>
      <w:tr w:rsidR="00553B16" w:rsidRPr="004A0D14" w:rsidTr="00553B16">
        <w:tc>
          <w:tcPr>
            <w:tcW w:w="3756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Финансылык ортомчулук  жана камсыздандыруу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(6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-6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381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422131,3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309755,4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73,4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104,4</w:t>
            </w:r>
          </w:p>
        </w:tc>
      </w:tr>
      <w:tr w:rsidR="00553B16" w:rsidRPr="004A0D14" w:rsidTr="00553B16">
        <w:tc>
          <w:tcPr>
            <w:tcW w:w="3756" w:type="dxa"/>
          </w:tcPr>
          <w:p w:rsidR="00553B1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Кыймылсыз мүлк операциялары (68)</w:t>
            </w:r>
          </w:p>
        </w:tc>
        <w:tc>
          <w:tcPr>
            <w:tcW w:w="1381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13125,5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11303,3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86,1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75,7</w:t>
            </w:r>
          </w:p>
        </w:tc>
      </w:tr>
      <w:tr w:rsidR="00553B16" w:rsidRPr="004A0D14" w:rsidTr="00553B16">
        <w:tc>
          <w:tcPr>
            <w:tcW w:w="3756" w:type="dxa"/>
          </w:tcPr>
          <w:p w:rsidR="00553B1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Кесиптик, илимий жана техникалык ишмердик (69-57)</w:t>
            </w:r>
          </w:p>
        </w:tc>
        <w:tc>
          <w:tcPr>
            <w:tcW w:w="1381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16209,9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16549,2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105,3</w:t>
            </w:r>
          </w:p>
        </w:tc>
      </w:tr>
      <w:tr w:rsidR="00553B16" w:rsidRPr="004A0D14" w:rsidTr="00553B16">
        <w:trPr>
          <w:trHeight w:val="593"/>
        </w:trPr>
        <w:tc>
          <w:tcPr>
            <w:tcW w:w="3756" w:type="dxa"/>
          </w:tcPr>
          <w:p w:rsidR="00553B16" w:rsidRPr="00D94A9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Администрациялык жана көмөкчү ишмердик</w:t>
            </w:r>
          </w:p>
        </w:tc>
        <w:tc>
          <w:tcPr>
            <w:tcW w:w="1381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13719,6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14276,5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104,1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104,5</w:t>
            </w:r>
          </w:p>
        </w:tc>
      </w:tr>
      <w:tr w:rsidR="00553B16" w:rsidRPr="002E62FE" w:rsidTr="00553B16">
        <w:trPr>
          <w:trHeight w:val="256"/>
        </w:trPr>
        <w:tc>
          <w:tcPr>
            <w:tcW w:w="3756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Билим бер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үү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381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46762,1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47472,9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97,3</w:t>
            </w:r>
          </w:p>
        </w:tc>
      </w:tr>
      <w:tr w:rsidR="00553B16" w:rsidRPr="004A0D14" w:rsidTr="00553B16">
        <w:trPr>
          <w:trHeight w:val="256"/>
        </w:trPr>
        <w:tc>
          <w:tcPr>
            <w:tcW w:w="3756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Саламаттыкты сактоо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</w:t>
            </w:r>
            <w:r>
              <w:rPr>
                <w:rFonts w:ascii="Times New Roman UniToktom" w:hAnsi="Times New Roman UniToktom" w:cs="Times New Roman UniToktom"/>
                <w:sz w:val="24"/>
              </w:rPr>
              <w:t>ана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калкты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социалдык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жактан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тейл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өө (86-88)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1381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16436,7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18590,4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113,1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113,0</w:t>
            </w:r>
          </w:p>
        </w:tc>
      </w:tr>
      <w:tr w:rsidR="00553B16" w:rsidRPr="004A0D14" w:rsidTr="00553B16">
        <w:trPr>
          <w:trHeight w:val="256"/>
        </w:trPr>
        <w:tc>
          <w:tcPr>
            <w:tcW w:w="3756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Маданият, көңүл ачуу жана эс алуу (90-93)</w:t>
            </w:r>
          </w:p>
        </w:tc>
        <w:tc>
          <w:tcPr>
            <w:tcW w:w="1381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4207,6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4715,1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112,1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115,5</w:t>
            </w:r>
          </w:p>
        </w:tc>
      </w:tr>
      <w:tr w:rsidR="00553B16" w:rsidRPr="002E62FE" w:rsidTr="00553B16">
        <w:trPr>
          <w:trHeight w:val="419"/>
        </w:trPr>
        <w:tc>
          <w:tcPr>
            <w:tcW w:w="3756" w:type="dxa"/>
            <w:tcBorders>
              <w:bottom w:val="single" w:sz="4" w:space="0" w:color="auto"/>
            </w:tcBorders>
          </w:tcPr>
          <w:p w:rsidR="00553B16" w:rsidRPr="00876D78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Башка тейлөө ишмердиги (95-96)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553B16" w:rsidRPr="00876D78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23054,6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26562,6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53B16" w:rsidRPr="00876D78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115,2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53B16" w:rsidRPr="00876D78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99,6</w:t>
            </w:r>
          </w:p>
        </w:tc>
      </w:tr>
    </w:tbl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Дүң жана чекене соода автомобилдерди жана мотоциклдерди оңдоо көлөмү –2692998,0   миң сом же 7,1 пайызга, мейманкалар жана ресторандар көлөмү – 96252,0 миң сом же 2,7 пайызга өткөн жылдын тийиштүү мезгилине карата көбөйгөн.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>ейл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өө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>рс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үү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>рд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Pr="001A38A8">
        <w:rPr>
          <w:rFonts w:ascii="Times New Roman UniToktom" w:hAnsi="Times New Roman UniToktom" w:cs="Times New Roman UniToktom"/>
          <w:sz w:val="24"/>
          <w:szCs w:val="24"/>
          <w:lang w:val="ky-KG"/>
        </w:rPr>
        <w:t>н ичинен;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транспорт ишмердиги жана жүктөрдү сактоо көлөмү – 133123,5 миң сом,</w:t>
      </w:r>
      <w:r w:rsidRPr="004763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B451D6">
        <w:rPr>
          <w:rFonts w:ascii="Times New Roman UniToktom" w:hAnsi="Times New Roman UniToktom" w:cs="Times New Roman UniToktom"/>
          <w:sz w:val="24"/>
          <w:szCs w:val="24"/>
          <w:lang w:val="ky-KG"/>
        </w:rPr>
        <w:t>же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1,2 </w:t>
      </w:r>
      <w:r w:rsidRPr="00B451D6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02323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маалымат жана байланыш көлөмү – 19200,7 миң сом, же 16,8 пайызга көбөйгөн.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Финансылык ортомчулук жана камсыздандыруу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боюнча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рс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лг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тейл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рд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жалпы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2E157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- 309755,4 м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ң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сом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же 4,4 пайыз.</w:t>
      </w:r>
      <w:r w:rsidRPr="004A625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Кесиптик, илимий жана техникалык ишмердиктин көлөмү – 16549,2</w:t>
      </w:r>
      <w:r w:rsidRPr="007D7A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миң сом, же 5,3 пайызга, административдик жана көмөкчу ишмердиктин көлөмү – 14276,5 миң сом, же 4,5 пайызга, көбөйгөн.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аламаттыкты сактоо жана калкты социалдык жактан тейлөө көлөмү</w:t>
      </w:r>
      <w:r w:rsidR="002E157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- 18590,4 миң сом, же 13,0 </w:t>
      </w:r>
      <w:r w:rsidRPr="0069247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аданият, көңүл ачуу жана  эс алуу көлөмү</w:t>
      </w:r>
      <w:r w:rsidR="002E157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- 4715,1 миң сом, же 15,5 пайызга,   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тк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жылдын тийишт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үү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мезгилине 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>карата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9247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көбөйгөн.</w:t>
      </w:r>
      <w:r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</w:t>
      </w:r>
      <w:r w:rsidRPr="004E0DF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EF478C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үлк</w:t>
      </w:r>
      <w:r w:rsidRPr="00EF478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операцияларынын көлөму – 11303,3 мин сом, же 24,3 пайызга азайган, б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илим берүү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көлөмү</w:t>
      </w:r>
      <w:r w:rsidR="002E157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- 47472,9 миң сом, же 2,7 </w:t>
      </w:r>
      <w:r w:rsidRPr="0069247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,</w:t>
      </w:r>
      <w:r w:rsidRPr="008A28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башка тейлөө ишмердигинин көлөмү  - 26562,6 миң сом, же 0,4 пайызга</w:t>
      </w:r>
      <w:r w:rsidRPr="00FA4D2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9247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өткөн</w:t>
      </w:r>
      <w:r w:rsidRPr="001C5F8A"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  <w:r w:rsidRPr="0069247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жылдын тий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иштүү мезгилине карата азайган.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EA70F2" w:rsidRPr="00C008B9" w:rsidRDefault="00EA70F2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A70F2" w:rsidRDefault="00EA70F2" w:rsidP="00EA70F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EA70F2" w:rsidRPr="00C008B9" w:rsidRDefault="00EA70F2" w:rsidP="00EA70F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470CC" w:rsidRPr="002E157B" w:rsidRDefault="001470CC" w:rsidP="00FB1F5C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3C3ABA" w:rsidRPr="002E157B" w:rsidRDefault="003C3ABA" w:rsidP="00FB1F5C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3C3ABA" w:rsidRPr="002E157B" w:rsidRDefault="003C3ABA" w:rsidP="00FB1F5C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FB41D6" w:rsidRPr="00A31F93" w:rsidRDefault="005536A9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>ЭМГЕК АКЫ ЖАНА ЭМГЕК РЫНОГУ.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FB41D6"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>2016-жылдын бирдин айы - чын куран</w:t>
      </w:r>
      <w:r w:rsidR="00FB41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айларында</w:t>
      </w:r>
      <w:r w:rsidR="00FB41D6"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кызматкерлердин орточо айлык номиналдык эмгек акысы (чакан ишканаларды эсептебегенде) </w:t>
      </w:r>
      <w:r w:rsidR="00FB41D6" w:rsidRPr="00A31F93">
        <w:rPr>
          <w:sz w:val="24"/>
        </w:rPr>
        <w:t xml:space="preserve">10343,9 </w:t>
      </w:r>
      <w:r w:rsidR="00FB41D6"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сомду түзүп, былтыркы жылга салыштырмалуу 12,5 пайызга өстү. </w:t>
      </w:r>
    </w:p>
    <w:p w:rsidR="00FB41D6" w:rsidRPr="003B29BA" w:rsidRDefault="00FB41D6" w:rsidP="00FB41D6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Кыргыз Республикасынын Улуттук банкы аныктаган валюталардын расмий курсуна жараша, орточо айлык эмгек акы 2016-жылдын 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бирдин айы - чын куран </w:t>
      </w: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>айында 150,0 АКШ долларын түздү.</w:t>
      </w:r>
    </w:p>
    <w:p w:rsidR="00FB41D6" w:rsidRDefault="00FB41D6" w:rsidP="00FB41D6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>Жылдын башынан бери жалпы облустун, ошондой эле  райондор боюнча да   былтыркы жылдын ушул маалына салыштырганда орточо айлык эмгек акынын өсүү темпи байкалды.</w:t>
      </w:r>
    </w:p>
    <w:p w:rsidR="00FB41D6" w:rsidRPr="003B29BA" w:rsidRDefault="00FB41D6" w:rsidP="00FB41D6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FB41D6" w:rsidRPr="003B29BA" w:rsidRDefault="00FB41D6" w:rsidP="0085741C">
      <w:pPr>
        <w:spacing w:before="120" w:after="120"/>
        <w:ind w:left="1361" w:hanging="653"/>
        <w:rPr>
          <w:rFonts w:ascii="Times New Roman UniToktom" w:hAnsi="Times New Roman UniToktom" w:cs="Times New Roman UniToktom"/>
          <w:b/>
          <w:sz w:val="24"/>
          <w:szCs w:val="24"/>
          <w:vertAlign w:val="superscript"/>
          <w:lang w:val="ky-KG"/>
        </w:rPr>
      </w:pPr>
      <w:r w:rsidRPr="003B29BA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11-таблица</w:t>
      </w:r>
      <w:r w:rsidR="00553B16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сы</w:t>
      </w:r>
      <w:r w:rsidRPr="003B29BA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 xml:space="preserve">: </w:t>
      </w:r>
      <w:r w:rsidRPr="003B29B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2016-жылдын үчтүн айы – чын куран айларында област жана райондор боюнча орточо номиналдык  эмгек акы</w:t>
      </w:r>
      <w:r w:rsidRPr="003B29BA">
        <w:rPr>
          <w:rFonts w:ascii="Times New Roman UniToktom" w:hAnsi="Times New Roman UniToktom" w:cs="Times New Roman UniToktom"/>
          <w:b/>
          <w:sz w:val="24"/>
          <w:szCs w:val="24"/>
          <w:vertAlign w:val="superscript"/>
          <w:lang w:val="ky-KG"/>
        </w:rPr>
        <w:t xml:space="preserve">1 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96"/>
        <w:gridCol w:w="2004"/>
        <w:gridCol w:w="1672"/>
      </w:tblGrid>
      <w:tr w:rsidR="00FB41D6" w:rsidRPr="003B29BA" w:rsidTr="00553B16"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2015жылдын</w:t>
            </w:r>
          </w:p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чын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куран айында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2016жылдын</w:t>
            </w:r>
          </w:p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чын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куран айында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2016-жылдын 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чын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куран айында 2015жылдын </w:t>
            </w:r>
          </w:p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чын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куран айына салыштырмалуу пайыз менен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B29BA">
              <w:rPr>
                <w:rFonts w:ascii="Times New Roman UniToktom" w:hAnsi="Times New Roman UniToktom" w:cs="Times New Roman UniToktom"/>
              </w:rPr>
              <w:t>Орточо облас</w:t>
            </w:r>
            <w:proofErr w:type="gramStart"/>
            <w:r w:rsidRPr="003B29BA">
              <w:rPr>
                <w:rFonts w:ascii="Times New Roman UniToktom" w:hAnsi="Times New Roman UniToktom" w:cs="Times New Roman UniToktom"/>
              </w:rPr>
              <w:t>т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proofErr w:type="gramEnd"/>
            <w:r w:rsidRPr="003B29BA">
              <w:rPr>
                <w:rFonts w:ascii="Times New Roman UniToktom" w:hAnsi="Times New Roman UniToktom" w:cs="Times New Roman UniToktom"/>
              </w:rPr>
              <w:t xml:space="preserve"> тык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денгээлине</w:t>
            </w:r>
            <w:r w:rsidRPr="003B29BA">
              <w:rPr>
                <w:rFonts w:ascii="Times New Roman UniToktom" w:hAnsi="Times New Roman UniToktom" w:cs="Times New Roman UniToktom"/>
              </w:rPr>
              <w:t xml:space="preserve"> пайыз менен</w:t>
            </w:r>
          </w:p>
        </w:tc>
      </w:tr>
      <w:tr w:rsidR="00FB41D6" w:rsidRPr="003B29BA" w:rsidTr="00553B16">
        <w:tc>
          <w:tcPr>
            <w:tcW w:w="29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Талас областы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9194,3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10343,9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112,5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FB41D6" w:rsidRPr="003B29BA" w:rsidTr="00553B16">
        <w:trPr>
          <w:trHeight w:val="1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85741C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="00FB41D6" w:rsidRPr="003B29BA">
              <w:rPr>
                <w:rFonts w:ascii="Times New Roman UniToktom" w:hAnsi="Times New Roman UniToktom" w:cs="Times New Roman UniToktom"/>
                <w:sz w:val="24"/>
              </w:rPr>
              <w:t>нын ичинде райондор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FB41D6" w:rsidRPr="003B29BA" w:rsidTr="00553B1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 xml:space="preserve">Кара-Буура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7886,3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9213,7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89,1</w:t>
            </w:r>
          </w:p>
        </w:tc>
      </w:tr>
      <w:tr w:rsidR="00FB41D6" w:rsidRPr="003B29BA" w:rsidTr="00553B1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 xml:space="preserve">Бакай-Ата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7755,5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9026,8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87,3</w:t>
            </w:r>
          </w:p>
        </w:tc>
      </w:tr>
      <w:tr w:rsidR="00FB41D6" w:rsidRPr="003B29BA" w:rsidTr="00553B1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7464,5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8769,6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84,8</w:t>
            </w:r>
          </w:p>
        </w:tc>
      </w:tr>
      <w:tr w:rsidR="00FB41D6" w:rsidRPr="003B29BA" w:rsidTr="00553B16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9995,3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11100,8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107,3</w:t>
            </w:r>
          </w:p>
        </w:tc>
      </w:tr>
      <w:tr w:rsidR="00FB41D6" w:rsidRPr="003B29BA" w:rsidTr="00553B1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10877,8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11849,9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B29BA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B29B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114,6</w:t>
            </w:r>
          </w:p>
        </w:tc>
      </w:tr>
      <w:tr w:rsidR="00FB41D6" w:rsidRPr="00C964C1" w:rsidTr="00553B16">
        <w:tc>
          <w:tcPr>
            <w:tcW w:w="2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C964C1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color w:val="FF0000"/>
                <w:sz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C964C1" w:rsidRDefault="00FB41D6" w:rsidP="00553B16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C964C1" w:rsidRDefault="00FB41D6" w:rsidP="00553B16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C964C1" w:rsidRDefault="00FB41D6" w:rsidP="00553B16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C964C1" w:rsidRDefault="00FB41D6" w:rsidP="00553B16">
            <w:pPr>
              <w:pStyle w:val="22"/>
              <w:jc w:val="center"/>
              <w:rPr>
                <w:color w:val="FF0000"/>
                <w:sz w:val="10"/>
              </w:rPr>
            </w:pPr>
          </w:p>
        </w:tc>
      </w:tr>
    </w:tbl>
    <w:p w:rsidR="00FB41D6" w:rsidRPr="00954D74" w:rsidRDefault="00FB41D6" w:rsidP="00FB41D6">
      <w:pPr>
        <w:shd w:val="clear" w:color="auto" w:fill="FFFFFF"/>
        <w:spacing w:before="40" w:after="120"/>
        <w:ind w:left="652"/>
        <w:rPr>
          <w:rFonts w:ascii="Times New Roman UniToktom" w:hAnsi="Times New Roman UniToktom" w:cs="Times New Roman UniToktom"/>
          <w:sz w:val="24"/>
          <w:szCs w:val="24"/>
        </w:rPr>
      </w:pPr>
      <w:r w:rsidRPr="00954D74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1</w:t>
      </w:r>
      <w:r w:rsidRPr="00954D74">
        <w:rPr>
          <w:rFonts w:ascii="Times New Roman UniToktom" w:hAnsi="Times New Roman UniToktom" w:cs="Times New Roman UniToktom"/>
          <w:sz w:val="24"/>
          <w:szCs w:val="24"/>
        </w:rPr>
        <w:t xml:space="preserve"> Чакан ишканаларды кошпогондо.</w:t>
      </w:r>
    </w:p>
    <w:p w:rsidR="00FB41D6" w:rsidRPr="00954D74" w:rsidRDefault="00FB41D6" w:rsidP="00FB41D6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2016-жылдын учтун айы - чын куран айында каржы ишмердигинин, өндүрүш, анын ичинен электр энергиясын, газ менен сууну өндүрүү жана бөлүштүрүү </w:t>
      </w:r>
      <w:r w:rsidRPr="00954D74">
        <w:rPr>
          <w:rFonts w:ascii="Times New Roman UniToktom" w:hAnsi="Times New Roman UniToktom" w:cs="Times New Roman UniToktom"/>
          <w:sz w:val="24"/>
          <w:szCs w:val="24"/>
        </w:rPr>
        <w:t>ч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өйрөсүнүн, кыймылсыз мүлк операциялары кызматкерлеринин эмгек акысы орточо областтык деңгээлден кыйла ашты.</w:t>
      </w:r>
    </w:p>
    <w:p w:rsidR="00FB41D6" w:rsidRPr="00954D74" w:rsidRDefault="00FB41D6" w:rsidP="00FB41D6">
      <w:pPr>
        <w:ind w:firstLine="709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964C1"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Мейманкана жана ресторандар, соода, автомобиль, мотоциклдер жана тиричилик приборлорун оңдоо, айыл чарба, коммуналдык, социалдык жана жеке тейлөө көрсөтүү жана билим беріі чөйрөлөрүндө анын деңгээли областтын денгээлде.</w:t>
      </w:r>
    </w:p>
    <w:p w:rsidR="00FB41D6" w:rsidRPr="00954D74" w:rsidRDefault="00FB41D6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Област боюнча 2016-жылдын чын куран айынын аягына карата эмгек акы төлөө боюнча карыздын жалпы суммасы </w:t>
      </w:r>
      <w:r w:rsidRPr="00954D74">
        <w:rPr>
          <w:sz w:val="24"/>
          <w:lang w:val="ky-KG"/>
        </w:rPr>
        <w:t xml:space="preserve">13731,8 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мин.сомду түздү. Бул 2015-жылдын тийиштүү мезгилине салыштырганда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5680,9</w:t>
      </w:r>
      <w:r w:rsidRPr="00954D7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мин.сомго, ошондой эле јткјн айдын тийиштіі кінінј салыштырмалуу жалпы карыздын суммасы 6551,0 мин.сомго  кобойгон.</w:t>
      </w:r>
    </w:p>
    <w:p w:rsidR="00FB41D6" w:rsidRPr="00012E22" w:rsidRDefault="00FB41D6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>Талас областынын миграция жана иш менен камсыз кылуу мамлекеттик комитетинин маалыматтары боюнча,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жылдын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бугу</w:t>
      </w:r>
      <w:r w:rsidRPr="00AE3F4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айында жумуш издеп, мамлекеттик иш менен камсыз кылуу органдарында катталган жумушсуз калктын саны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4421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адамды туз</w:t>
      </w:r>
      <w:r w:rsidRPr="00AD4EB6">
        <w:rPr>
          <w:rFonts w:ascii="Times New Roman UniToktom" w:hAnsi="Times New Roman UniToktom" w:cs="Times New Roman UniToktom"/>
          <w:sz w:val="24"/>
          <w:szCs w:val="24"/>
          <w:lang w:val="ky-KG"/>
        </w:rPr>
        <w:t>сө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>, ал эми жумушсуздуктун статусун алгандардын саны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-жылдын тийиштүү күнүнө салыштырганда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14,9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көб</w:t>
      </w:r>
      <w:r w:rsidRPr="00C16EA7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йг</w:t>
      </w:r>
      <w:r w:rsidRPr="00C16EA7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FB41D6" w:rsidRDefault="00FB41D6">
      <w:pPr>
        <w:widowControl/>
        <w:autoSpaceDE/>
        <w:autoSpaceDN/>
        <w:rPr>
          <w:color w:val="FF0000"/>
          <w:sz w:val="24"/>
          <w:lang w:val="ky-KG"/>
        </w:rPr>
      </w:pPr>
      <w:r>
        <w:rPr>
          <w:color w:val="FF0000"/>
          <w:sz w:val="24"/>
          <w:lang w:val="ky-KG"/>
        </w:rPr>
        <w:br w:type="page"/>
      </w:r>
    </w:p>
    <w:p w:rsidR="00FB41D6" w:rsidRPr="00012E22" w:rsidRDefault="00FB41D6" w:rsidP="0085741C">
      <w:pPr>
        <w:spacing w:before="120" w:after="120"/>
        <w:ind w:left="1361" w:hanging="653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012E22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lastRenderedPageBreak/>
        <w:t>12-таблица</w:t>
      </w:r>
      <w:r w:rsidR="0085741C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сы</w:t>
      </w:r>
      <w:r w:rsidRPr="00012E22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 xml:space="preserve">: </w:t>
      </w:r>
      <w:r w:rsidRPr="00012E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6</w:t>
      </w:r>
      <w:r w:rsidRPr="00012E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-жылдын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бирдин айы - бугу</w:t>
      </w:r>
      <w:r w:rsidRPr="00AE3F4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012E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айында мамлекеттик иш менен камсыз кылуу органдарында катталган жумушсуз калктын саны</w:t>
      </w:r>
    </w:p>
    <w:p w:rsidR="00FB41D6" w:rsidRPr="00012E22" w:rsidRDefault="00FB41D6" w:rsidP="00FB41D6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07"/>
        <w:gridCol w:w="1807"/>
        <w:gridCol w:w="1630"/>
        <w:gridCol w:w="1808"/>
      </w:tblGrid>
      <w:tr w:rsidR="00FB41D6" w:rsidRPr="00012E22" w:rsidTr="00553B16"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Жумушсуздук боюнча катталган кишилердин саны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Об</w:t>
            </w:r>
            <w:r w:rsidRPr="00012E22">
              <w:rPr>
                <w:rFonts w:ascii="Times New Roman UniToktom" w:hAnsi="Times New Roman UniToktom" w:cs="Times New Roman UniToktom"/>
              </w:rPr>
              <w:t>ласт</w:t>
            </w:r>
            <w:r w:rsidRPr="00012E22">
              <w:rPr>
                <w:rFonts w:ascii="Times New Roman UniToktom" w:hAnsi="Times New Roman UniToktom" w:cs="Times New Roman UniToktom"/>
                <w:lang w:val="ky-KG"/>
              </w:rPr>
              <w:t>ык денгээлге пайыз менен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Анын ичинен, аялдар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Об</w:t>
            </w:r>
            <w:r w:rsidRPr="00012E22">
              <w:rPr>
                <w:rFonts w:ascii="Times New Roman UniToktom" w:hAnsi="Times New Roman UniToktom" w:cs="Times New Roman UniToktom"/>
              </w:rPr>
              <w:t>ласт</w:t>
            </w:r>
            <w:r w:rsidRPr="00012E22">
              <w:rPr>
                <w:rFonts w:ascii="Times New Roman UniToktom" w:hAnsi="Times New Roman UniToktom" w:cs="Times New Roman UniToktom"/>
                <w:lang w:val="ky-KG"/>
              </w:rPr>
              <w:t>ык денгээлге пайыз менен</w:t>
            </w:r>
          </w:p>
        </w:tc>
      </w:tr>
      <w:tr w:rsidR="00FB41D6" w:rsidRPr="00012E22" w:rsidTr="00553B16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Талас областы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2561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1683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FB41D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Pr="00012E22">
              <w:rPr>
                <w:rFonts w:ascii="Times New Roman UniToktom" w:hAnsi="Times New Roman UniToktom" w:cs="Times New Roman UniToktom"/>
                <w:sz w:val="24"/>
              </w:rPr>
              <w:t>нын ичинде райондор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 xml:space="preserve">Кара-Буура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352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17,2</w:t>
            </w: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 xml:space="preserve">Бакай-Ата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491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25,0</w:t>
            </w: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9,5</w:t>
            </w: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11,9</w:t>
            </w: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613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36,4</w:t>
            </w:r>
          </w:p>
        </w:tc>
      </w:tr>
      <w:tr w:rsidR="00FB41D6" w:rsidRPr="00012E22" w:rsidTr="00553B16">
        <w:tc>
          <w:tcPr>
            <w:tcW w:w="2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</w:tr>
    </w:tbl>
    <w:p w:rsidR="00FB41D6" w:rsidRPr="00012E22" w:rsidRDefault="00FB41D6" w:rsidP="00FB41D6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0B458B" w:rsidRPr="00F47A9C" w:rsidRDefault="000B458B" w:rsidP="00FB41D6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6E3034" w:rsidRDefault="006E3034" w:rsidP="0029651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8628FB" w:rsidRDefault="008628FB" w:rsidP="0029651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8628FB" w:rsidRPr="00F47A9C" w:rsidRDefault="008628FB" w:rsidP="0029651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53B16" w:rsidRPr="00F5422E" w:rsidRDefault="00661851" w:rsidP="00553B16">
      <w:pPr>
        <w:pStyle w:val="11"/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02475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Баалар жана тарифтердин индекси</w:t>
      </w:r>
      <w:r w:rsidRPr="000247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  <w:r w:rsidR="00553B16"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>Инфляция  деңгээлин мүнөздөөчү керектөө бааларынын индекси жыл башынан бери  96,8 пайызды түзүп, бугу айында 0,2 пайызга  төмөндөдү.</w:t>
      </w:r>
    </w:p>
    <w:p w:rsidR="00553B16" w:rsidRPr="00F5422E" w:rsidRDefault="00553B16" w:rsidP="00553B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>Тамак аш азыктары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 башынан бери  5,7 пайызга төмөндөдү. Нан азыктары жана акшак – 11,0 пайызга, анын ичинен: (ун</w:t>
      </w:r>
      <w:r w:rsidR="002E157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- 17,3 пайызга, куруч – 6,8 пайызга, нан – 4,7 пайызга), май жана тон майлар – 0,8 пайызга, сут азыктары сыр жана жумуртка – 4,1 пайызга, эт жана балык – 4,7 жана 2,1 пайызга, кант, джем, бал, шоколад жана момпосуйлар – 2,5 пайызга,  мөмө жемиш жана жашылчалар – 10,6 пайызга, анын ичинен:  (сарымсак – 17,3 пайызга,  капуста – 8,2 пайызга, кок пияз – 46,5 пайызга, аш кок – 32,9 пайызга, пияз – 17,6 пайызга, бадыран – 66,0 пайызга, помидор – 29,4 пайызга) алкоголдук ичимдиктер – 1,0 пайызга арзандады. Ошондой эле алкоголсуз  ичимдиктер – 5,4 пайызга, тамеки – 5,3 пайызга  кымбаттады.  </w:t>
      </w:r>
    </w:p>
    <w:p w:rsidR="00553B16" w:rsidRPr="00F5422E" w:rsidRDefault="00553B16" w:rsidP="00553B1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          </w:t>
      </w: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Азык-түлүк эмес товарлар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 башынан бери 1,0 пайызга  арзандады.</w:t>
      </w:r>
    </w:p>
    <w:p w:rsidR="00553B16" w:rsidRPr="00F5422E" w:rsidRDefault="00553B16" w:rsidP="00553B1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Бул группадан  үй тиричипик буюмдары тиричилик техникасы – 2,0 пайызга, курулуш материалдары  – 4,5 пайызга, куйуучу жана майлоочу материалдар жана бензин - 15,4 жана 15,2 пайызга,  катуу отун (көмүр, жыгач отун) – 8,9 пайызга  төмөндөдү Ал эми кийим жана бут кийимдер – 2,4 пайызга, жаны торолгон балдардын кийимдери  – 4,3 пайызга, балдардын бут кийимдери – 2,8 пайызга, дары дармектер – 4,4 пайызга көтөрүлдү. </w:t>
      </w:r>
    </w:p>
    <w:p w:rsidR="00553B16" w:rsidRPr="00F5422E" w:rsidRDefault="00553B16" w:rsidP="00553B1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Акы төлөнүүчү кызмат көрсөтүүлөр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ушул жылдын  5 айында 1,0 пайызга көтөрүлдү. </w:t>
      </w:r>
    </w:p>
    <w:p w:rsidR="00553B16" w:rsidRPr="00F5422E" w:rsidRDefault="00553B16" w:rsidP="00553B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Саламаттыкты сактоо  - 2,5 пайызга,  дарылоо тейлоосу – 1,8 пайызга, чач тарач – 1,9 пайызга, жургунчу транспорт тейлоосу – 0,2 пайызга көтөрүлдү. Ал эми  газ – 12,1 паыйзга, мейманкана жана ресторандар, коомдук тамактануу жайларында – 0,5 пайызга, жеке автоунааны пайдалануу – 10,8 пайызга төмөндөдү.</w:t>
      </w:r>
    </w:p>
    <w:p w:rsidR="00553B16" w:rsidRPr="00F5422E" w:rsidRDefault="00553B16" w:rsidP="00553B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>Тамак аш азыктары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бугу айында  99,2 пайызды  түздү. Нан азыктары жана акшак – 0,6 пайызга, анын ичинен (рис – 0,8 пайызга, ун – 0,9 пайызга), балык – 1,0 пайызга, май жана тон майлар  – 0,5 пайызга, кант, джем, бал, шоколад жана момпосуйлар – 0,2 пайызга,  сут азыктары сыр жана жумуртка – 0,7 пайызга,   мөмө жемиш жана жашылчалар – 5,8 пайызга, анын ичинен: (апельсин  – 8,6 пайызга, пияз – 11,7 пайызга,  бадыран – 22,3 пайызга, помидор – 33,9 пайызга) арзандады.  Ошону менен бирге алкоголсуз жана алкоголдук ичимдиктер – 1,0 жана 0,1 пайызга кымбаттады.</w:t>
      </w:r>
    </w:p>
    <w:p w:rsidR="00553B16" w:rsidRPr="00F5422E" w:rsidRDefault="00553B16" w:rsidP="00553B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Азык-түлүк эмес товарлар 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>бугу айында</w:t>
      </w: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100,2 пайызды  түздү. Кийим жана бут кийимдер – 0,5 пайызга, жаны торолгон балдардын кийимдери  – 1,0 пайызга, үй тиричипик буюмдары тиричилик техникасы – 0,1 пайызга, дары дармектер – 1,4 пайызга, куйуучу жана майлоочу материалдар жана бензин</w:t>
      </w:r>
      <w:r w:rsidR="002E157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- 1,8 жана 2,0 пайызга көтөрулдү. Ал эми курулуш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lastRenderedPageBreak/>
        <w:t>материалдары  – 0,5 пайызга төмөндөдү.</w:t>
      </w:r>
    </w:p>
    <w:p w:rsidR="00553B16" w:rsidRPr="00F5422E" w:rsidRDefault="00553B16" w:rsidP="00553B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Акы төлөнүүчү кызмат көрсөтүүлөрдүн 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бугу айында 100,8 пайызды  түзүп, жеке автоунааны пайдалануу – 1,3 пайызга, саламаттыкты сактоо  - 0,6 пайызга, дарылоо тейлоосу – 0,4 пайызга көтөрулдү.</w:t>
      </w:r>
    </w:p>
    <w:p w:rsidR="00525D40" w:rsidRPr="0095655B" w:rsidRDefault="00525D40" w:rsidP="00553B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25D40" w:rsidRPr="0095655B" w:rsidRDefault="00525D40" w:rsidP="00525D40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95655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2016 жылга керектөө бааларынын индекси.</w:t>
      </w:r>
    </w:p>
    <w:p w:rsidR="00525D40" w:rsidRPr="0095655B" w:rsidRDefault="00525D40" w:rsidP="00525D40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655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(өткөн жылдын бештин айына пайыз менен) </w:t>
      </w:r>
    </w:p>
    <w:p w:rsidR="00525D40" w:rsidRDefault="00525D40" w:rsidP="00525D40">
      <w:pPr>
        <w:pStyle w:val="11"/>
        <w:tabs>
          <w:tab w:val="left" w:pos="5387"/>
        </w:tabs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CD6357" w:rsidRPr="00F47A9C" w:rsidRDefault="00A278A9" w:rsidP="00525D40">
      <w:pPr>
        <w:tabs>
          <w:tab w:val="left" w:pos="7371"/>
        </w:tabs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EE7B29">
        <w:rPr>
          <w:rFonts w:ascii="Times New Roman UniToktom" w:hAnsi="Times New Roman UniToktom" w:cs="Times New Roman UniToktom"/>
          <w:noProof/>
        </w:rPr>
        <w:drawing>
          <wp:anchor distT="0" distB="0" distL="114300" distR="114300" simplePos="0" relativeHeight="251655168" behindDoc="0" locked="0" layoutInCell="1" allowOverlap="1" wp14:anchorId="094B4478" wp14:editId="278E6C96">
            <wp:simplePos x="0" y="0"/>
            <wp:positionH relativeFrom="column">
              <wp:posOffset>-20955</wp:posOffset>
            </wp:positionH>
            <wp:positionV relativeFrom="paragraph">
              <wp:posOffset>71755</wp:posOffset>
            </wp:positionV>
            <wp:extent cx="6536690" cy="3787775"/>
            <wp:effectExtent l="0" t="0" r="0" b="3175"/>
            <wp:wrapTopAndBottom/>
            <wp:docPr id="182" name="Объект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57" w:rsidRPr="00F47A9C" w:rsidRDefault="00CD6357" w:rsidP="00EC7D0E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4C69EF" w:rsidRDefault="004C69EF">
      <w:pPr>
        <w:widowControl/>
        <w:autoSpaceDE/>
        <w:autoSpaceDN/>
        <w:rPr>
          <w:rFonts w:ascii="Times New Roman UniToktom" w:hAnsi="Times New Roman UniToktom" w:cs="Times New Roman UniToktom"/>
          <w:b/>
          <w:sz w:val="32"/>
          <w:lang w:val="ky-KG"/>
        </w:rPr>
      </w:pPr>
      <w:r>
        <w:rPr>
          <w:rFonts w:ascii="Times New Roman UniToktom" w:hAnsi="Times New Roman UniToktom" w:cs="Times New Roman UniToktom"/>
          <w:b/>
          <w:sz w:val="32"/>
          <w:lang w:val="ky-KG"/>
        </w:rPr>
        <w:br w:type="page"/>
      </w:r>
    </w:p>
    <w:p w:rsidR="00CD6357" w:rsidRPr="00F47A9C" w:rsidRDefault="00CD6357" w:rsidP="001F2100">
      <w:pPr>
        <w:pStyle w:val="11"/>
        <w:ind w:firstLine="708"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2B4593" w:rsidRPr="00F47A9C" w:rsidRDefault="002B4593" w:rsidP="002B4593">
      <w:pPr>
        <w:rPr>
          <w:rFonts w:ascii="Times New Roman UniToktom" w:hAnsi="Times New Roman UniToktom" w:cs="Times New Roman UniToktom"/>
          <w:lang w:val="ky-KG"/>
        </w:rPr>
      </w:pPr>
    </w:p>
    <w:p w:rsidR="002B4593" w:rsidRPr="00F47A9C" w:rsidRDefault="002B4593" w:rsidP="002B4593">
      <w:pPr>
        <w:rPr>
          <w:rFonts w:ascii="Times New Roman UniToktom" w:hAnsi="Times New Roman UniToktom" w:cs="Times New Roman UniToktom"/>
          <w:lang w:val="ky-KG"/>
        </w:rPr>
      </w:pPr>
    </w:p>
    <w:p w:rsidR="00EC7D0E" w:rsidRPr="00F47A9C" w:rsidRDefault="00EC7D0E" w:rsidP="00EC7D0E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t>МАМЛЕКЕТТИК СЕКТОРУ</w:t>
      </w:r>
    </w:p>
    <w:p w:rsidR="00CD6357" w:rsidRDefault="00CD6357" w:rsidP="00EC7D0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63EE3" w:rsidRPr="00F47A9C" w:rsidRDefault="00463EE3" w:rsidP="00EC7D0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0B458B" w:rsidRPr="00905C98" w:rsidRDefault="000B458B" w:rsidP="000B458B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C09BD" w:rsidRPr="003343BD" w:rsidRDefault="003C09BD" w:rsidP="003C09BD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Cs w:val="24"/>
          <w:lang w:val="ky-KG"/>
        </w:rPr>
        <w:t>Кыргыз Республикасынын Финансы министирлигинин Борбордук казыначылыктын  маалыматтары боюнча 2016-жылдын ‰чт‰н айы</w:t>
      </w:r>
      <w:r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szCs w:val="24"/>
          <w:lang w:val="ky-KG"/>
        </w:rPr>
        <w:t xml:space="preserve"> чын куран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айында жергиликт‰‰ бюджеттин кирешелери облуст боюнча </w:t>
      </w:r>
      <w:r>
        <w:rPr>
          <w:rFonts w:ascii="Times New Roman UniToktom" w:hAnsi="Times New Roman UniToktom" w:cs="Times New Roman UniToktom"/>
          <w:szCs w:val="24"/>
          <w:lang w:val="ky-KG"/>
        </w:rPr>
        <w:t>124670,5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мињ сом µлчµм‰ндµ аныкталды, бул былтыркы жылдын ушул мезгилине салыштырмалуу </w:t>
      </w:r>
      <w:r>
        <w:rPr>
          <w:rFonts w:ascii="Times New Roman UniToktom" w:hAnsi="Times New Roman UniToktom" w:cs="Times New Roman UniToktom"/>
          <w:szCs w:val="24"/>
          <w:lang w:val="ky-KG"/>
        </w:rPr>
        <w:t>16 пайызга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кобойгон. </w:t>
      </w:r>
    </w:p>
    <w:p w:rsidR="003C09BD" w:rsidRPr="003343BD" w:rsidRDefault="003C09BD" w:rsidP="003C09BD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Анын ичинен µзд‰к кирешеси </w:t>
      </w:r>
      <w:r>
        <w:rPr>
          <w:rFonts w:ascii="Times New Roman UniToktom" w:hAnsi="Times New Roman UniToktom" w:cs="Times New Roman UniToktom"/>
          <w:szCs w:val="24"/>
          <w:lang w:val="ky-KG"/>
        </w:rPr>
        <w:t>97319,9</w:t>
      </w:r>
      <w:r w:rsidRPr="003343BD">
        <w:rPr>
          <w:rFonts w:ascii="Times New Roman UniToktom" w:hAnsi="Times New Roman UniToktom" w:cs="Times New Roman UniToktom"/>
          <w:szCs w:val="24"/>
        </w:rPr>
        <w:t xml:space="preserve"> 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мињ.сом болуп, </w:t>
      </w:r>
      <w:r>
        <w:rPr>
          <w:rFonts w:ascii="Times New Roman UniToktom" w:hAnsi="Times New Roman UniToktom" w:cs="Times New Roman UniToktom"/>
          <w:szCs w:val="24"/>
        </w:rPr>
        <w:t>78,1</w:t>
      </w:r>
      <w:r w:rsidRPr="003343BD">
        <w:rPr>
          <w:rFonts w:ascii="Times New Roman UniToktom" w:hAnsi="Times New Roman UniToktom" w:cs="Times New Roman UniToktom"/>
          <w:szCs w:val="24"/>
        </w:rPr>
        <w:t xml:space="preserve"> 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пайызды т‰зд‰. Жергиликт‰‰ бюджеттердин кирешелеринде расмий трансферттер былтыркы жылдын ушул эле мезгилине салыштырганда </w:t>
      </w:r>
      <w:r>
        <w:rPr>
          <w:rFonts w:ascii="Times New Roman UniToktom" w:hAnsi="Times New Roman UniToktom" w:cs="Times New Roman UniToktom"/>
          <w:szCs w:val="24"/>
          <w:lang w:val="ky-KG"/>
        </w:rPr>
        <w:t>25,5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пайызга кобойгон же </w:t>
      </w:r>
      <w:r>
        <w:rPr>
          <w:rFonts w:ascii="Times New Roman UniToktom" w:hAnsi="Times New Roman UniToktom" w:cs="Times New Roman UniToktom"/>
          <w:szCs w:val="24"/>
          <w:lang w:val="ky-KG"/>
        </w:rPr>
        <w:t>27345,4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мињ сомду т‰зд‰, алардын ‰л‰ш‰ </w:t>
      </w:r>
      <w:r>
        <w:rPr>
          <w:rFonts w:ascii="Times New Roman UniToktom" w:hAnsi="Times New Roman UniToktom" w:cs="Times New Roman UniToktom"/>
          <w:szCs w:val="24"/>
          <w:lang w:val="ky-KG"/>
        </w:rPr>
        <w:t>21,9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пайызга ээ болду. 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57,4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71500,0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 салык тµлµµлµргµ таандык, ал эми 2015 жылдын ушул эле мезгилинде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60,2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64686,5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сомду т‰згµн. Салык тµлµлµµрд‰н ичинен киреше жана пайда салыгы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54,7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39134,6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сомду т‰зд‰.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Салык эмес тµлµµлµр </w:t>
      </w:r>
      <w:r>
        <w:rPr>
          <w:rFonts w:ascii="Times New Roman UniToktom" w:hAnsi="Times New Roman UniToktom" w:cs="Times New Roman UniToktom"/>
          <w:sz w:val="24"/>
          <w:szCs w:val="24"/>
        </w:rPr>
        <w:t>20,7</w:t>
      </w:r>
      <w:r w:rsidRPr="003343B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же </w:t>
      </w:r>
      <w:r>
        <w:rPr>
          <w:rFonts w:ascii="Times New Roman UniToktom" w:hAnsi="Times New Roman UniToktom" w:cs="Times New Roman UniToktom"/>
          <w:sz w:val="24"/>
          <w:szCs w:val="24"/>
        </w:rPr>
        <w:t>25820,0</w:t>
      </w:r>
      <w:r w:rsidRPr="003343B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мињ сомду т‰зд‰, анын ичинен менчиктен т‰шкµн киреше  жана проценттер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45,1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 же </w:t>
      </w:r>
      <w:r>
        <w:rPr>
          <w:rFonts w:ascii="Times New Roman UniToktom" w:hAnsi="Times New Roman UniToktom" w:cs="Times New Roman UniToktom"/>
          <w:sz w:val="24"/>
          <w:szCs w:val="24"/>
        </w:rPr>
        <w:t>11636,8</w:t>
      </w:r>
      <w:r w:rsidRPr="003343B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 т‰згµн.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Жергиликтүү бюджеттин чыгаша бөлүгү 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>2016 - жылдын ‰чт‰н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чын куран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айында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99097,3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сомду т‰зд‰, анын ичинен операциялык чыгымдар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94,8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т‰з‰п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93942,0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 болду.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Жергиликт‰‰ бюджеттин операциялык чыгымдар бµл‰г‰н‰н ичинде социалдык – маданий чµйрµгµ кеткен чыгымдардын ‰л‰ш‰ басымдуулук кылды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57,3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53869,3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сом, анын ичинен билим бер‰‰гµ -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66,9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пайызы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36021,7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 кеткен.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Жалпы багыттагы мамлекеттик кызматтар, коргоо, коомдук тартип жана коопсуздукка кеткен чыгымдар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42,7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40072,7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сомду т‰зµт.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Республикалык бюджеттин кирешеси  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>2016 - жылдын ‰чт‰н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чын куран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айларында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120261,4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 кµлµм‰ндө аткарылды, анын ичинен 100,0 пайызы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120261,4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 операциялык ишмердиктен т‰шкµн киреше болду.</w:t>
      </w:r>
    </w:p>
    <w:p w:rsidR="003C09BD" w:rsidRPr="003343BD" w:rsidRDefault="003C09BD" w:rsidP="003C09BD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Салык т‰ш‰‰лµрд‰н ‰л‰ш‰нµ бардык кирешенин </w:t>
      </w:r>
      <w:r>
        <w:rPr>
          <w:rFonts w:ascii="Times New Roman UniToktom" w:hAnsi="Times New Roman UniToktom" w:cs="Times New Roman UniToktom"/>
          <w:szCs w:val="24"/>
          <w:lang w:val="ky-KG"/>
        </w:rPr>
        <w:t>56,0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пайызы же </w:t>
      </w:r>
      <w:r>
        <w:rPr>
          <w:rFonts w:ascii="Times New Roman UniToktom" w:hAnsi="Times New Roman UniToktom" w:cs="Times New Roman UniToktom"/>
          <w:szCs w:val="24"/>
          <w:lang w:val="ky-KG"/>
        </w:rPr>
        <w:t>67318,9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мињ сом т‰зд‰, былтыркы жылдын ушул эле мезгилине салыштырмалуу </w:t>
      </w:r>
      <w:r>
        <w:rPr>
          <w:rFonts w:ascii="Times New Roman UniToktom" w:hAnsi="Times New Roman UniToktom" w:cs="Times New Roman UniToktom"/>
          <w:szCs w:val="24"/>
          <w:lang w:val="ky-KG"/>
        </w:rPr>
        <w:t>17,4</w:t>
      </w:r>
      <w:r w:rsidRPr="003343BD">
        <w:rPr>
          <w:rFonts w:ascii="Times New Roman UniToktom" w:hAnsi="Times New Roman UniToktom" w:cs="Times New Roman UniToktom"/>
          <w:szCs w:val="24"/>
          <w:lang w:val="ky-KG"/>
        </w:rPr>
        <w:t xml:space="preserve"> пайызга азайган. </w:t>
      </w:r>
    </w:p>
    <w:p w:rsidR="003C09BD" w:rsidRPr="003343BD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Ал эми салык эмес тµлµµлµрд‰н ‰л‰ш‰нµ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44,3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 туура келет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52942,5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сомду т‰зµт, анын ичинен кызмат корсотуудон тушкон киреше салыгы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80,1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42390,4</w:t>
      </w:r>
      <w:r w:rsidRPr="003343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сомду т‰зд‰.</w:t>
      </w:r>
    </w:p>
    <w:p w:rsidR="003C09BD" w:rsidRPr="00696CAE" w:rsidRDefault="003C09BD" w:rsidP="003C09BD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C09BD" w:rsidRPr="002C1FC2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2C1FC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Республикалык бюджеттин чыгаша бµл‰г‰</w:t>
      </w:r>
      <w:r w:rsidRPr="002C1F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2C1F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жылдын </w:t>
      </w:r>
      <w:r w:rsidRPr="00A30EC5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чын куран</w:t>
      </w:r>
      <w:r w:rsidRPr="00A30EC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айларында </w:t>
      </w:r>
      <w:r w:rsidRPr="002C1F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897588,0</w:t>
      </w:r>
      <w:r w:rsidRPr="002C1FC2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2C1F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мињ сомду, анын ичинен оперциялык чыгымдар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789486,6</w:t>
      </w:r>
      <w:r w:rsidRPr="002C1F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88,0</w:t>
      </w:r>
      <w:r w:rsidRPr="002C1FC2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2C1FC2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пайызды т‰зд‰.</w:t>
      </w:r>
    </w:p>
    <w:p w:rsidR="003C09BD" w:rsidRPr="009C357C" w:rsidRDefault="003C09BD" w:rsidP="003C09BD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C357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Социалдык - маданият чµйрµс‰нө кеткен операциялык чыгымдар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76,1</w:t>
      </w:r>
      <w:r w:rsidRPr="009C357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C357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600758,3</w:t>
      </w:r>
      <w:r w:rsidRPr="009C357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C357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мињ сомду т‰зд‰, мындан тышкары, мамлекеттик тейлµµгµ, коомдук тартип жана коопсуздукка кеткен чыгымдар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19,7</w:t>
      </w:r>
      <w:r w:rsidRPr="009C357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C357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т‰з‰п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155260,9</w:t>
      </w:r>
      <w:r w:rsidRPr="009C357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C357C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ду тузду</w:t>
      </w:r>
      <w:r w:rsidRPr="009C357C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</w:p>
    <w:p w:rsidR="003C09BD" w:rsidRPr="00880D2E" w:rsidRDefault="003C09BD" w:rsidP="003C09BD">
      <w:pPr>
        <w:rPr>
          <w:color w:val="FF0000"/>
          <w:lang w:val="ky-KG"/>
        </w:rPr>
      </w:pPr>
    </w:p>
    <w:p w:rsidR="00ED1126" w:rsidRPr="00BF5C48" w:rsidRDefault="00ED1126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</w:p>
    <w:p w:rsidR="004C69EF" w:rsidRDefault="004C69EF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39407B" w:rsidRPr="00F47A9C" w:rsidRDefault="0039407B" w:rsidP="0039407B">
      <w:pPr>
        <w:pStyle w:val="1"/>
        <w:ind w:left="708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lastRenderedPageBreak/>
        <w:t>ТЫШКЫ СЕКТОРУ</w:t>
      </w:r>
    </w:p>
    <w:p w:rsidR="00B26761" w:rsidRPr="00F47A9C" w:rsidRDefault="00B26761" w:rsidP="0039407B">
      <w:pPr>
        <w:pStyle w:val="22"/>
        <w:rPr>
          <w:rFonts w:ascii="Times New Roman UniToktom" w:hAnsi="Times New Roman UniToktom" w:cs="Times New Roman UniToktom"/>
          <w:sz w:val="28"/>
          <w:lang w:val="ky-KG"/>
        </w:rPr>
      </w:pPr>
    </w:p>
    <w:p w:rsidR="00737272" w:rsidRPr="00BF5C48" w:rsidRDefault="00737272" w:rsidP="0039407B">
      <w:pPr>
        <w:pStyle w:val="22"/>
        <w:rPr>
          <w:rFonts w:ascii="Times New Roman UniToktom" w:hAnsi="Times New Roman UniToktom" w:cs="Times New Roman UniToktom"/>
          <w:sz w:val="28"/>
        </w:rPr>
      </w:pPr>
    </w:p>
    <w:p w:rsidR="00ED1126" w:rsidRPr="00BF5C48" w:rsidRDefault="00ED1126" w:rsidP="0039407B">
      <w:pPr>
        <w:pStyle w:val="22"/>
        <w:rPr>
          <w:rFonts w:ascii="Times New Roman UniToktom" w:hAnsi="Times New Roman UniToktom" w:cs="Times New Roman UniToktom"/>
          <w:sz w:val="28"/>
        </w:rPr>
      </w:pPr>
    </w:p>
    <w:p w:rsidR="003C3ABA" w:rsidRDefault="00E6531D" w:rsidP="003C3ABA">
      <w:pPr>
        <w:ind w:firstLine="708"/>
        <w:jc w:val="both"/>
        <w:rPr>
          <w:sz w:val="24"/>
          <w:lang w:val="ky-KG"/>
        </w:rPr>
      </w:pPr>
      <w:r w:rsidRPr="00426FFA">
        <w:rPr>
          <w:rFonts w:ascii="Times New Roman UniToktom" w:hAnsi="Times New Roman UniToktom" w:cs="Times New Roman UniToktom"/>
          <w:b/>
          <w:sz w:val="24"/>
          <w:lang w:val="ky-KG"/>
        </w:rPr>
        <w:t>ТЫШ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К</w:t>
      </w:r>
      <w:r w:rsidRPr="00426FFA">
        <w:rPr>
          <w:rFonts w:ascii="Times New Roman UniToktom" w:hAnsi="Times New Roman UniToktom" w:cs="Times New Roman UniToktom"/>
          <w:b/>
          <w:sz w:val="24"/>
          <w:lang w:val="ky-KG"/>
        </w:rPr>
        <w:t>Ы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СООДА БӨЛҮГҮ.</w:t>
      </w:r>
      <w:r w:rsidRPr="00426FFA">
        <w:rPr>
          <w:sz w:val="24"/>
          <w:lang w:val="ky-KG"/>
        </w:rPr>
        <w:t xml:space="preserve">  </w:t>
      </w:r>
      <w:r w:rsidR="003C3ABA" w:rsidRPr="00426FFA">
        <w:rPr>
          <w:sz w:val="24"/>
          <w:lang w:val="ky-KG"/>
        </w:rPr>
        <w:t xml:space="preserve">Талас облусунун </w:t>
      </w:r>
      <w:r w:rsidR="003C3ABA">
        <w:rPr>
          <w:sz w:val="24"/>
          <w:lang w:val="ky-KG"/>
        </w:rPr>
        <w:t xml:space="preserve">соода </w:t>
      </w:r>
      <w:r w:rsidR="003C3ABA" w:rsidRPr="00426FFA">
        <w:rPr>
          <w:sz w:val="24"/>
          <w:lang w:val="ky-KG"/>
        </w:rPr>
        <w:t>уюмд</w:t>
      </w:r>
      <w:r w:rsidR="003C3ABA">
        <w:rPr>
          <w:sz w:val="24"/>
          <w:lang w:val="ky-KG"/>
        </w:rPr>
        <w:t>а</w:t>
      </w:r>
      <w:r w:rsidR="003C3ABA" w:rsidRPr="00426FFA">
        <w:rPr>
          <w:sz w:val="24"/>
          <w:lang w:val="ky-KG"/>
        </w:rPr>
        <w:t xml:space="preserve">рынын </w:t>
      </w:r>
      <w:r w:rsidR="003C3ABA">
        <w:rPr>
          <w:sz w:val="24"/>
          <w:lang w:val="ky-KG"/>
        </w:rPr>
        <w:t>и</w:t>
      </w:r>
      <w:r w:rsidR="003C3ABA" w:rsidRPr="00426FFA">
        <w:rPr>
          <w:sz w:val="24"/>
          <w:lang w:val="ky-KG"/>
        </w:rPr>
        <w:t>шканаларынын, дыйка</w:t>
      </w:r>
      <w:r w:rsidR="003C3ABA">
        <w:rPr>
          <w:sz w:val="24"/>
          <w:lang w:val="ky-KG"/>
        </w:rPr>
        <w:t>н</w:t>
      </w:r>
      <w:r w:rsidR="003C3ABA" w:rsidRPr="00426FFA">
        <w:rPr>
          <w:sz w:val="24"/>
          <w:lang w:val="ky-KG"/>
        </w:rPr>
        <w:t xml:space="preserve"> чарбаларынын, жеке адамдардын </w:t>
      </w:r>
      <w:r w:rsidR="003C3ABA">
        <w:rPr>
          <w:sz w:val="24"/>
          <w:lang w:val="ky-KG"/>
        </w:rPr>
        <w:t xml:space="preserve">жакынкы </w:t>
      </w:r>
      <w:r w:rsidR="003C3ABA" w:rsidRPr="00426FFA">
        <w:rPr>
          <w:sz w:val="24"/>
          <w:lang w:val="ky-KG"/>
        </w:rPr>
        <w:t xml:space="preserve">жана алыскы чет </w:t>
      </w:r>
      <w:r w:rsidR="003C3ABA">
        <w:rPr>
          <w:sz w:val="24"/>
          <w:lang w:val="ky-KG"/>
        </w:rPr>
        <w:t xml:space="preserve">өлкөлөр менен тышкы соода жүгүртүүсү жүк таможнясынын декларациясынын маалыматтары боюнча 2016 жылдын учтун айы-чын куран айларында </w:t>
      </w:r>
      <w:r w:rsidR="003C3ABA">
        <w:rPr>
          <w:b/>
          <w:sz w:val="24"/>
          <w:lang w:val="ky-KG"/>
        </w:rPr>
        <w:t xml:space="preserve">28,6 </w:t>
      </w:r>
      <w:r w:rsidR="003C3ABA" w:rsidRPr="0070168B">
        <w:rPr>
          <w:b/>
          <w:sz w:val="24"/>
          <w:lang w:val="ky-KG"/>
        </w:rPr>
        <w:t>АКШ долларын</w:t>
      </w:r>
      <w:r w:rsidR="003C3ABA">
        <w:rPr>
          <w:sz w:val="24"/>
          <w:lang w:val="ky-KG"/>
        </w:rPr>
        <w:t xml:space="preserve"> түздү (уюштурулбаган сооданы кошпогондо).</w:t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Жалпы тышкы соода жүгүртүүдө алыскы жана жакынкы чет өлкөлөрдүн үлүшүнө 2016 жылдын үчтүн айы-</w:t>
      </w:r>
      <w:r w:rsidRPr="00747789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чын куран  айларында  өткөн жылдын ушул айларына салыш-тырганда 90,1 пайыздан 76,4 пайызга чейин төмөндөгөн, ал эми КМШ өлкөлөрү үчүн 9,9 пайыздан 23,6  пайызга өстүү. </w:t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Үстүбүздөгү жылы облус дүйнөнүн  30  өлкөсү менен соода жүргүздү .</w:t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Pr="007E412C" w:rsidRDefault="003C3ABA" w:rsidP="003C3ABA">
      <w:pPr>
        <w:ind w:firstLine="708"/>
        <w:jc w:val="both"/>
        <w:rPr>
          <w:b/>
          <w:sz w:val="24"/>
          <w:lang w:val="ky-KG"/>
        </w:rPr>
      </w:pPr>
      <w:r w:rsidRPr="001B630F">
        <w:rPr>
          <w:b/>
          <w:bCs/>
          <w:sz w:val="24"/>
          <w:lang w:val="ky-KG"/>
        </w:rPr>
        <w:t>Экспорт</w:t>
      </w:r>
      <w:r>
        <w:rPr>
          <w:b/>
          <w:bCs/>
          <w:sz w:val="24"/>
          <w:lang w:val="ky-KG"/>
        </w:rPr>
        <w:t xml:space="preserve">тук </w:t>
      </w:r>
      <w:r w:rsidRPr="00A62ABC">
        <w:rPr>
          <w:rFonts w:ascii="Times New Roman UniToktom" w:hAnsi="Times New Roman UniToktom" w:cs="Times New Roman UniToktom"/>
          <w:b/>
          <w:bCs/>
          <w:sz w:val="24"/>
          <w:lang w:val="ky-KG"/>
        </w:rPr>
        <w:t>жөнөтүүлµр</w:t>
      </w:r>
      <w:r w:rsidRPr="001B630F">
        <w:rPr>
          <w:sz w:val="24"/>
          <w:lang w:val="ky-KG"/>
        </w:rPr>
        <w:t xml:space="preserve"> обл</w:t>
      </w:r>
      <w:r>
        <w:rPr>
          <w:sz w:val="24"/>
          <w:lang w:val="ky-KG"/>
        </w:rPr>
        <w:t>ус боюнча 2016</w:t>
      </w:r>
      <w:r w:rsidRPr="001B630F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жылы 2015 жылга салыштырганда </w:t>
      </w:r>
      <w:r>
        <w:rPr>
          <w:b/>
          <w:sz w:val="24"/>
          <w:lang w:val="ky-KG"/>
        </w:rPr>
        <w:t>213,9 п</w:t>
      </w:r>
      <w:r w:rsidRPr="00623127">
        <w:rPr>
          <w:b/>
          <w:sz w:val="24"/>
          <w:lang w:val="ky-KG"/>
        </w:rPr>
        <w:t>айыздан</w:t>
      </w:r>
      <w:r>
        <w:rPr>
          <w:sz w:val="24"/>
          <w:lang w:val="ky-KG"/>
        </w:rPr>
        <w:t xml:space="preserve"> азайып </w:t>
      </w:r>
      <w:r>
        <w:rPr>
          <w:b/>
          <w:sz w:val="24"/>
          <w:lang w:val="ky-KG"/>
        </w:rPr>
        <w:t xml:space="preserve">18,9 </w:t>
      </w:r>
      <w:r w:rsidRPr="00AE70A5">
        <w:rPr>
          <w:rFonts w:ascii="Times New Roman UniToktom" w:hAnsi="Times New Roman UniToktom" w:cs="Times New Roman UniToktom"/>
          <w:b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л</w:t>
      </w:r>
      <w:r w:rsidRPr="00AE70A5">
        <w:rPr>
          <w:rFonts w:ascii="Times New Roman UniToktom" w:hAnsi="Times New Roman UniToktom" w:cs="Times New Roman UniToktom"/>
          <w:b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lang w:val="ky-KG"/>
        </w:rPr>
        <w:t>.</w:t>
      </w:r>
      <w:r w:rsidRPr="009B0E72">
        <w:rPr>
          <w:b/>
          <w:sz w:val="24"/>
          <w:lang w:val="ky-KG"/>
        </w:rPr>
        <w:t>долларды</w:t>
      </w:r>
      <w:r>
        <w:rPr>
          <w:sz w:val="24"/>
          <w:lang w:val="ky-KG"/>
        </w:rPr>
        <w:t xml:space="preserve"> түзгөн. Талас облусунун продукцияларынын негизги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керектөөчүл</w:t>
      </w:r>
      <w:r>
        <w:rPr>
          <w:rFonts w:ascii="Times New Roman UniToktom" w:hAnsi="Times New Roman UniToktom" w:cs="Times New Roman UniToktom"/>
          <w:sz w:val="24"/>
          <w:lang w:val="ky-KG"/>
        </w:rPr>
        <w:t>µ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рү</w:t>
      </w:r>
      <w:r>
        <w:rPr>
          <w:sz w:val="24"/>
          <w:lang w:val="ky-KG"/>
        </w:rPr>
        <w:t xml:space="preserve"> болуп, алыскы чет өлкөнөрдөн  </w:t>
      </w:r>
      <w:r w:rsidRPr="00CC2FE7">
        <w:rPr>
          <w:b/>
          <w:sz w:val="24"/>
          <w:lang w:val="ky-KG"/>
        </w:rPr>
        <w:t>Европа өлкөлөрү</w:t>
      </w:r>
      <w:r>
        <w:rPr>
          <w:sz w:val="24"/>
          <w:lang w:val="ky-KG"/>
        </w:rPr>
        <w:t xml:space="preserve"> эсептелет, алардын ичинен</w:t>
      </w:r>
      <w:r w:rsidRPr="001B71E4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Сербияга  жөнөтүлгөн экспорт 1365,8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н.</w:t>
      </w:r>
      <w:r>
        <w:rPr>
          <w:sz w:val="24"/>
          <w:lang w:val="ky-KG"/>
        </w:rPr>
        <w:t>долларды түзгөн,</w:t>
      </w:r>
      <w:r w:rsidRPr="00C84F5E">
        <w:rPr>
          <w:sz w:val="24"/>
          <w:lang w:val="ky-KG"/>
        </w:rPr>
        <w:t xml:space="preserve"> </w:t>
      </w:r>
      <w:r w:rsidRPr="00AC355C">
        <w:rPr>
          <w:sz w:val="24"/>
          <w:lang w:val="ky-KG"/>
        </w:rPr>
        <w:t>Болгари</w:t>
      </w:r>
      <w:r>
        <w:rPr>
          <w:sz w:val="24"/>
          <w:lang w:val="ky-KG"/>
        </w:rPr>
        <w:t>яга</w:t>
      </w:r>
      <w:r w:rsidRPr="00AC355C">
        <w:rPr>
          <w:sz w:val="24"/>
          <w:lang w:val="ky-KG"/>
        </w:rPr>
        <w:t xml:space="preserve">  - </w:t>
      </w:r>
      <w:r>
        <w:rPr>
          <w:sz w:val="24"/>
          <w:lang w:val="ky-KG"/>
        </w:rPr>
        <w:t xml:space="preserve">942,7,  </w:t>
      </w:r>
      <w:r w:rsidRPr="00AC355C">
        <w:rPr>
          <w:sz w:val="24"/>
          <w:lang w:val="ky-KG"/>
        </w:rPr>
        <w:t>Грузияга</w:t>
      </w:r>
      <w:r>
        <w:rPr>
          <w:sz w:val="24"/>
          <w:lang w:val="ky-KG"/>
        </w:rPr>
        <w:t xml:space="preserve"> – 459,2, </w:t>
      </w:r>
      <w:r w:rsidRPr="00AC355C">
        <w:rPr>
          <w:sz w:val="24"/>
          <w:lang w:val="ky-KG"/>
        </w:rPr>
        <w:t>Македонияга –</w:t>
      </w:r>
      <w:r>
        <w:rPr>
          <w:sz w:val="24"/>
          <w:lang w:val="ky-KG"/>
        </w:rPr>
        <w:t xml:space="preserve"> 362,9,</w:t>
      </w:r>
      <w:r w:rsidRPr="00FC6447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Черногория – 170,2, Босния и Герцеговина – 81,6, </w:t>
      </w:r>
      <w:r w:rsidRPr="00AC355C">
        <w:rPr>
          <w:sz w:val="24"/>
          <w:lang w:val="ky-KG"/>
        </w:rPr>
        <w:t>Румыни</w:t>
      </w:r>
      <w:r>
        <w:rPr>
          <w:sz w:val="24"/>
          <w:lang w:val="ky-KG"/>
        </w:rPr>
        <w:t>яга</w:t>
      </w:r>
      <w:r w:rsidRPr="00AC355C">
        <w:rPr>
          <w:sz w:val="24"/>
          <w:lang w:val="ky-KG"/>
        </w:rPr>
        <w:t xml:space="preserve"> </w:t>
      </w:r>
      <w:r>
        <w:rPr>
          <w:sz w:val="24"/>
          <w:lang w:val="ky-KG"/>
        </w:rPr>
        <w:t>– 64,9,</w:t>
      </w:r>
      <w:r w:rsidRPr="0032484A">
        <w:rPr>
          <w:sz w:val="24"/>
          <w:lang w:val="ky-KG"/>
        </w:rPr>
        <w:t xml:space="preserve"> </w:t>
      </w:r>
      <w:r>
        <w:rPr>
          <w:sz w:val="24"/>
          <w:lang w:val="ky-KG"/>
        </w:rPr>
        <w:t>Литва - 27,1  Германияга – 18,2,</w:t>
      </w:r>
      <w:r w:rsidRPr="00AC355C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Словенияга – 16,2, </w:t>
      </w:r>
      <w:r w:rsidRPr="00AC355C">
        <w:rPr>
          <w:sz w:val="24"/>
          <w:lang w:val="ky-KG"/>
        </w:rPr>
        <w:t>тыс.</w:t>
      </w:r>
      <w:r>
        <w:rPr>
          <w:sz w:val="24"/>
          <w:lang w:val="ky-KG"/>
        </w:rPr>
        <w:t>д</w:t>
      </w:r>
      <w:r w:rsidRPr="00AC355C">
        <w:rPr>
          <w:sz w:val="24"/>
          <w:lang w:val="ky-KG"/>
        </w:rPr>
        <w:t>олларов</w:t>
      </w:r>
      <w:r>
        <w:rPr>
          <w:sz w:val="24"/>
          <w:lang w:val="ky-KG"/>
        </w:rPr>
        <w:t xml:space="preserve">. </w:t>
      </w:r>
      <w:r w:rsidRPr="00CC2FE7">
        <w:rPr>
          <w:b/>
          <w:sz w:val="24"/>
          <w:lang w:val="ky-KG"/>
        </w:rPr>
        <w:t xml:space="preserve">Азия регионунун </w:t>
      </w:r>
      <w:r>
        <w:rPr>
          <w:sz w:val="24"/>
          <w:lang w:val="ky-KG"/>
        </w:rPr>
        <w:t xml:space="preserve">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өлкөл</w:t>
      </w:r>
      <w:r>
        <w:rPr>
          <w:rFonts w:ascii="Times New Roman UniToktom" w:hAnsi="Times New Roman UniToktom" w:cs="Times New Roman UniToktom"/>
          <w:sz w:val="24"/>
          <w:lang w:val="ky-KG"/>
        </w:rPr>
        <w:t>µ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рүнө</w:t>
      </w:r>
      <w:r>
        <w:rPr>
          <w:sz w:val="24"/>
          <w:lang w:val="ky-KG"/>
        </w:rPr>
        <w:t xml:space="preserve">, Туркияга жөнөтүлгөн экспорт – 9096,1 миң.долларды, Иран – 214,7, Ирак – 61,7 миң.долларды, </w:t>
      </w:r>
      <w:r w:rsidRPr="007E412C">
        <w:rPr>
          <w:b/>
          <w:sz w:val="24"/>
          <w:lang w:val="ky-KG"/>
        </w:rPr>
        <w:t>США</w:t>
      </w:r>
      <w:r>
        <w:rPr>
          <w:b/>
          <w:sz w:val="24"/>
          <w:lang w:val="ky-KG"/>
        </w:rPr>
        <w:t xml:space="preserve"> -</w:t>
      </w:r>
      <w:r w:rsidRPr="007E412C">
        <w:rPr>
          <w:sz w:val="24"/>
          <w:lang w:val="ky-KG"/>
        </w:rPr>
        <w:t xml:space="preserve">0,004 </w:t>
      </w:r>
      <w:r>
        <w:rPr>
          <w:sz w:val="24"/>
          <w:lang w:val="ky-KG"/>
        </w:rPr>
        <w:t>миң.долларды.</w:t>
      </w:r>
    </w:p>
    <w:p w:rsidR="003C3ABA" w:rsidRPr="007E412C" w:rsidRDefault="003C3ABA" w:rsidP="003C3ABA">
      <w:pPr>
        <w:ind w:firstLine="708"/>
        <w:jc w:val="both"/>
        <w:rPr>
          <w:b/>
          <w:sz w:val="24"/>
          <w:lang w:val="ky-KG"/>
        </w:rPr>
      </w:pP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 xml:space="preserve">Экспорт боюнча облустун негизги өнөктөштөрү болуп, </w:t>
      </w:r>
      <w:r w:rsidRPr="0032484A">
        <w:rPr>
          <w:b/>
          <w:sz w:val="24"/>
          <w:lang w:val="ky-KG"/>
        </w:rPr>
        <w:t>КМШ</w:t>
      </w:r>
      <w:r>
        <w:rPr>
          <w:sz w:val="24"/>
          <w:lang w:val="ky-KG"/>
        </w:rPr>
        <w:t xml:space="preserve"> өлкөлөрүнүн ичинен  Узбекистан (экспорттук жөнөтүүлөр 5052,3 миң. долларды</w:t>
      </w:r>
      <w:r w:rsidRPr="00883F75">
        <w:rPr>
          <w:sz w:val="24"/>
          <w:lang w:val="ky-KG"/>
        </w:rPr>
        <w:t xml:space="preserve"> </w:t>
      </w:r>
      <w:r>
        <w:rPr>
          <w:sz w:val="24"/>
          <w:lang w:val="ky-KG"/>
        </w:rPr>
        <w:t>түзгөн),</w:t>
      </w:r>
      <w:r w:rsidRPr="00B73486">
        <w:rPr>
          <w:sz w:val="24"/>
          <w:lang w:val="ky-KG"/>
        </w:rPr>
        <w:t xml:space="preserve"> </w:t>
      </w:r>
      <w:r>
        <w:rPr>
          <w:sz w:val="24"/>
          <w:lang w:val="ky-KG"/>
        </w:rPr>
        <w:t>Туркменистан ( 56,7 миң. доллар),</w:t>
      </w:r>
      <w:r w:rsidRPr="008064A4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Молдова </w:t>
      </w:r>
      <w:r w:rsidRPr="00525D40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( 40,2 миң. доллар), </w:t>
      </w:r>
      <w:r w:rsidRPr="0032484A">
        <w:rPr>
          <w:b/>
          <w:sz w:val="24"/>
          <w:lang w:val="ky-KG"/>
        </w:rPr>
        <w:t>ЕАЭС</w:t>
      </w:r>
      <w:r>
        <w:rPr>
          <w:b/>
          <w:sz w:val="24"/>
          <w:lang w:val="ky-KG"/>
        </w:rPr>
        <w:t xml:space="preserve"> -</w:t>
      </w:r>
      <w:r w:rsidRPr="0032484A">
        <w:rPr>
          <w:b/>
          <w:sz w:val="24"/>
          <w:lang w:val="ky-KG"/>
        </w:rPr>
        <w:t xml:space="preserve"> </w:t>
      </w:r>
      <w:r>
        <w:rPr>
          <w:sz w:val="24"/>
          <w:lang w:val="ky-KG"/>
        </w:rPr>
        <w:t>Россияга ( 585,7 миң. доллар), Казахстан  ( 96,3 миң. доллар),</w:t>
      </w:r>
      <w:r w:rsidRPr="0032484A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Беларусь </w:t>
      </w:r>
      <w:r w:rsidRPr="00525D40">
        <w:rPr>
          <w:sz w:val="24"/>
          <w:lang w:val="ky-KG"/>
        </w:rPr>
        <w:t xml:space="preserve"> </w:t>
      </w:r>
      <w:r>
        <w:rPr>
          <w:sz w:val="24"/>
          <w:lang w:val="ky-KG"/>
        </w:rPr>
        <w:t>( 38,9 миң. доллар).</w:t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Default="003C3ABA" w:rsidP="003C3ABA">
      <w:pPr>
        <w:ind w:firstLine="708"/>
        <w:jc w:val="both"/>
        <w:rPr>
          <w:b/>
          <w:sz w:val="24"/>
          <w:lang w:val="ky-KG"/>
        </w:rPr>
      </w:pPr>
      <w:r>
        <w:rPr>
          <w:sz w:val="24"/>
          <w:lang w:val="ky-KG"/>
        </w:rPr>
        <w:t xml:space="preserve">               </w:t>
      </w:r>
      <w:r>
        <w:rPr>
          <w:b/>
          <w:sz w:val="24"/>
          <w:lang w:val="ky-KG"/>
        </w:rPr>
        <w:t xml:space="preserve">Талас облусунун 2016 жылдын </w:t>
      </w:r>
      <w:r w:rsidRPr="00686DAD">
        <w:rPr>
          <w:b/>
          <w:sz w:val="24"/>
          <w:lang w:val="ky-KG"/>
        </w:rPr>
        <w:t>үчтүн</w:t>
      </w:r>
      <w:r>
        <w:rPr>
          <w:b/>
          <w:sz w:val="24"/>
          <w:lang w:val="ky-KG"/>
        </w:rPr>
        <w:t xml:space="preserve">  айы-</w:t>
      </w:r>
      <w:r w:rsidRPr="00747789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чын</w:t>
      </w:r>
      <w:r w:rsidRPr="008064A4">
        <w:rPr>
          <w:b/>
          <w:sz w:val="24"/>
          <w:lang w:val="ky-KG"/>
        </w:rPr>
        <w:t xml:space="preserve"> куран</w:t>
      </w:r>
      <w:r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 xml:space="preserve"> айындагы</w:t>
      </w:r>
    </w:p>
    <w:p w:rsidR="003C3ABA" w:rsidRPr="00686DAD" w:rsidRDefault="003C3ABA" w:rsidP="003C3ABA">
      <w:pPr>
        <w:ind w:firstLine="708"/>
        <w:jc w:val="both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                   экспортунун географиялык </w:t>
      </w:r>
      <w:r w:rsidRPr="00686DAD">
        <w:rPr>
          <w:b/>
          <w:sz w:val="24"/>
          <w:lang w:val="ky-KG"/>
        </w:rPr>
        <w:t>структура</w:t>
      </w:r>
      <w:r>
        <w:rPr>
          <w:b/>
          <w:sz w:val="24"/>
          <w:lang w:val="ky-KG"/>
        </w:rPr>
        <w:t>сы</w:t>
      </w:r>
    </w:p>
    <w:p w:rsidR="003C3ABA" w:rsidRDefault="003C3ABA" w:rsidP="003C3ABA">
      <w:pPr>
        <w:ind w:firstLine="708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lang w:val="ky-KG"/>
        </w:rPr>
        <w:t>жалпы кө</w:t>
      </w:r>
      <w:proofErr w:type="gramStart"/>
      <w:r>
        <w:rPr>
          <w:sz w:val="24"/>
          <w:lang w:val="ky-KG"/>
        </w:rPr>
        <w:t>л</w:t>
      </w:r>
      <w:proofErr w:type="gramEnd"/>
      <w:r>
        <w:rPr>
          <w:sz w:val="24"/>
          <w:lang w:val="ky-KG"/>
        </w:rPr>
        <w:t>өмгө карата пайыз менен</w:t>
      </w:r>
      <w:r>
        <w:rPr>
          <w:sz w:val="24"/>
        </w:rPr>
        <w:t>)</w:t>
      </w:r>
    </w:p>
    <w:p w:rsidR="003C3ABA" w:rsidRDefault="003C3ABA" w:rsidP="003C3ABA">
      <w:pPr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6350</wp:posOffset>
            </wp:positionV>
            <wp:extent cx="5113655" cy="1828165"/>
            <wp:effectExtent l="3810" t="0" r="0" b="3175"/>
            <wp:wrapSquare wrapText="lef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  <w:r>
        <w:rPr>
          <w:sz w:val="24"/>
        </w:rPr>
        <w:t>2016 жылдын учтун айы-чын</w:t>
      </w:r>
      <w:r>
        <w:rPr>
          <w:sz w:val="24"/>
          <w:lang w:val="ky-KG"/>
        </w:rPr>
        <w:t xml:space="preserve"> куран </w:t>
      </w:r>
      <w:r>
        <w:rPr>
          <w:sz w:val="24"/>
        </w:rPr>
        <w:t xml:space="preserve"> айларында</w:t>
      </w:r>
      <w:r>
        <w:rPr>
          <w:sz w:val="24"/>
          <w:lang w:val="ky-KG"/>
        </w:rPr>
        <w:t xml:space="preserve"> товаралардын экспорттунун структурасында эң </w:t>
      </w:r>
      <w:r w:rsidRPr="004806C4">
        <w:rPr>
          <w:rFonts w:ascii="Times New Roman UniToktom" w:hAnsi="Times New Roman UniToktom" w:cs="Times New Roman UniToktom"/>
          <w:sz w:val="24"/>
          <w:lang w:val="ky-KG"/>
        </w:rPr>
        <w:t>чо</w:t>
      </w:r>
      <w:r>
        <w:rPr>
          <w:rFonts w:ascii="Times New Roman UniToktom" w:hAnsi="Times New Roman UniToktom" w:cs="Times New Roman UniToktom"/>
          <w:sz w:val="24"/>
          <w:lang w:val="ky-KG"/>
        </w:rPr>
        <w:t>њ</w:t>
      </w:r>
      <w:r>
        <w:rPr>
          <w:sz w:val="24"/>
          <w:lang w:val="ky-KG"/>
        </w:rPr>
        <w:t xml:space="preserve"> үлүштү айыл чарба продукциялары түздү, ал 13,7 млн. долларды түздү (жалпы экспорттунун көлөмүнү</w:t>
      </w:r>
      <w:proofErr w:type="gramStart"/>
      <w:r>
        <w:rPr>
          <w:sz w:val="24"/>
          <w:lang w:val="ky-KG"/>
        </w:rPr>
        <w:t>н</w:t>
      </w:r>
      <w:proofErr w:type="gramEnd"/>
      <w:r>
        <w:rPr>
          <w:sz w:val="24"/>
          <w:lang w:val="ky-KG"/>
        </w:rPr>
        <w:t xml:space="preserve"> 72,8 пайызы)</w:t>
      </w:r>
      <w:r w:rsidRPr="002B07B8">
        <w:rPr>
          <w:sz w:val="24"/>
          <w:lang w:val="ky-KG"/>
        </w:rPr>
        <w:t>.</w:t>
      </w:r>
    </w:p>
    <w:p w:rsidR="003C3ABA" w:rsidRPr="002B07B8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Устүбүздөгү үчтүн</w:t>
      </w:r>
      <w:r w:rsidRPr="008064A4">
        <w:rPr>
          <w:sz w:val="24"/>
          <w:lang w:val="ky-KG"/>
        </w:rPr>
        <w:t xml:space="preserve"> айы-</w:t>
      </w:r>
      <w:r>
        <w:rPr>
          <w:sz w:val="24"/>
          <w:lang w:val="ky-KG"/>
        </w:rPr>
        <w:t xml:space="preserve">чын куран </w:t>
      </w:r>
      <w:r w:rsidRPr="008064A4">
        <w:rPr>
          <w:sz w:val="24"/>
          <w:lang w:val="ky-KG"/>
        </w:rPr>
        <w:t xml:space="preserve"> </w:t>
      </w:r>
      <w:r>
        <w:rPr>
          <w:sz w:val="24"/>
          <w:lang w:val="ky-KG"/>
        </w:rPr>
        <w:t>айында айыл чарба продукцияларынын ичинен экспортко жөнөтүлгөнү: фасол – 27,4 миң. тонна,</w:t>
      </w:r>
      <w:r w:rsidRPr="00BB2590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 ири мүйүздүү мал (тирүү) – 11 баш, кой жана эчкилер (тируу) – 40,  жылкы – 59 баш.</w:t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  <w:r w:rsidRPr="002B07B8">
        <w:rPr>
          <w:b/>
          <w:bCs/>
          <w:sz w:val="24"/>
          <w:lang w:val="ky-KG"/>
        </w:rPr>
        <w:t>Импорт</w:t>
      </w:r>
      <w:r>
        <w:rPr>
          <w:b/>
          <w:bCs/>
          <w:sz w:val="24"/>
          <w:lang w:val="ky-KG"/>
        </w:rPr>
        <w:t xml:space="preserve">тук түшүүлор </w:t>
      </w:r>
      <w:r w:rsidRPr="002B07B8">
        <w:rPr>
          <w:sz w:val="24"/>
          <w:lang w:val="ky-KG"/>
        </w:rPr>
        <w:t xml:space="preserve"> 201</w:t>
      </w:r>
      <w:r>
        <w:rPr>
          <w:sz w:val="24"/>
          <w:lang w:val="ky-KG"/>
        </w:rPr>
        <w:t>6</w:t>
      </w:r>
      <w:r w:rsidRPr="002B07B8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жылдын үчтүн </w:t>
      </w:r>
      <w:r w:rsidRPr="0041141C">
        <w:rPr>
          <w:sz w:val="24"/>
          <w:lang w:val="ky-KG"/>
        </w:rPr>
        <w:t>айы-</w:t>
      </w:r>
      <w:r w:rsidRPr="00747789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чын куран </w:t>
      </w:r>
      <w:r w:rsidRPr="0041141C">
        <w:rPr>
          <w:sz w:val="24"/>
          <w:lang w:val="ky-KG"/>
        </w:rPr>
        <w:t xml:space="preserve"> айларында</w:t>
      </w:r>
      <w:r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 xml:space="preserve">9,8 </w:t>
      </w:r>
      <w:r w:rsidRPr="002B07B8">
        <w:rPr>
          <w:b/>
          <w:sz w:val="24"/>
          <w:lang w:val="ky-KG"/>
        </w:rPr>
        <w:t>м</w:t>
      </w:r>
      <w:r>
        <w:rPr>
          <w:b/>
          <w:sz w:val="24"/>
          <w:lang w:val="ky-KG"/>
        </w:rPr>
        <w:t>л</w:t>
      </w:r>
      <w:r w:rsidRPr="001638C6">
        <w:rPr>
          <w:b/>
          <w:sz w:val="24"/>
          <w:lang w:val="ky-KG"/>
        </w:rPr>
        <w:t>ң.</w:t>
      </w:r>
      <w:r w:rsidRPr="002B07B8">
        <w:rPr>
          <w:b/>
          <w:sz w:val="24"/>
          <w:lang w:val="ky-KG"/>
        </w:rPr>
        <w:t xml:space="preserve"> доллар</w:t>
      </w:r>
      <w:r w:rsidRPr="001638C6">
        <w:rPr>
          <w:b/>
          <w:sz w:val="24"/>
          <w:lang w:val="ky-KG"/>
        </w:rPr>
        <w:t>ды</w:t>
      </w:r>
      <w:r>
        <w:rPr>
          <w:sz w:val="24"/>
          <w:lang w:val="ky-KG"/>
        </w:rPr>
        <w:t xml:space="preserve"> түздү  жана 2015 жылдын үчтүн</w:t>
      </w:r>
      <w:r w:rsidRPr="0041141C">
        <w:rPr>
          <w:sz w:val="24"/>
          <w:lang w:val="ky-KG"/>
        </w:rPr>
        <w:t xml:space="preserve"> айы-</w:t>
      </w:r>
      <w:r w:rsidRPr="00747789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чын куран </w:t>
      </w:r>
      <w:r w:rsidRPr="0041141C">
        <w:rPr>
          <w:sz w:val="24"/>
          <w:lang w:val="ky-KG"/>
        </w:rPr>
        <w:t xml:space="preserve"> айларында</w:t>
      </w:r>
      <w:r>
        <w:rPr>
          <w:sz w:val="24"/>
          <w:lang w:val="ky-KG"/>
        </w:rPr>
        <w:t xml:space="preserve"> </w:t>
      </w:r>
      <w:r w:rsidRPr="001638C6">
        <w:rPr>
          <w:b/>
          <w:sz w:val="24"/>
          <w:lang w:val="ky-KG"/>
        </w:rPr>
        <w:t xml:space="preserve">салыштырганда </w:t>
      </w:r>
      <w:r>
        <w:rPr>
          <w:b/>
          <w:sz w:val="24"/>
          <w:lang w:val="ky-KG"/>
        </w:rPr>
        <w:t xml:space="preserve">254,9 </w:t>
      </w:r>
      <w:r w:rsidRPr="00575D9B">
        <w:rPr>
          <w:b/>
          <w:sz w:val="24"/>
          <w:lang w:val="ky-KG"/>
        </w:rPr>
        <w:t xml:space="preserve">пайыздан </w:t>
      </w:r>
      <w:r>
        <w:rPr>
          <w:sz w:val="24"/>
          <w:lang w:val="ky-KG"/>
        </w:rPr>
        <w:t>төмөндөгөн.</w:t>
      </w:r>
    </w:p>
    <w:p w:rsidR="003C3ABA" w:rsidRDefault="003C3ABA" w:rsidP="003C3ABA">
      <w:pPr>
        <w:ind w:firstLine="708"/>
        <w:jc w:val="both"/>
        <w:rPr>
          <w:sz w:val="24"/>
          <w:lang w:val="ky-KG"/>
        </w:rPr>
      </w:pPr>
    </w:p>
    <w:p w:rsidR="003C3ABA" w:rsidRDefault="003C3ABA" w:rsidP="003C3ABA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E84AA7">
        <w:rPr>
          <w:b/>
          <w:sz w:val="24"/>
          <w:lang w:val="ky-KG"/>
        </w:rPr>
        <w:t>үчтүн</w:t>
      </w:r>
      <w:r>
        <w:rPr>
          <w:b/>
          <w:sz w:val="24"/>
          <w:lang w:val="ky-KG"/>
        </w:rPr>
        <w:t xml:space="preserve"> </w:t>
      </w:r>
      <w:r w:rsidRPr="0041141C">
        <w:rPr>
          <w:b/>
          <w:sz w:val="24"/>
          <w:lang w:val="ky-KG"/>
        </w:rPr>
        <w:t>айы-</w:t>
      </w:r>
      <w:r w:rsidRPr="00747789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чын</w:t>
      </w:r>
      <w:r w:rsidRPr="00747789">
        <w:rPr>
          <w:b/>
          <w:sz w:val="24"/>
          <w:lang w:val="ky-KG"/>
        </w:rPr>
        <w:t xml:space="preserve"> куран</w:t>
      </w:r>
      <w:r>
        <w:rPr>
          <w:sz w:val="24"/>
          <w:lang w:val="ky-KG"/>
        </w:rPr>
        <w:t xml:space="preserve"> </w:t>
      </w:r>
      <w:r w:rsidRPr="0041141C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айындагы</w:t>
      </w:r>
    </w:p>
    <w:p w:rsidR="003C3ABA" w:rsidRPr="00575D9B" w:rsidRDefault="003C3ABA" w:rsidP="003C3ABA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импортунун географиялык </w:t>
      </w:r>
      <w:r w:rsidRPr="00575D9B">
        <w:rPr>
          <w:b/>
          <w:sz w:val="24"/>
          <w:lang w:val="ky-KG"/>
        </w:rPr>
        <w:t>структура</w:t>
      </w:r>
      <w:r>
        <w:rPr>
          <w:b/>
          <w:sz w:val="24"/>
          <w:lang w:val="ky-KG"/>
        </w:rPr>
        <w:t xml:space="preserve">сы </w:t>
      </w:r>
    </w:p>
    <w:p w:rsidR="003C3ABA" w:rsidRDefault="003C3ABA" w:rsidP="003C3ABA">
      <w:pPr>
        <w:ind w:firstLine="708"/>
        <w:jc w:val="center"/>
        <w:rPr>
          <w:sz w:val="24"/>
        </w:rPr>
      </w:pPr>
      <w:r w:rsidRPr="00575D9B">
        <w:rPr>
          <w:sz w:val="24"/>
          <w:lang w:val="ky-KG"/>
        </w:rPr>
        <w:t xml:space="preserve"> </w:t>
      </w:r>
      <w:r>
        <w:rPr>
          <w:sz w:val="24"/>
        </w:rPr>
        <w:t>(</w:t>
      </w:r>
      <w:r>
        <w:rPr>
          <w:sz w:val="24"/>
          <w:lang w:val="ky-KG"/>
        </w:rPr>
        <w:t>жалпы кө</w:t>
      </w:r>
      <w:proofErr w:type="gramStart"/>
      <w:r>
        <w:rPr>
          <w:sz w:val="24"/>
          <w:lang w:val="ky-KG"/>
        </w:rPr>
        <w:t>л</w:t>
      </w:r>
      <w:proofErr w:type="gramEnd"/>
      <w:r>
        <w:rPr>
          <w:sz w:val="24"/>
          <w:lang w:val="ky-KG"/>
        </w:rPr>
        <w:t>өмгө карата пайыз менен</w:t>
      </w:r>
      <w:r>
        <w:rPr>
          <w:sz w:val="24"/>
        </w:rPr>
        <w:t xml:space="preserve">) </w:t>
      </w:r>
    </w:p>
    <w:p w:rsidR="003C3ABA" w:rsidRDefault="003C3ABA" w:rsidP="003C3ABA">
      <w:pPr>
        <w:ind w:firstLine="708"/>
        <w:jc w:val="center"/>
        <w:rPr>
          <w:sz w:val="24"/>
        </w:rPr>
      </w:pPr>
    </w:p>
    <w:p w:rsidR="003C3ABA" w:rsidRDefault="003C3ABA" w:rsidP="003C3ABA">
      <w:pPr>
        <w:ind w:firstLine="708"/>
        <w:jc w:val="center"/>
        <w:rPr>
          <w:sz w:val="24"/>
        </w:rPr>
      </w:pPr>
      <w:r>
        <w:rPr>
          <w:sz w:val="24"/>
        </w:rPr>
        <w:t xml:space="preserve">        </w:t>
      </w:r>
      <w:r>
        <w:rPr>
          <w:noProof/>
          <w:sz w:val="24"/>
        </w:rPr>
        <w:drawing>
          <wp:inline distT="0" distB="0" distL="0" distR="0">
            <wp:extent cx="511429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3ABA" w:rsidRDefault="003C3ABA" w:rsidP="003C3ABA">
      <w:pPr>
        <w:ind w:firstLine="708"/>
        <w:jc w:val="both"/>
        <w:rPr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2804EB">
        <w:rPr>
          <w:b/>
          <w:sz w:val="24"/>
          <w:lang w:val="ky-KG"/>
        </w:rPr>
        <w:t>үчтүн</w:t>
      </w:r>
      <w:r w:rsidRPr="0041141C">
        <w:rPr>
          <w:b/>
          <w:sz w:val="24"/>
          <w:lang w:val="ky-KG"/>
        </w:rPr>
        <w:t xml:space="preserve"> айы-</w:t>
      </w:r>
      <w:r w:rsidRPr="00747789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чын</w:t>
      </w:r>
      <w:r w:rsidRPr="00747789">
        <w:rPr>
          <w:b/>
          <w:sz w:val="24"/>
          <w:lang w:val="ky-KG"/>
        </w:rPr>
        <w:t xml:space="preserve"> куран</w:t>
      </w:r>
      <w:r>
        <w:rPr>
          <w:sz w:val="24"/>
          <w:lang w:val="ky-KG"/>
        </w:rPr>
        <w:t xml:space="preserve"> </w:t>
      </w:r>
      <w:r w:rsidRPr="0041141C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айындагы тышкы соода жүгүртүүсүндө экспорттук-импорттук жөнөтүүлөрдүн өзгөрүүсүнүң динамикасы</w:t>
      </w:r>
    </w:p>
    <w:p w:rsidR="003C3ABA" w:rsidRPr="004F0CD5" w:rsidRDefault="003C3ABA" w:rsidP="003C3ABA">
      <w:pPr>
        <w:ind w:firstLine="708"/>
        <w:jc w:val="center"/>
        <w:rPr>
          <w:sz w:val="24"/>
          <w:lang w:val="ky-KG"/>
        </w:rPr>
      </w:pPr>
      <w:r w:rsidRPr="004F0CD5">
        <w:rPr>
          <w:sz w:val="24"/>
          <w:lang w:val="ky-KG"/>
        </w:rPr>
        <w:t>( м</w:t>
      </w:r>
      <w:r>
        <w:rPr>
          <w:sz w:val="24"/>
          <w:lang w:val="ky-KG"/>
        </w:rPr>
        <w:t>иң.</w:t>
      </w:r>
      <w:r w:rsidRPr="004F0CD5">
        <w:rPr>
          <w:sz w:val="24"/>
          <w:lang w:val="ky-KG"/>
        </w:rPr>
        <w:t xml:space="preserve"> долл</w:t>
      </w:r>
      <w:r>
        <w:rPr>
          <w:sz w:val="24"/>
          <w:lang w:val="ky-KG"/>
        </w:rPr>
        <w:t>а</w:t>
      </w:r>
      <w:r w:rsidRPr="004F0CD5">
        <w:rPr>
          <w:sz w:val="24"/>
          <w:lang w:val="ky-KG"/>
        </w:rPr>
        <w:t>р)</w:t>
      </w:r>
    </w:p>
    <w:p w:rsidR="003C3ABA" w:rsidRPr="004F0CD5" w:rsidRDefault="003C3ABA" w:rsidP="003C3ABA">
      <w:pPr>
        <w:tabs>
          <w:tab w:val="left" w:pos="6585"/>
        </w:tabs>
        <w:ind w:firstLine="708"/>
        <w:rPr>
          <w:sz w:val="24"/>
          <w:lang w:val="ky-KG"/>
        </w:rPr>
      </w:pPr>
      <w:r>
        <w:rPr>
          <w:noProof/>
          <w:sz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140335</wp:posOffset>
            </wp:positionV>
            <wp:extent cx="5108575" cy="1830070"/>
            <wp:effectExtent l="0" t="2540" r="2540" b="0"/>
            <wp:wrapSquare wrapText="right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ky-KG"/>
        </w:rPr>
        <w:tab/>
      </w:r>
    </w:p>
    <w:p w:rsidR="003C3ABA" w:rsidRPr="004F0CD5" w:rsidRDefault="003C3ABA" w:rsidP="003C3ABA">
      <w:pPr>
        <w:ind w:firstLine="708"/>
        <w:rPr>
          <w:sz w:val="24"/>
          <w:lang w:val="ky-KG"/>
        </w:rPr>
      </w:pPr>
      <w:r>
        <w:rPr>
          <w:sz w:val="24"/>
          <w:lang w:val="ky-KG"/>
        </w:rPr>
        <w:t xml:space="preserve">  </w:t>
      </w:r>
      <w:r w:rsidRPr="004F0CD5">
        <w:rPr>
          <w:sz w:val="24"/>
          <w:lang w:val="ky-KG"/>
        </w:rPr>
        <w:br w:type="textWrapping" w:clear="all"/>
      </w:r>
    </w:p>
    <w:p w:rsidR="003C3ABA" w:rsidRPr="004F0CD5" w:rsidRDefault="003C3ABA" w:rsidP="003C3ABA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sz w:val="24"/>
          <w:lang w:val="ky-KG"/>
        </w:rPr>
        <w:t>Облустун тышкы соода жүгүртүүсүнүн өзгөрүшүн д</w:t>
      </w:r>
      <w:r w:rsidRPr="004F0CD5">
        <w:rPr>
          <w:sz w:val="24"/>
          <w:lang w:val="ky-KG"/>
        </w:rPr>
        <w:t>инамика</w:t>
      </w:r>
      <w:r>
        <w:rPr>
          <w:sz w:val="24"/>
          <w:lang w:val="ky-KG"/>
        </w:rPr>
        <w:t>сы көрсөткөндөй тышкы сооданын сальдосу тескери болуп чыкты</w:t>
      </w:r>
      <w:r w:rsidRPr="004F0CD5">
        <w:rPr>
          <w:sz w:val="24"/>
          <w:lang w:val="ky-KG"/>
        </w:rPr>
        <w:t>.</w:t>
      </w:r>
    </w:p>
    <w:p w:rsidR="003C3ABA" w:rsidRPr="003C3ABA" w:rsidRDefault="003C3ABA" w:rsidP="003C3ABA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EF6939" w:rsidRPr="00F47A9C" w:rsidRDefault="00EF6939" w:rsidP="003C3ABA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E561AF" w:rsidRPr="00F47A9C" w:rsidRDefault="00E561AF" w:rsidP="00EF69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06016" w:rsidRDefault="00C06016" w:rsidP="00C06016">
      <w:pPr>
        <w:pStyle w:val="11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Валюталардын курсу</w:t>
      </w:r>
    </w:p>
    <w:p w:rsidR="003E0035" w:rsidRPr="0095655B" w:rsidRDefault="003E0035" w:rsidP="003E0035">
      <w:pPr>
        <w:pStyle w:val="11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070A35" w:rsidRPr="00F5422E" w:rsidRDefault="00070A35" w:rsidP="00070A35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  <w:t>Бугу айында АКШ доллары  ушул айда орточо айлык расмий курсу  68,3172 сомду түзүп, 0,9 пайызга төмөндөдү.</w:t>
      </w:r>
    </w:p>
    <w:p w:rsidR="00070A35" w:rsidRPr="00F5422E" w:rsidRDefault="00070A35" w:rsidP="00070A35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>Европа өлкосүнүн валютасы  1 евронун  айлык расмий курсу 77,3117 сомду түзүп, 1,1 пайызга төмөндөдү.</w:t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p w:rsidR="00070A35" w:rsidRPr="00F5422E" w:rsidRDefault="00070A35" w:rsidP="00070A35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F5422E">
        <w:rPr>
          <w:rFonts w:ascii="Times New Roman UniToktom" w:hAnsi="Times New Roman UniToktom" w:cs="Times New Roman UniToktom"/>
          <w:sz w:val="24"/>
          <w:szCs w:val="24"/>
          <w:lang w:val="ky-KG"/>
        </w:rPr>
        <w:t>Россия рублиси ушул айда 0,8 пайызга көтөрүлүп, 1,0423 сомду түздү, казак теңгеси  0,7 пайызга көтөрүлүп -  0,2056 сомду түздү.</w:t>
      </w:r>
    </w:p>
    <w:p w:rsidR="00ED1126" w:rsidRPr="00BF5C48" w:rsidRDefault="00ED1126" w:rsidP="00AA7A9B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lastRenderedPageBreak/>
        <w:t>СОЦИАЛДЫК СЕКТОР</w:t>
      </w:r>
    </w:p>
    <w:p w:rsidR="00BB7758" w:rsidRPr="003C3ABA" w:rsidRDefault="00BB7758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BB7758" w:rsidRPr="00252E1B" w:rsidRDefault="00BB7758" w:rsidP="00BB7758">
      <w:pPr>
        <w:pStyle w:val="122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195555" w:rsidRPr="00195555" w:rsidRDefault="00195555" w:rsidP="00A57155">
      <w:pPr>
        <w:pStyle w:val="141"/>
        <w:ind w:firstLine="708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  <w:r w:rsidRPr="00195555">
        <w:rPr>
          <w:rFonts w:ascii="Times New Roman UniToktom" w:hAnsi="Times New Roman UniToktom" w:cs="Times New Roman UniToktom"/>
          <w:b/>
          <w:szCs w:val="24"/>
          <w:lang w:val="ky-KG"/>
        </w:rPr>
        <w:t>Талас облусунун калкынын 2016-жылдын үчтүн айы-чын куран айларына карата демографиялык абалы.</w:t>
      </w:r>
    </w:p>
    <w:p w:rsidR="00195555" w:rsidRPr="00195555" w:rsidRDefault="00195555" w:rsidP="00195555">
      <w:pPr>
        <w:pStyle w:val="141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</w:p>
    <w:p w:rsidR="00195555" w:rsidRPr="00195555" w:rsidRDefault="00195555" w:rsidP="00195555">
      <w:pPr>
        <w:pStyle w:val="141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5346C6">
        <w:rPr>
          <w:rFonts w:ascii="Times New Roman UniToktom" w:hAnsi="Times New Roman UniToktom" w:cs="Times New Roman UniToktom"/>
          <w:szCs w:val="24"/>
          <w:lang w:val="ky-KG"/>
        </w:rPr>
        <w:t>Табигый жана миграциялык процесстердин натыйжасында Талас облусунун туруктуу калкынын саны 2016-жылдын бугу айынын башына карата 252,7</w:t>
      </w:r>
      <w:r w:rsidRPr="00195555">
        <w:rPr>
          <w:rFonts w:ascii="Times New Roman UniToktom" w:hAnsi="Times New Roman UniToktom" w:cs="Times New Roman UniToktom"/>
          <w:szCs w:val="24"/>
          <w:lang w:val="ky-KG"/>
        </w:rPr>
        <w:t xml:space="preserve"> мињ адамды т‰зд‰. </w:t>
      </w:r>
    </w:p>
    <w:p w:rsidR="00195555" w:rsidRPr="005346C6" w:rsidRDefault="00195555" w:rsidP="00195555">
      <w:pPr>
        <w:pStyle w:val="141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5346C6">
        <w:rPr>
          <w:rFonts w:ascii="Times New Roman UniToktom" w:hAnsi="Times New Roman UniToktom" w:cs="Times New Roman UniToktom"/>
          <w:szCs w:val="24"/>
          <w:lang w:val="ky-KG"/>
        </w:rPr>
        <w:t>Облусубуздун аймагында 2016-жылдын үчтүн айы-чын куран айларында 2238 бала тµрµлд‰ же калктын 1000ине карата алганда 26,9 баланы т‰зд‰ (2015-ж. – 28,2). Бул µткµн жылдын тийишт‰‰ мезгилине карата алганда 2016-жылдын үчтүн айы-чын куран айларында 61 балага азайган же 1,3 промиллеге.</w:t>
      </w:r>
    </w:p>
    <w:p w:rsidR="00195555" w:rsidRPr="005346C6" w:rsidRDefault="00195555" w:rsidP="0019555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Облусубузда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462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адам каза болгон же калктын 1000ине алганда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5,5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адамды т‰зд‰ (201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-ж. –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6,1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). Ошентип, калктын табигый µс‰‰</w:t>
      </w:r>
      <w:proofErr w:type="gramStart"/>
      <w:r w:rsidRPr="005346C6">
        <w:rPr>
          <w:rFonts w:ascii="Times New Roman UniToktom" w:hAnsi="Times New Roman UniToktom" w:cs="Times New Roman UniToktom"/>
          <w:sz w:val="24"/>
          <w:szCs w:val="24"/>
        </w:rPr>
        <w:t>с</w:t>
      </w:r>
      <w:proofErr w:type="gramEnd"/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1776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адамды т‰згµн же калктын 1000ине алганда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21,4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(201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-жылы –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22,1).</w:t>
      </w:r>
    </w:p>
    <w:p w:rsidR="00195555" w:rsidRPr="005346C6" w:rsidRDefault="00195555" w:rsidP="0019555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346C6">
        <w:rPr>
          <w:rFonts w:ascii="Times New Roman UniToktom" w:hAnsi="Times New Roman UniToktom" w:cs="Times New Roman UniToktom"/>
          <w:sz w:val="24"/>
          <w:szCs w:val="24"/>
        </w:rPr>
        <w:t>Калктын µл‰м‰н‰</w:t>
      </w:r>
      <w:proofErr w:type="gramStart"/>
      <w:r w:rsidRPr="005346C6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негизги себептери -  бул кан айлануу системасынын оорулары (бардык µлгµндµрд‰н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52,6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пайызы), шишик оорулары (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12,1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пайызы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),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жаракат алуу, уулануу, жана башка сырттан таасир эткен айрым себептерден (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7,6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пайызы)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жана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дем алуу органдарынын оорулары (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6,5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пайызы)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болуп эсептелет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195555" w:rsidRPr="005346C6" w:rsidRDefault="00195555" w:rsidP="0019555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95555" w:rsidRPr="005346C6" w:rsidRDefault="00195555" w:rsidP="00195555">
      <w:pPr>
        <w:pStyle w:val="141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5346C6">
        <w:rPr>
          <w:rFonts w:ascii="Times New Roman UniToktom" w:hAnsi="Times New Roman UniToktom" w:cs="Times New Roman UniToktom"/>
          <w:b/>
          <w:szCs w:val="24"/>
          <w:lang w:val="ru-RU"/>
        </w:rPr>
        <w:t>Калктын µл‰м‰н‰</w:t>
      </w:r>
      <w:proofErr w:type="gramStart"/>
      <w:r w:rsidRPr="005346C6">
        <w:rPr>
          <w:rFonts w:ascii="Times New Roman UniToktom" w:hAnsi="Times New Roman UniToktom" w:cs="Times New Roman UniToktom"/>
          <w:b/>
          <w:szCs w:val="24"/>
          <w:lang w:val="ru-RU"/>
        </w:rPr>
        <w:t>н</w:t>
      </w:r>
      <w:proofErr w:type="gramEnd"/>
      <w:r w:rsidRPr="005346C6">
        <w:rPr>
          <w:rFonts w:ascii="Times New Roman UniToktom" w:hAnsi="Times New Roman UniToktom" w:cs="Times New Roman UniToktom"/>
          <w:b/>
          <w:szCs w:val="24"/>
          <w:lang w:val="ru-RU"/>
        </w:rPr>
        <w:t xml:space="preserve"> негизги себептери</w:t>
      </w:r>
    </w:p>
    <w:p w:rsidR="00195555" w:rsidRPr="005346C6" w:rsidRDefault="00195555" w:rsidP="0019555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>
            <wp:extent cx="5735955" cy="239903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ab/>
      </w:r>
    </w:p>
    <w:p w:rsidR="00195555" w:rsidRPr="005346C6" w:rsidRDefault="00195555" w:rsidP="0019555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346C6">
        <w:rPr>
          <w:rFonts w:ascii="Times New Roman UniToktom" w:hAnsi="Times New Roman UniToktom" w:cs="Times New Roman UniToktom"/>
          <w:sz w:val="24"/>
          <w:szCs w:val="24"/>
        </w:rPr>
        <w:t>Калктын ден-соолугунун эњ башкы кµрсµтк‰чтµр‰н‰</w:t>
      </w:r>
      <w:proofErr w:type="gramStart"/>
      <w:r w:rsidRPr="005346C6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бири наристелердин µл‰м‰ (1 жашка чейинки балдардын µл‰м‰) болуп эсептелет. 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ы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үчтүн айы-чын куран айларында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1 жашка чейинки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29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бала каза болгон же тµрµлгµндµрд‰н 1000ине карата алганда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13,0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промиллени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т‰зд‰ (201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-жылы –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14,3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). Наристелердин µл‰м‰н‰</w:t>
      </w:r>
      <w:proofErr w:type="gramStart"/>
      <w:r w:rsidRPr="005346C6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негизги себептери перинаталдык мезгилде (тµрµлгµндµн кийинки абалы) пайда болгон оорулар, дем алуу органдарынын оорулары болду.</w:t>
      </w:r>
    </w:p>
    <w:p w:rsidR="00195555" w:rsidRPr="005346C6" w:rsidRDefault="00195555" w:rsidP="0019555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346C6">
        <w:rPr>
          <w:rFonts w:ascii="Times New Roman UniToktom" w:hAnsi="Times New Roman UniToktom" w:cs="Times New Roman UniToktom"/>
          <w:sz w:val="24"/>
          <w:szCs w:val="24"/>
        </w:rPr>
        <w:t>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дын үчтүн айы-чын куран айларында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никелеш‰‰лµрд‰н саны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711ди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т‰зд‰, мурунку жылга салыштырганда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13,6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пайызга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азайган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.  Ал эми, ажырашуулардын саны 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-жылдын кµрсµтк‰ч‰нµ</w:t>
      </w:r>
      <w:proofErr w:type="gramStart"/>
      <w:r w:rsidRPr="005346C6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10,9 пайызга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көбөйүп 142ни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т‰зд‰ (201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-ж. –</w:t>
      </w:r>
      <w:r w:rsidR="00A5715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128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).  2016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-жылдын ү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чтүн айы-чын куран айларында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100 никеге 20 ажырашуу туура келди.</w:t>
      </w:r>
    </w:p>
    <w:p w:rsidR="00195555" w:rsidRPr="005346C6" w:rsidRDefault="00195555" w:rsidP="00195555">
      <w:pPr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346C6">
        <w:rPr>
          <w:rFonts w:ascii="Times New Roman UniToktom" w:hAnsi="Times New Roman UniToktom" w:cs="Times New Roman UniToktom"/>
          <w:sz w:val="24"/>
          <w:szCs w:val="24"/>
        </w:rPr>
        <w:tab/>
        <w:t>201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дын үчтүн айы-чын куран айларында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облусубузга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438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адам келип,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762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 адам кеткен, калктын миграциялык агымы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-324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адамды т‰зд‰. Облустар аралык миграция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157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адам келген жана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412 </w:t>
      </w:r>
      <w:r w:rsidRPr="005346C6">
        <w:rPr>
          <w:rFonts w:ascii="Times New Roman UniToktom" w:hAnsi="Times New Roman UniToktom" w:cs="Times New Roman UniToktom"/>
          <w:sz w:val="24"/>
          <w:szCs w:val="24"/>
        </w:rPr>
        <w:t xml:space="preserve">адам кеткен.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 республиканын аймагынан тышкары чыгып кеткен адамдардын саны 111 адам болду (2015-ж – 144),  анын ичинен Россияга чыгып кеткендер –</w:t>
      </w:r>
      <w:r w:rsidR="00A5715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34, Казахстанга –</w:t>
      </w:r>
      <w:r w:rsidR="00A5715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>65, Украинага – 1 адам, алыскы чет өлкөлөргө -</w:t>
      </w:r>
      <w:r w:rsidR="00A5715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346C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11 адам чыгып кетти.  </w:t>
      </w:r>
    </w:p>
    <w:p w:rsidR="00FB1F5C" w:rsidRDefault="00EC24F5" w:rsidP="00A57155">
      <w:pPr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B46A9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ab/>
      </w:r>
      <w:r w:rsidR="00FB1F5C">
        <w:rPr>
          <w:rFonts w:ascii="Times New Roman UniToktom" w:hAnsi="Times New Roman UniToktom" w:cs="Times New Roman UniToktom"/>
          <w:sz w:val="24"/>
          <w:lang w:val="ky-KG"/>
        </w:rPr>
        <w:br w:type="page"/>
      </w:r>
    </w:p>
    <w:p w:rsidR="001C2C14" w:rsidRPr="00F47A9C" w:rsidRDefault="001C2C14" w:rsidP="00C16DDF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Таласское областное управление государственной статистики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____________________________________________________________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 xml:space="preserve">СОЦИАЛЬНО - ЭКОНОМИЧЕСКОЕ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ПОЛОЖЕНИЕ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ТАЛАССКОЙ  ОБЛАСТИ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760561" w:rsidRDefault="00760561" w:rsidP="001C2C14">
      <w:pPr>
        <w:pStyle w:val="22"/>
        <w:jc w:val="center"/>
        <w:rPr>
          <w:rFonts w:ascii="Times New Roman UniToktom" w:hAnsi="Times New Roman UniToktom" w:cs="Times New Roman UniToktom"/>
          <w:sz w:val="56"/>
          <w:lang w:val="ky-KG"/>
        </w:rPr>
      </w:pPr>
      <w:r w:rsidRPr="00F47A9C">
        <w:rPr>
          <w:rFonts w:ascii="Times New Roman UniToktom" w:hAnsi="Times New Roman UniToktom" w:cs="Times New Roman UniToktom"/>
          <w:sz w:val="56"/>
          <w:lang w:val="ky-KG"/>
        </w:rPr>
        <w:t>Я</w:t>
      </w:r>
      <w:r w:rsidR="001C2C14" w:rsidRPr="00F47A9C">
        <w:rPr>
          <w:rFonts w:ascii="Times New Roman UniToktom" w:hAnsi="Times New Roman UniToktom" w:cs="Times New Roman UniToktom"/>
          <w:sz w:val="56"/>
        </w:rPr>
        <w:t>нварь</w:t>
      </w:r>
      <w:r>
        <w:rPr>
          <w:rFonts w:ascii="Times New Roman UniToktom" w:hAnsi="Times New Roman UniToktom" w:cs="Times New Roman UniToktom"/>
          <w:sz w:val="56"/>
          <w:lang w:val="ky-KG"/>
        </w:rPr>
        <w:t>-</w:t>
      </w:r>
      <w:r w:rsidR="00911A07">
        <w:rPr>
          <w:rFonts w:ascii="Times New Roman UniToktom" w:hAnsi="Times New Roman UniToktom" w:cs="Times New Roman UniToktom"/>
          <w:sz w:val="56"/>
          <w:lang w:val="ky-KG"/>
        </w:rPr>
        <w:t>м</w:t>
      </w:r>
      <w:r w:rsidR="00BB7758">
        <w:rPr>
          <w:rFonts w:ascii="Times New Roman UniToktom" w:hAnsi="Times New Roman UniToktom" w:cs="Times New Roman UniToktom"/>
          <w:sz w:val="56"/>
          <w:lang w:val="ky-KG"/>
        </w:rPr>
        <w:t>а</w:t>
      </w:r>
      <w:r w:rsidR="00911A07">
        <w:rPr>
          <w:rFonts w:ascii="Times New Roman UniToktom" w:hAnsi="Times New Roman UniToktom" w:cs="Times New Roman UniToktom"/>
          <w:sz w:val="56"/>
          <w:lang w:val="ky-KG"/>
        </w:rPr>
        <w:t>й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Месячная публикация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Талас  20</w:t>
      </w:r>
      <w:r w:rsidRPr="00F47A9C">
        <w:rPr>
          <w:rFonts w:ascii="Times New Roman UniToktom" w:hAnsi="Times New Roman UniToktom" w:cs="Times New Roman UniToktom"/>
          <w:sz w:val="24"/>
          <w:lang w:val="ky-KG"/>
        </w:rPr>
        <w:t>1</w:t>
      </w:r>
      <w:r w:rsidR="00443DA0">
        <w:rPr>
          <w:rFonts w:ascii="Times New Roman UniToktom" w:hAnsi="Times New Roman UniToktom" w:cs="Times New Roman UniToktom"/>
          <w:sz w:val="24"/>
          <w:lang w:val="ky-KG"/>
        </w:rPr>
        <w:t>6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b/>
          <w:i/>
        </w:rPr>
      </w:pPr>
      <w:r w:rsidRPr="00F47A9C">
        <w:rPr>
          <w:rFonts w:ascii="Times New Roman UniToktom" w:hAnsi="Times New Roman UniToktom" w:cs="Times New Roman UniToktom"/>
          <w:b/>
          <w:i/>
        </w:rPr>
        <w:lastRenderedPageBreak/>
        <w:t>Социально-экономическое положение  Таласской области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Редакционный Совет: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Председатель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23C9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Сатканалиева С.Д.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Члены: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Казымбекова Д.Б.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Нармырзаева З.</w:t>
            </w:r>
          </w:p>
        </w:tc>
      </w:tr>
      <w:tr w:rsidR="00821CA3" w:rsidRPr="00F47A9C" w:rsidTr="00F73D21">
        <w:tc>
          <w:tcPr>
            <w:tcW w:w="1418" w:type="dxa"/>
          </w:tcPr>
          <w:p w:rsidR="00821CA3" w:rsidRPr="00F47A9C" w:rsidRDefault="00821CA3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821CA3" w:rsidRPr="00F47A9C" w:rsidRDefault="00821CA3" w:rsidP="00F73D21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821CA3" w:rsidRPr="00F47A9C" w:rsidRDefault="00E93B49" w:rsidP="00F73D21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Егорова А.П.</w:t>
            </w:r>
          </w:p>
        </w:tc>
      </w:tr>
      <w:tr w:rsidR="00AF6F45" w:rsidRPr="00F47A9C" w:rsidTr="00F73D21">
        <w:tc>
          <w:tcPr>
            <w:tcW w:w="1418" w:type="dxa"/>
          </w:tcPr>
          <w:p w:rsidR="00AF6F45" w:rsidRPr="00F47A9C" w:rsidRDefault="00AF6F45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AF6F45" w:rsidRPr="001825CA" w:rsidRDefault="00AF6F45" w:rsidP="00830DB4">
            <w:pPr>
              <w:jc w:val="right"/>
              <w:rPr>
                <w:rFonts w:ascii="Times New Roman UniToktom" w:hAnsi="Times New Roman UniToktom" w:cs="Times New Roman UniToktom"/>
                <w:sz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lang w:val="ky-KG"/>
              </w:rPr>
              <w:t>-</w:t>
            </w:r>
          </w:p>
        </w:tc>
        <w:tc>
          <w:tcPr>
            <w:tcW w:w="2977" w:type="dxa"/>
          </w:tcPr>
          <w:p w:rsidR="00AF6F45" w:rsidRPr="001825CA" w:rsidRDefault="00AF6F45" w:rsidP="00830DB4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Нартаева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В.В.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B44F4D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B44F4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Койгельдиева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65445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65445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Кыдыралиева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Керимбекова К.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А.А.</w:t>
            </w:r>
          </w:p>
        </w:tc>
      </w:tr>
    </w:tbl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Для информации, связанной с этой публикацией, обращайтесь: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по адресу: г</w:t>
      </w:r>
      <w:proofErr w:type="gramStart"/>
      <w:r w:rsidRPr="00F47A9C">
        <w:rPr>
          <w:rFonts w:ascii="Times New Roman UniToktom" w:hAnsi="Times New Roman UniToktom" w:cs="Times New Roman UniToktom"/>
        </w:rPr>
        <w:t>.Т</w:t>
      </w:r>
      <w:proofErr w:type="gramEnd"/>
      <w:r w:rsidRPr="00F47A9C">
        <w:rPr>
          <w:rFonts w:ascii="Times New Roman UniToktom" w:hAnsi="Times New Roman UniToktom" w:cs="Times New Roman UniToktom"/>
        </w:rPr>
        <w:t>алас ул. Омурбекова 317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 xml:space="preserve">телефон: </w:t>
      </w:r>
      <w:r w:rsidR="000F0B18" w:rsidRPr="00F47A9C">
        <w:rPr>
          <w:rFonts w:ascii="Times New Roman UniToktom" w:hAnsi="Times New Roman UniToktom" w:cs="Times New Roman UniToktom"/>
        </w:rPr>
        <w:t xml:space="preserve">996 (3422) </w:t>
      </w:r>
      <w:r w:rsidRPr="00F47A9C">
        <w:rPr>
          <w:rFonts w:ascii="Times New Roman UniToktom" w:hAnsi="Times New Roman UniToktom" w:cs="Times New Roman UniToktom"/>
        </w:rPr>
        <w:t xml:space="preserve">5-28-64 факс: </w:t>
      </w:r>
      <w:r w:rsidR="000F0B18" w:rsidRPr="00F47A9C">
        <w:rPr>
          <w:rFonts w:ascii="Times New Roman UniToktom" w:hAnsi="Times New Roman UniToktom" w:cs="Times New Roman UniToktom"/>
        </w:rPr>
        <w:t xml:space="preserve">996 (3422) </w:t>
      </w:r>
      <w:r w:rsidRPr="00F47A9C">
        <w:rPr>
          <w:rFonts w:ascii="Times New Roman UniToktom" w:hAnsi="Times New Roman UniToktom" w:cs="Times New Roman UniToktom"/>
        </w:rPr>
        <w:t>5-2</w:t>
      </w:r>
      <w:r w:rsidR="000F0B18" w:rsidRPr="00F47A9C">
        <w:rPr>
          <w:rFonts w:ascii="Times New Roman UniToktom" w:hAnsi="Times New Roman UniToktom" w:cs="Times New Roman UniToktom"/>
        </w:rPr>
        <w:t>6</w:t>
      </w:r>
      <w:r w:rsidRPr="00F47A9C">
        <w:rPr>
          <w:rFonts w:ascii="Times New Roman UniToktom" w:hAnsi="Times New Roman UniToktom" w:cs="Times New Roman UniToktom"/>
        </w:rPr>
        <w:t>-</w:t>
      </w:r>
      <w:r w:rsidR="000F0B18" w:rsidRPr="00F47A9C">
        <w:rPr>
          <w:rFonts w:ascii="Times New Roman UniToktom" w:hAnsi="Times New Roman UniToktom" w:cs="Times New Roman UniToktom"/>
        </w:rPr>
        <w:t>91</w:t>
      </w:r>
      <w:r w:rsidRPr="00F47A9C">
        <w:rPr>
          <w:rFonts w:ascii="Times New Roman UniToktom" w:hAnsi="Times New Roman UniToktom" w:cs="Times New Roman UniToktom"/>
        </w:rPr>
        <w:br/>
        <w:t>e-mail: talas@stat.kg</w:t>
      </w:r>
    </w:p>
    <w:p w:rsidR="001C2C14" w:rsidRPr="00F47A9C" w:rsidRDefault="000F0B18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Таласс</w:t>
      </w:r>
      <w:r w:rsidR="00FC1105" w:rsidRPr="00F47A9C">
        <w:rPr>
          <w:rFonts w:ascii="Times New Roman UniToktom" w:hAnsi="Times New Roman UniToktom" w:cs="Times New Roman UniToktom"/>
        </w:rPr>
        <w:t>к</w:t>
      </w:r>
      <w:r w:rsidRPr="00F47A9C">
        <w:rPr>
          <w:rFonts w:ascii="Times New Roman UniToktom" w:hAnsi="Times New Roman UniToktom" w:cs="Times New Roman UniToktom"/>
        </w:rPr>
        <w:t>ое о</w:t>
      </w:r>
      <w:r w:rsidR="001C2C14" w:rsidRPr="00F47A9C">
        <w:rPr>
          <w:rFonts w:ascii="Times New Roman UniToktom" w:hAnsi="Times New Roman UniToktom" w:cs="Times New Roman UniToktom"/>
        </w:rPr>
        <w:t>бластное управление государственной статистики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D75368">
      <w:pPr>
        <w:jc w:val="both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ab/>
      </w:r>
      <w:proofErr w:type="gramStart"/>
      <w:r w:rsidRPr="00F47A9C">
        <w:rPr>
          <w:rFonts w:ascii="Times New Roman UniToktom" w:hAnsi="Times New Roman UniToktom" w:cs="Times New Roman UniToktom"/>
        </w:rPr>
        <w:t>Социально-экономическое</w:t>
      </w:r>
      <w:proofErr w:type="gramEnd"/>
      <w:r w:rsidRPr="00F47A9C">
        <w:rPr>
          <w:rFonts w:ascii="Times New Roman UniToktom" w:hAnsi="Times New Roman UniToktom" w:cs="Times New Roman UniToktom"/>
        </w:rPr>
        <w:t xml:space="preserve"> положении Таласской  области  содержит анализ положения области в январе</w:t>
      </w:r>
      <w:r w:rsidR="00760561">
        <w:rPr>
          <w:rFonts w:ascii="Times New Roman UniToktom" w:hAnsi="Times New Roman UniToktom" w:cs="Times New Roman UniToktom"/>
          <w:lang w:val="ky-KG"/>
        </w:rPr>
        <w:t>-</w:t>
      </w:r>
      <w:r w:rsidR="00911A07">
        <w:rPr>
          <w:rFonts w:ascii="Times New Roman UniToktom" w:hAnsi="Times New Roman UniToktom" w:cs="Times New Roman UniToktom"/>
          <w:lang w:val="ky-KG"/>
        </w:rPr>
        <w:t>м</w:t>
      </w:r>
      <w:r w:rsidR="00BB7758">
        <w:rPr>
          <w:rFonts w:ascii="Times New Roman UniToktom" w:hAnsi="Times New Roman UniToktom" w:cs="Times New Roman UniToktom"/>
          <w:lang w:val="ky-KG"/>
        </w:rPr>
        <w:t>ае</w:t>
      </w:r>
      <w:r w:rsidR="00D300AB" w:rsidRPr="00F47A9C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201</w:t>
      </w:r>
      <w:r w:rsidR="00C523B7" w:rsidRPr="00C523B7">
        <w:rPr>
          <w:rFonts w:ascii="Times New Roman UniToktom" w:hAnsi="Times New Roman UniToktom" w:cs="Times New Roman UniToktom"/>
        </w:rPr>
        <w:t>6</w:t>
      </w:r>
      <w:r w:rsidRPr="00F47A9C">
        <w:rPr>
          <w:rFonts w:ascii="Times New Roman UniToktom" w:hAnsi="Times New Roman UniToktom" w:cs="Times New Roman UniToktom"/>
        </w:rPr>
        <w:t xml:space="preserve"> года</w:t>
      </w:r>
      <w:r w:rsidR="000F0B18" w:rsidRPr="00F47A9C">
        <w:rPr>
          <w:rFonts w:ascii="Times New Roman UniToktom" w:hAnsi="Times New Roman UniToktom" w:cs="Times New Roman UniToktom"/>
        </w:rPr>
        <w:t>, н</w:t>
      </w:r>
      <w:r w:rsidRPr="00F47A9C">
        <w:rPr>
          <w:rFonts w:ascii="Times New Roman UniToktom" w:hAnsi="Times New Roman UniToktom" w:cs="Times New Roman UniToktom"/>
        </w:rPr>
        <w:t>а основе оперативных данных, включая реальный, государственный, финансовый, внешний и социальные секторы. В приложения приведены подробные статистические таблицы</w:t>
      </w:r>
      <w:r w:rsidR="0000007F" w:rsidRPr="00F47A9C">
        <w:rPr>
          <w:rFonts w:ascii="Times New Roman UniToktom" w:hAnsi="Times New Roman UniToktom" w:cs="Times New Roman UniToktom"/>
        </w:rPr>
        <w:t>,</w:t>
      </w:r>
      <w:r w:rsidRPr="00F47A9C">
        <w:rPr>
          <w:rFonts w:ascii="Times New Roman UniToktom" w:hAnsi="Times New Roman UniToktom" w:cs="Times New Roman UniToktom"/>
        </w:rPr>
        <w:t xml:space="preserve"> </w:t>
      </w:r>
      <w:r w:rsidR="0000007F" w:rsidRPr="00F47A9C">
        <w:rPr>
          <w:rFonts w:ascii="Times New Roman UniToktom" w:hAnsi="Times New Roman UniToktom" w:cs="Times New Roman UniToktom"/>
        </w:rPr>
        <w:t>п</w:t>
      </w:r>
      <w:r w:rsidRPr="00F47A9C">
        <w:rPr>
          <w:rFonts w:ascii="Times New Roman UniToktom" w:hAnsi="Times New Roman UniToktom" w:cs="Times New Roman UniToktom"/>
        </w:rPr>
        <w:t xml:space="preserve">о ряду показателей за предыдущий год приводятся уточненные данные, отличные </w:t>
      </w:r>
      <w:proofErr w:type="gramStart"/>
      <w:r w:rsidRPr="00F47A9C">
        <w:rPr>
          <w:rFonts w:ascii="Times New Roman UniToktom" w:hAnsi="Times New Roman UniToktom" w:cs="Times New Roman UniToktom"/>
        </w:rPr>
        <w:t>от</w:t>
      </w:r>
      <w:proofErr w:type="gramEnd"/>
      <w:r w:rsidRPr="00F47A9C">
        <w:rPr>
          <w:rFonts w:ascii="Times New Roman UniToktom" w:hAnsi="Times New Roman UniToktom" w:cs="Times New Roman UniToktom"/>
        </w:rPr>
        <w:t xml:space="preserve"> ранее опубликованных. Выпускается ежемеся</w:t>
      </w:r>
      <w:r w:rsidRPr="00F47A9C">
        <w:rPr>
          <w:rFonts w:ascii="Times New Roman UniToktom" w:hAnsi="Times New Roman UniToktom" w:cs="Times New Roman UniToktom"/>
        </w:rPr>
        <w:t>ч</w:t>
      </w:r>
      <w:r w:rsidRPr="00F47A9C">
        <w:rPr>
          <w:rFonts w:ascii="Times New Roman UniToktom" w:hAnsi="Times New Roman UniToktom" w:cs="Times New Roman UniToktom"/>
        </w:rPr>
        <w:t>но.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Тираж: 5 экз.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Публикация имеется также на магнитных носителях.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EC6919" w:rsidRPr="00F47A9C" w:rsidRDefault="00EC6919" w:rsidP="00EC6919">
      <w:pPr>
        <w:ind w:right="-1" w:firstLine="709"/>
        <w:jc w:val="both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ab/>
        <w:t>Последний день обновления данных настоящей публикации: 1</w:t>
      </w:r>
      <w:r w:rsidRPr="00F47A9C">
        <w:rPr>
          <w:rFonts w:ascii="Times New Roman UniToktom" w:hAnsi="Times New Roman UniToktom" w:cs="Times New Roman UniToktom"/>
          <w:lang w:val="ky-KG"/>
        </w:rPr>
        <w:t>5</w:t>
      </w:r>
      <w:r w:rsidR="00EE700F" w:rsidRPr="00F47A9C">
        <w:rPr>
          <w:rFonts w:ascii="Times New Roman UniToktom" w:hAnsi="Times New Roman UniToktom" w:cs="Times New Roman UniToktom"/>
          <w:lang w:val="ky-KG"/>
        </w:rPr>
        <w:t xml:space="preserve"> </w:t>
      </w:r>
      <w:r w:rsidR="00911A07">
        <w:rPr>
          <w:rFonts w:ascii="Times New Roman UniToktom" w:hAnsi="Times New Roman UniToktom" w:cs="Times New Roman UniToktom"/>
          <w:lang w:val="ky-KG"/>
        </w:rPr>
        <w:t>июня</w:t>
      </w:r>
      <w:r w:rsidRPr="00F47A9C">
        <w:rPr>
          <w:rFonts w:ascii="Times New Roman UniToktom" w:hAnsi="Times New Roman UniToktom" w:cs="Times New Roman UniToktom"/>
          <w:lang w:val="ky-KG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20</w:t>
      </w:r>
      <w:r w:rsidRPr="00F47A9C">
        <w:rPr>
          <w:rFonts w:ascii="Times New Roman UniToktom" w:hAnsi="Times New Roman UniToktom" w:cs="Times New Roman UniToktom"/>
          <w:lang w:val="ky-KG"/>
        </w:rPr>
        <w:t>1</w:t>
      </w:r>
      <w:r w:rsidR="00443DA0">
        <w:rPr>
          <w:rFonts w:ascii="Times New Roman UniToktom" w:hAnsi="Times New Roman UniToktom" w:cs="Times New Roman UniToktom"/>
          <w:lang w:val="ky-KG"/>
        </w:rPr>
        <w:t>6</w:t>
      </w:r>
      <w:r w:rsidRPr="00F47A9C">
        <w:rPr>
          <w:rFonts w:ascii="Times New Roman UniToktom" w:hAnsi="Times New Roman UniToktom" w:cs="Times New Roman UniToktom"/>
        </w:rPr>
        <w:t xml:space="preserve"> г.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b/>
        </w:rPr>
      </w:pPr>
      <w:r w:rsidRPr="00F47A9C">
        <w:rPr>
          <w:rFonts w:ascii="Times New Roman UniToktom" w:hAnsi="Times New Roman UniToktom" w:cs="Times New Roman UniToktom"/>
          <w:b/>
        </w:rPr>
        <w:t>Условные знаки: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143"/>
      </w:tblGrid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явление отсутствует;</w:t>
            </w:r>
          </w:p>
        </w:tc>
      </w:tr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...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данных не имеется;</w:t>
            </w:r>
          </w:p>
        </w:tc>
      </w:tr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незначительная величина</w:t>
            </w:r>
          </w:p>
        </w:tc>
      </w:tr>
    </w:tbl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Незначительные расхождения итога от суммы слагаемых объясняются округлением данных.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В отдельных случаях сумма показателей на районном (городском) уровне не равняется итогу в целом по области.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ab/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 xml:space="preserve">С О Д Е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Ж А Н И Е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3"/>
      </w:pPr>
      <w:r w:rsidRPr="00F47A9C">
        <w:fldChar w:fldCharType="begin"/>
      </w:r>
      <w:r w:rsidRPr="00F47A9C">
        <w:instrText xml:space="preserve"> TOC \o "1-3" \h \z </w:instrText>
      </w:r>
      <w:r w:rsidRPr="00F47A9C">
        <w:fldChar w:fldCharType="separate"/>
      </w:r>
      <w:hyperlink w:anchor="_Toc69790749" w:history="1">
        <w:r w:rsidRPr="00F47A9C">
          <w:rPr>
            <w:rStyle w:val="ac"/>
            <w:color w:val="auto"/>
            <w:u w:val="none"/>
          </w:rPr>
          <w:t>Основные социально-экономические показатели Таласской области</w:t>
        </w:r>
        <w:bookmarkStart w:id="0" w:name="_Hlt90455738"/>
        <w:bookmarkEnd w:id="0"/>
        <w:r w:rsidRPr="00F47A9C">
          <w:rPr>
            <w:rStyle w:val="ac"/>
            <w:color w:val="auto"/>
            <w:u w:val="none"/>
          </w:rPr>
          <w:t>.</w:t>
        </w:r>
        <w:r w:rsidRPr="00F47A9C">
          <w:tab/>
        </w:r>
      </w:hyperlink>
      <w:r w:rsidR="00835809">
        <w:t>2</w:t>
      </w:r>
      <w:r w:rsidR="00024752">
        <w:t>6</w:t>
      </w:r>
    </w:p>
    <w:p w:rsidR="001C2C14" w:rsidRPr="00F47A9C" w:rsidRDefault="001C2C14" w:rsidP="001C2C14">
      <w:pPr>
        <w:pStyle w:val="13"/>
        <w:rPr>
          <w:rStyle w:val="ac"/>
          <w:color w:val="auto"/>
          <w:u w:val="none"/>
        </w:rPr>
      </w:pPr>
      <w:r w:rsidRPr="00F47A9C">
        <w:rPr>
          <w:rStyle w:val="ac"/>
          <w:color w:val="auto"/>
          <w:u w:val="none"/>
        </w:rPr>
        <w:t>РЕАЛЬНЫЙ СЕКТОР ..............................................................................................</w:t>
      </w:r>
      <w:r w:rsidR="0050086C">
        <w:rPr>
          <w:rStyle w:val="ac"/>
          <w:color w:val="auto"/>
          <w:u w:val="none"/>
        </w:rPr>
        <w:t>2</w:t>
      </w:r>
      <w:r w:rsidR="00A860F7">
        <w:rPr>
          <w:rStyle w:val="ac"/>
          <w:color w:val="auto"/>
          <w:u w:val="none"/>
        </w:rPr>
        <w:t>7</w:t>
      </w:r>
    </w:p>
    <w:p w:rsidR="000240DD" w:rsidRPr="00F47A9C" w:rsidRDefault="002E157B" w:rsidP="000240DD">
      <w:pPr>
        <w:pStyle w:val="13"/>
        <w:rPr>
          <w:rStyle w:val="ac"/>
          <w:color w:val="auto"/>
          <w:u w:val="none"/>
          <w:lang w:val="ru-RU"/>
        </w:rPr>
      </w:pPr>
      <w:hyperlink w:anchor="_Toc69790751" w:history="1">
        <w:r w:rsidR="000240DD" w:rsidRPr="00F47A9C">
          <w:rPr>
            <w:rStyle w:val="ac"/>
            <w:color w:val="auto"/>
            <w:u w:val="none"/>
          </w:rPr>
          <w:t>ГОСУДАРСТВЕННЫЙ СЕКТОР</w:t>
        </w:r>
        <w:r w:rsidR="000240DD" w:rsidRPr="00F47A9C">
          <w:tab/>
        </w:r>
      </w:hyperlink>
      <w:r w:rsidR="00024752">
        <w:t>4</w:t>
      </w:r>
      <w:r w:rsidR="00A860F7">
        <w:t>0</w:t>
      </w:r>
    </w:p>
    <w:p w:rsidR="00186F0E" w:rsidRPr="00F47A9C" w:rsidRDefault="002E157B" w:rsidP="00186F0E">
      <w:pPr>
        <w:pStyle w:val="13"/>
        <w:rPr>
          <w:rStyle w:val="ac"/>
          <w:color w:val="auto"/>
          <w:u w:val="none"/>
          <w:lang w:val="ru-RU"/>
        </w:rPr>
      </w:pPr>
      <w:hyperlink w:anchor="_Toc69790756" w:history="1">
        <w:r w:rsidR="00186F0E" w:rsidRPr="00F47A9C">
          <w:rPr>
            <w:rStyle w:val="ac"/>
            <w:color w:val="auto"/>
            <w:u w:val="none"/>
          </w:rPr>
          <w:t>ВНЕШНИЙ СЕКТОР</w:t>
        </w:r>
        <w:r w:rsidR="00186F0E" w:rsidRPr="00F47A9C">
          <w:tab/>
        </w:r>
      </w:hyperlink>
      <w:r w:rsidR="00024752">
        <w:t>4</w:t>
      </w:r>
      <w:r w:rsidR="00DC4535">
        <w:t>1</w:t>
      </w:r>
    </w:p>
    <w:p w:rsidR="001C2C14" w:rsidRPr="00F47A9C" w:rsidRDefault="002E157B" w:rsidP="001C2C14">
      <w:pPr>
        <w:pStyle w:val="13"/>
        <w:rPr>
          <w:lang w:val="ru-RU"/>
        </w:rPr>
      </w:pPr>
      <w:hyperlink w:anchor="_Toc69790753" w:history="1">
        <w:r w:rsidR="001C2C14" w:rsidRPr="00F47A9C">
          <w:rPr>
            <w:rStyle w:val="ac"/>
            <w:color w:val="auto"/>
            <w:u w:val="none"/>
          </w:rPr>
          <w:t>СОЦИАЛЬНЫЙ  СЕКТОР</w:t>
        </w:r>
        <w:r w:rsidR="001C2C14" w:rsidRPr="00F47A9C">
          <w:tab/>
        </w:r>
      </w:hyperlink>
      <w:r w:rsidR="0050086C">
        <w:t>4</w:t>
      </w:r>
      <w:r w:rsidR="00DC4535">
        <w:t>3</w:t>
      </w:r>
    </w:p>
    <w:p w:rsidR="001C2C14" w:rsidRPr="00F47A9C" w:rsidRDefault="001C2C14" w:rsidP="001C2C14">
      <w:pPr>
        <w:pStyle w:val="13"/>
        <w:rPr>
          <w:rStyle w:val="ac"/>
          <w:color w:val="auto"/>
          <w:u w:val="none"/>
          <w:lang w:val="ru-RU"/>
        </w:rPr>
      </w:pPr>
      <w:r w:rsidRPr="00F47A9C">
        <w:rPr>
          <w:rStyle w:val="ac"/>
          <w:color w:val="auto"/>
          <w:u w:val="none"/>
        </w:rPr>
        <w:t>ПРИЛОЖЕНИЯ ........................................................................................................</w:t>
      </w:r>
      <w:r w:rsidR="0050086C">
        <w:rPr>
          <w:rStyle w:val="ac"/>
          <w:color w:val="auto"/>
          <w:u w:val="none"/>
        </w:rPr>
        <w:t>4</w:t>
      </w:r>
      <w:r w:rsidR="00A860F7">
        <w:rPr>
          <w:rStyle w:val="ac"/>
          <w:color w:val="auto"/>
          <w:u w:val="none"/>
        </w:rPr>
        <w:t>5</w:t>
      </w:r>
    </w:p>
    <w:p w:rsidR="001C2C14" w:rsidRPr="00F47A9C" w:rsidRDefault="002E157B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5" w:history="1">
        <w:r w:rsidR="001C2C14" w:rsidRPr="00F47A9C">
          <w:rPr>
            <w:rStyle w:val="ac"/>
            <w:color w:val="auto"/>
            <w:u w:val="none"/>
          </w:rPr>
          <w:t>РЕАЛЬНЫЙ  СЕКТОР</w:t>
        </w:r>
        <w:r w:rsidR="001C2C14" w:rsidRPr="00F47A9C">
          <w:tab/>
        </w:r>
      </w:hyperlink>
      <w:r w:rsidR="0050086C">
        <w:t>4</w:t>
      </w:r>
      <w:r w:rsidR="00A860F7">
        <w:t>6</w:t>
      </w:r>
    </w:p>
    <w:p w:rsidR="000240DD" w:rsidRPr="00F47A9C" w:rsidRDefault="002E157B" w:rsidP="000240DD">
      <w:pPr>
        <w:pStyle w:val="13"/>
      </w:pPr>
      <w:hyperlink w:anchor="_Toc69790756" w:history="1">
        <w:r w:rsidR="000240DD" w:rsidRPr="00F47A9C">
          <w:rPr>
            <w:rStyle w:val="ac"/>
            <w:color w:val="auto"/>
            <w:u w:val="none"/>
          </w:rPr>
          <w:t>ГОСУДАРСТВЕННЫЙ СЕКТОР</w:t>
        </w:r>
        <w:r w:rsidR="000240DD" w:rsidRPr="00F47A9C">
          <w:tab/>
        </w:r>
        <w:r w:rsidR="0050086C">
          <w:t>5</w:t>
        </w:r>
        <w:r w:rsidR="00A860F7">
          <w:t>3</w:t>
        </w:r>
      </w:hyperlink>
    </w:p>
    <w:p w:rsidR="003C5AAF" w:rsidRPr="00F47A9C" w:rsidRDefault="0039407B" w:rsidP="003C5AAF">
      <w:pPr>
        <w:pStyle w:val="13"/>
        <w:rPr>
          <w:lang w:val="ru-RU"/>
        </w:rPr>
      </w:pPr>
      <w:r w:rsidRPr="00F47A9C">
        <w:rPr>
          <w:rStyle w:val="ac"/>
          <w:color w:val="auto"/>
          <w:u w:val="none"/>
        </w:rPr>
        <w:t xml:space="preserve">ВНЕШНИЙ </w:t>
      </w:r>
      <w:hyperlink w:anchor="_Toc69790756" w:history="1">
        <w:r w:rsidR="003C5AAF" w:rsidRPr="00F47A9C">
          <w:rPr>
            <w:rStyle w:val="ac"/>
            <w:color w:val="auto"/>
            <w:u w:val="none"/>
          </w:rPr>
          <w:t xml:space="preserve"> СЕКТОР</w:t>
        </w:r>
        <w:r w:rsidR="003C5AAF" w:rsidRPr="00F47A9C">
          <w:tab/>
        </w:r>
        <w:r w:rsidR="00835809">
          <w:rPr>
            <w:lang w:val="ru-RU"/>
          </w:rPr>
          <w:t>5</w:t>
        </w:r>
      </w:hyperlink>
      <w:r w:rsidR="00A860F7">
        <w:rPr>
          <w:lang w:val="ru-RU"/>
        </w:rPr>
        <w:t>7</w:t>
      </w:r>
    </w:p>
    <w:p w:rsidR="001C2C14" w:rsidRPr="00F47A9C" w:rsidRDefault="002E157B" w:rsidP="001C2C14">
      <w:pPr>
        <w:pStyle w:val="13"/>
      </w:pPr>
      <w:hyperlink w:anchor="_Toc69790757" w:history="1">
        <w:r w:rsidR="001C2C14" w:rsidRPr="00F47A9C">
          <w:rPr>
            <w:rStyle w:val="ac"/>
            <w:color w:val="auto"/>
            <w:u w:val="none"/>
          </w:rPr>
          <w:t>СОЦИАЛЬНЫЙ  СЕКТОР</w:t>
        </w:r>
        <w:r w:rsidR="001C2C14" w:rsidRPr="00F47A9C">
          <w:tab/>
        </w:r>
        <w:r w:rsidR="00024752">
          <w:t>6</w:t>
        </w:r>
        <w:r w:rsidR="0085741C">
          <w:t>0</w:t>
        </w:r>
      </w:hyperlink>
    </w:p>
    <w:p w:rsidR="001C2C14" w:rsidRPr="00F47A9C" w:rsidRDefault="001C2C14" w:rsidP="001C2C14">
      <w:pPr>
        <w:pStyle w:val="22"/>
        <w:spacing w:line="480" w:lineRule="auto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8"/>
        </w:rPr>
        <w:fldChar w:fldCharType="end"/>
      </w:r>
    </w:p>
    <w:p w:rsidR="001C2C14" w:rsidRPr="00F47A9C" w:rsidRDefault="001C2C14" w:rsidP="001C2C14">
      <w:pPr>
        <w:pStyle w:val="22"/>
        <w:ind w:left="1134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  <w:bookmarkStart w:id="1" w:name="_Toc511526386"/>
      <w:bookmarkStart w:id="2" w:name="_Toc511526993"/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lastRenderedPageBreak/>
        <w:t xml:space="preserve"> </w:t>
      </w:r>
      <w:r w:rsidR="003C0297"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Таблица 1:</w:t>
      </w:r>
      <w:r w:rsidR="006925A0"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Основные социально-экономические показатели</w:t>
      </w:r>
      <w:bookmarkEnd w:id="1"/>
      <w:bookmarkEnd w:id="2"/>
    </w:p>
    <w:p w:rsidR="001C2C14" w:rsidRPr="00F47A9C" w:rsidRDefault="001C2C14" w:rsidP="001C2C14">
      <w:pPr>
        <w:pStyle w:val="22"/>
        <w:jc w:val="right"/>
        <w:rPr>
          <w:rFonts w:ascii="Times New Roman UniToktom" w:hAnsi="Times New Roman UniToktom" w:cs="Times New Roman UniToktom"/>
          <w:b/>
          <w:sz w:val="24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>тыс. сом</w:t>
      </w:r>
    </w:p>
    <w:tbl>
      <w:tblPr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418"/>
        <w:gridCol w:w="1701"/>
        <w:gridCol w:w="1842"/>
      </w:tblGrid>
      <w:tr w:rsidR="00443DA0" w:rsidRPr="00F47A9C" w:rsidTr="006A6B51">
        <w:trPr>
          <w:tblHeader/>
        </w:trPr>
        <w:tc>
          <w:tcPr>
            <w:tcW w:w="5174" w:type="dxa"/>
            <w:tcBorders>
              <w:top w:val="single" w:sz="12" w:space="0" w:color="auto"/>
              <w:bottom w:val="single" w:sz="12" w:space="0" w:color="auto"/>
            </w:tcBorders>
          </w:tcPr>
          <w:p w:rsidR="00443DA0" w:rsidRPr="00F47A9C" w:rsidRDefault="00443DA0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Фактически в</w:t>
            </w:r>
          </w:p>
          <w:p w:rsidR="00443DA0" w:rsidRPr="00252E1B" w:rsidRDefault="00911A07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я</w:t>
            </w:r>
            <w:r w:rsidR="00443DA0" w:rsidRPr="00252E1B">
              <w:rPr>
                <w:rFonts w:ascii="Times New Roman UniToktom" w:hAnsi="Times New Roman UniToktom" w:cs="Times New Roman UniToktom"/>
              </w:rPr>
              <w:t>нваре</w:t>
            </w:r>
            <w:r w:rsidR="00760561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 w:rsidR="00BB7758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="008F58AB">
              <w:rPr>
                <w:rFonts w:ascii="Times New Roman UniToktom" w:hAnsi="Times New Roman UniToktom" w:cs="Times New Roman UniToktom"/>
                <w:lang w:val="ky-KG"/>
              </w:rPr>
              <w:t>е</w:t>
            </w:r>
            <w:r w:rsidR="00443DA0" w:rsidRPr="00252E1B">
              <w:rPr>
                <w:rFonts w:ascii="Times New Roman UniToktom" w:hAnsi="Times New Roman UniToktom" w:cs="Times New Roman UniToktom"/>
              </w:rPr>
              <w:t xml:space="preserve"> 201</w:t>
            </w:r>
            <w:r w:rsidR="00C523B7">
              <w:rPr>
                <w:rFonts w:ascii="Times New Roman UniToktom" w:hAnsi="Times New Roman UniToktom" w:cs="Times New Roman UniToktom"/>
                <w:lang w:val="ky-KG"/>
              </w:rPr>
              <w:t>6</w:t>
            </w:r>
          </w:p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года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3DA0" w:rsidRPr="00760561" w:rsidRDefault="00760561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Я</w:t>
            </w:r>
            <w:r w:rsidR="00443DA0" w:rsidRPr="00252E1B">
              <w:rPr>
                <w:rFonts w:ascii="Times New Roman UniToktom" w:hAnsi="Times New Roman UniToktom" w:cs="Times New Roman UniToktom"/>
              </w:rPr>
              <w:t>нварь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 w:rsidR="00911A07"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 w:rsidR="00BB7758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="00911A07">
              <w:rPr>
                <w:rFonts w:ascii="Times New Roman UniToktom" w:hAnsi="Times New Roman UniToktom" w:cs="Times New Roman UniToktom"/>
                <w:lang w:val="ky-KG"/>
              </w:rPr>
              <w:t>й</w:t>
            </w:r>
          </w:p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201</w:t>
            </w:r>
            <w:r w:rsidR="00C523B7"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252E1B">
              <w:rPr>
                <w:rFonts w:ascii="Times New Roman UniToktom" w:hAnsi="Times New Roman UniToktom" w:cs="Times New Roman UniToktom"/>
              </w:rPr>
              <w:t xml:space="preserve"> г.</w:t>
            </w:r>
          </w:p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 xml:space="preserve"> в % к </w:t>
            </w:r>
          </w:p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январю</w:t>
            </w:r>
            <w:r w:rsidR="00760561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 w:rsidR="00911A07"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 w:rsidR="00BB7758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="008F58AB">
              <w:rPr>
                <w:rFonts w:ascii="Times New Roman UniToktom" w:hAnsi="Times New Roman UniToktom" w:cs="Times New Roman UniToktom"/>
                <w:lang w:val="ky-KG"/>
              </w:rPr>
              <w:t>ю</w:t>
            </w:r>
            <w:r w:rsidRPr="00252E1B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443DA0" w:rsidRPr="00252E1B" w:rsidRDefault="00443DA0" w:rsidP="00C523B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201</w:t>
            </w:r>
            <w:r w:rsidR="00C523B7"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252E1B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Справочно:</w:t>
            </w:r>
          </w:p>
          <w:p w:rsidR="00911A07" w:rsidRDefault="00760561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Я</w:t>
            </w:r>
            <w:r w:rsidR="00443DA0" w:rsidRPr="00252E1B">
              <w:rPr>
                <w:rFonts w:ascii="Times New Roman UniToktom" w:hAnsi="Times New Roman UniToktom" w:cs="Times New Roman UniToktom"/>
              </w:rPr>
              <w:t>нварь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 w:rsidR="00911A07"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 w:rsidR="00BB7758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="00911A07">
              <w:rPr>
                <w:rFonts w:ascii="Times New Roman UniToktom" w:hAnsi="Times New Roman UniToktom" w:cs="Times New Roman UniToktom"/>
                <w:lang w:val="ky-KG"/>
              </w:rPr>
              <w:t xml:space="preserve">й </w:t>
            </w:r>
          </w:p>
          <w:p w:rsidR="00443DA0" w:rsidRPr="00252E1B" w:rsidRDefault="00443DA0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201</w:t>
            </w:r>
            <w:r w:rsidR="00C523B7"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252E1B">
              <w:rPr>
                <w:rFonts w:ascii="Times New Roman UniToktom" w:hAnsi="Times New Roman UniToktom" w:cs="Times New Roman UniToktom"/>
              </w:rPr>
              <w:t xml:space="preserve"> г. в % к</w:t>
            </w:r>
          </w:p>
          <w:p w:rsidR="00443DA0" w:rsidRPr="00760561" w:rsidRDefault="00760561" w:rsidP="00443DA0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я</w:t>
            </w:r>
            <w:r w:rsidR="00443DA0" w:rsidRPr="00252E1B">
              <w:rPr>
                <w:rFonts w:ascii="Times New Roman UniToktom" w:hAnsi="Times New Roman UniToktom" w:cs="Times New Roman UniToktom"/>
              </w:rPr>
              <w:t>нварю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 w:rsidR="00911A07"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 w:rsidR="00BB7758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="008F58AB">
              <w:rPr>
                <w:rFonts w:ascii="Times New Roman UniToktom" w:hAnsi="Times New Roman UniToktom" w:cs="Times New Roman UniToktom"/>
                <w:lang w:val="ky-KG"/>
              </w:rPr>
              <w:t>ю</w:t>
            </w:r>
          </w:p>
          <w:p w:rsidR="00443DA0" w:rsidRPr="00252E1B" w:rsidRDefault="00443DA0" w:rsidP="00C523B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52E1B">
              <w:rPr>
                <w:rFonts w:ascii="Times New Roman UniToktom" w:hAnsi="Times New Roman UniToktom" w:cs="Times New Roman UniToktom"/>
              </w:rPr>
              <w:t>20</w:t>
            </w:r>
            <w:r w:rsidRPr="00252E1B">
              <w:rPr>
                <w:rFonts w:ascii="Times New Roman UniToktom" w:hAnsi="Times New Roman UniToktom" w:cs="Times New Roman UniToktom"/>
                <w:lang w:val="ky-KG"/>
              </w:rPr>
              <w:t>1</w:t>
            </w:r>
            <w:r w:rsidR="00C523B7">
              <w:rPr>
                <w:rFonts w:ascii="Times New Roman UniToktom" w:hAnsi="Times New Roman UniToktom" w:cs="Times New Roman UniToktom"/>
                <w:lang w:val="ky-KG"/>
              </w:rPr>
              <w:t>4</w:t>
            </w:r>
            <w:r w:rsidRPr="00252E1B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</w:tr>
      <w:tr w:rsidR="0084094F" w:rsidRPr="00F47A9C" w:rsidTr="006A6B51">
        <w:trPr>
          <w:tblHeader/>
        </w:trPr>
        <w:tc>
          <w:tcPr>
            <w:tcW w:w="5174" w:type="dxa"/>
            <w:tcBorders>
              <w:top w:val="single" w:sz="12" w:space="0" w:color="auto"/>
              <w:bottom w:val="single" w:sz="4" w:space="0" w:color="auto"/>
            </w:tcBorders>
          </w:tcPr>
          <w:p w:rsidR="0084094F" w:rsidRPr="00F47A9C" w:rsidRDefault="0084094F" w:rsidP="00911A07">
            <w:pPr>
              <w:pStyle w:val="22"/>
              <w:rPr>
                <w:rFonts w:ascii="Times New Roman UniToktom" w:hAnsi="Times New Roman UniToktom" w:cs="Times New Roman UniToktom"/>
                <w:b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</w:rPr>
              <w:t>Численность постоянного населения, тыс. человек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 (на 1 </w:t>
            </w:r>
            <w:r w:rsidR="00911A07">
              <w:rPr>
                <w:rFonts w:ascii="Times New Roman UniToktom" w:hAnsi="Times New Roman UniToktom" w:cs="Times New Roman UniToktom"/>
                <w:sz w:val="24"/>
                <w:lang w:val="ky-KG"/>
              </w:rPr>
              <w:t>м</w:t>
            </w:r>
            <w:r w:rsidR="00BB7758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="008F58AB">
              <w:rPr>
                <w:rFonts w:ascii="Times New Roman UniToktom" w:hAnsi="Times New Roman UniToktom" w:cs="Times New Roman UniToktom"/>
                <w:sz w:val="24"/>
                <w:lang w:val="ky-KG"/>
              </w:rPr>
              <w:t>я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 201</w:t>
            </w:r>
            <w:r w:rsidR="00D20D74"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г.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)</w:t>
            </w:r>
            <w:r w:rsidRPr="00F47A9C">
              <w:rPr>
                <w:rFonts w:ascii="Times New Roman UniToktom" w:hAnsi="Times New Roman UniToktom" w:cs="Times New Roman UniToktom"/>
                <w:sz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0564E1" w:rsidRDefault="00547F3A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25</w:t>
            </w:r>
            <w:r w:rsidR="000564E1"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2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="00326E1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F47A9C" w:rsidRDefault="000564E1" w:rsidP="00206B0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F47A9C" w:rsidRDefault="0084094F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326E1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Экономические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О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бъем промышленной  продукции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- всего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,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млн.сом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326E16" w:rsidRDefault="00326E16" w:rsidP="00F44F48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404,0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0564E1" w:rsidRDefault="00326E16" w:rsidP="00206B0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83,8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Валовой выпуск продукции сельского хозяйства  (в действующих ценах), млн. сомов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564E1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</w:t>
            </w:r>
            <w:r w:rsidR="00326E1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4F48" w:rsidRDefault="00F44F48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</w:t>
            </w:r>
            <w:r w:rsidR="00326E1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Объем производства сельскохозяйственной продукции во всех категориях хозяйств тыс. тонн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Мясо (в живой массе)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F44F48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</w:t>
            </w:r>
            <w:r w:rsidR="00326E1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F44F48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</w:t>
            </w:r>
            <w:r w:rsidR="00326E1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F44F48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99,0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Яйца,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штук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101,7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Шерсть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102,1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875FD9" w:rsidRDefault="0084094F" w:rsidP="00D749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Зерно (без </w:t>
            </w:r>
            <w:proofErr w:type="gramStart"/>
            <w:r w:rsidRPr="00875FD9">
              <w:rPr>
                <w:rFonts w:ascii="Times New Roman UniToktom" w:hAnsi="Times New Roman UniToktom" w:cs="Times New Roman UniToktom"/>
                <w:sz w:val="24"/>
              </w:rPr>
              <w:t>зернобобовых</w:t>
            </w:r>
            <w:proofErr w:type="gramEnd"/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,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в </w:t>
            </w:r>
            <w:r w:rsidR="00D74914">
              <w:rPr>
                <w:rFonts w:ascii="Times New Roman UniToktom" w:hAnsi="Times New Roman UniToktom" w:cs="Times New Roman UniToktom"/>
                <w:sz w:val="24"/>
                <w:lang w:val="ky-KG"/>
              </w:rPr>
              <w:t>весе после доработки</w:t>
            </w:r>
            <w:r w:rsidRPr="00875FD9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875FD9" w:rsidRDefault="0084094F" w:rsidP="00D749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Зернобобовые </w:t>
            </w:r>
            <w:r w:rsidRPr="00875FD9">
              <w:rPr>
                <w:rFonts w:ascii="Times New Roman UniToktom" w:hAnsi="Times New Roman UniToktom" w:cs="Times New Roman UniToktom"/>
                <w:sz w:val="24"/>
                <w:lang w:val="ky-KG"/>
              </w:rPr>
              <w:t>(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в </w:t>
            </w:r>
            <w:r w:rsidR="00D74914">
              <w:rPr>
                <w:rFonts w:ascii="Times New Roman UniToktom" w:hAnsi="Times New Roman UniToktom" w:cs="Times New Roman UniToktom"/>
                <w:sz w:val="24"/>
                <w:lang w:val="ky-KG"/>
              </w:rPr>
              <w:t>весе после доработки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122C20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Картофель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547F3A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Плоды и ягоды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47F3A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ED635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Общий объем инвестиций в основной капитал по всем источникам финансирования,  </w:t>
            </w:r>
            <w:r w:rsidR="00ED6353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ED635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Инвестиции в основной капитал за счет средств Республиканского бюджета, </w:t>
            </w:r>
            <w:r w:rsidR="00ED6353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сомов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326E1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215,6 раз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Ввод в действие жилья, тыс. 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97,0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Объем перевозок грузов автомобильным транспортом,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E835DB" w:rsidP="0093665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93665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E835DB" w:rsidP="0093665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  <w:r w:rsidR="0093665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2,5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Пассажирооборот автомобильного транспорта, тыс. пассажиро-километров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E835D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78271,8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D4230" w:rsidP="0093665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  <w:r w:rsidR="0093665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="0093665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0564E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102,0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Торговля, ремонт автомобилей и изделий домашнего пользования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2692998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106,0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Гостиницы и рестораны, бары, столовые и др.,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547F3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Объем </w:t>
            </w:r>
            <w:r w:rsidR="000564E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рыночных 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услуг,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3340931,5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D749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D749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104,9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Социальные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Номинальная среднемесячная заработная плата одного работника,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10343,9</w:t>
            </w:r>
            <w:r w:rsidR="0084094F"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477DF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112,5</w:t>
            </w:r>
            <w:r w:rsidR="00477DF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E835D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112,1</w:t>
            </w:r>
            <w:r w:rsidR="0084094F"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3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Численность официально зарегистрированных безработных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123,6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93665B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99,4</w:t>
            </w:r>
          </w:p>
        </w:tc>
      </w:tr>
      <w:tr w:rsidR="001C2C14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C14" w:rsidRPr="00F47A9C" w:rsidRDefault="001C2C14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</w:tbl>
    <w:p w:rsidR="00BB7758" w:rsidRPr="00875FD9" w:rsidRDefault="00BB7758" w:rsidP="00BB7758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875FD9">
        <w:rPr>
          <w:rFonts w:ascii="Times New Roman UniToktom" w:hAnsi="Times New Roman UniToktom" w:cs="Times New Roman UniToktom"/>
          <w:sz w:val="24"/>
          <w:vertAlign w:val="superscript"/>
        </w:rPr>
        <w:t>1</w:t>
      </w:r>
      <w:r w:rsidRPr="00875FD9">
        <w:rPr>
          <w:rFonts w:ascii="Times New Roman UniToktom" w:hAnsi="Times New Roman UniToktom" w:cs="Times New Roman UniToktom"/>
          <w:sz w:val="24"/>
        </w:rPr>
        <w:t xml:space="preserve"> январь</w:t>
      </w:r>
      <w:r>
        <w:rPr>
          <w:rFonts w:ascii="Times New Roman UniToktom" w:hAnsi="Times New Roman UniToktom" w:cs="Times New Roman UniToktom"/>
          <w:sz w:val="24"/>
        </w:rPr>
        <w:t>-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а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п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р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ель</w:t>
      </w:r>
      <w:r w:rsidRPr="00875FD9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875FD9">
        <w:rPr>
          <w:rFonts w:ascii="Times New Roman UniToktom" w:hAnsi="Times New Roman UniToktom" w:cs="Times New Roman UniToktom"/>
          <w:sz w:val="24"/>
        </w:rPr>
        <w:t xml:space="preserve"> г.</w:t>
      </w:r>
      <w:r w:rsidRPr="00875FD9">
        <w:rPr>
          <w:rFonts w:ascii="Times New Roman UniToktom" w:hAnsi="Times New Roman UniToktom" w:cs="Times New Roman UniToktom"/>
          <w:sz w:val="24"/>
        </w:rPr>
        <w:tab/>
      </w:r>
    </w:p>
    <w:p w:rsidR="00BB7758" w:rsidRPr="00875FD9" w:rsidRDefault="00BB7758" w:rsidP="00BB7758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875FD9">
        <w:rPr>
          <w:rFonts w:ascii="Times New Roman UniToktom" w:hAnsi="Times New Roman UniToktom" w:cs="Times New Roman UniToktom"/>
          <w:sz w:val="24"/>
          <w:vertAlign w:val="superscript"/>
        </w:rPr>
        <w:t>2</w:t>
      </w:r>
      <w:r w:rsidRPr="00875FD9">
        <w:rPr>
          <w:rFonts w:ascii="Times New Roman UniToktom" w:hAnsi="Times New Roman UniToktom" w:cs="Times New Roman UniToktom"/>
          <w:sz w:val="24"/>
        </w:rPr>
        <w:t xml:space="preserve"> январь</w:t>
      </w:r>
      <w:r>
        <w:rPr>
          <w:rFonts w:ascii="Times New Roman UniToktom" w:hAnsi="Times New Roman UniToktom" w:cs="Times New Roman UniToktom"/>
          <w:sz w:val="24"/>
        </w:rPr>
        <w:t>-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а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п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р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ель</w:t>
      </w:r>
      <w:r w:rsidRPr="00875FD9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875FD9">
        <w:rPr>
          <w:rFonts w:ascii="Times New Roman UniToktom" w:hAnsi="Times New Roman UniToktom" w:cs="Times New Roman UniToktom"/>
          <w:sz w:val="24"/>
        </w:rPr>
        <w:t>г. к январю</w:t>
      </w:r>
      <w:r>
        <w:rPr>
          <w:rFonts w:ascii="Times New Roman UniToktom" w:hAnsi="Times New Roman UniToktom" w:cs="Times New Roman UniToktom"/>
          <w:sz w:val="24"/>
        </w:rPr>
        <w:t>-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а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п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р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елю</w:t>
      </w:r>
      <w:r w:rsidRPr="00875FD9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875FD9">
        <w:rPr>
          <w:rFonts w:ascii="Times New Roman UniToktom" w:hAnsi="Times New Roman UniToktom" w:cs="Times New Roman UniToktom"/>
          <w:sz w:val="24"/>
        </w:rPr>
        <w:t xml:space="preserve"> г.</w:t>
      </w:r>
    </w:p>
    <w:p w:rsidR="00BB7758" w:rsidRPr="00875FD9" w:rsidRDefault="00BB7758" w:rsidP="00BB7758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875FD9">
        <w:rPr>
          <w:rFonts w:ascii="Times New Roman UniToktom" w:hAnsi="Times New Roman UniToktom" w:cs="Times New Roman UniToktom"/>
          <w:sz w:val="24"/>
          <w:vertAlign w:val="superscript"/>
        </w:rPr>
        <w:t>3</w:t>
      </w:r>
      <w:r w:rsidRPr="00875FD9">
        <w:rPr>
          <w:rFonts w:ascii="Times New Roman UniToktom" w:hAnsi="Times New Roman UniToktom" w:cs="Times New Roman UniToktom"/>
          <w:sz w:val="24"/>
        </w:rPr>
        <w:t xml:space="preserve"> январь</w:t>
      </w:r>
      <w:r>
        <w:rPr>
          <w:rFonts w:ascii="Times New Roman UniToktom" w:hAnsi="Times New Roman UniToktom" w:cs="Times New Roman UniToktom"/>
          <w:sz w:val="24"/>
        </w:rPr>
        <w:t>-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а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п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р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ель</w:t>
      </w:r>
      <w:r w:rsidRPr="00875FD9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875FD9">
        <w:rPr>
          <w:rFonts w:ascii="Times New Roman UniToktom" w:hAnsi="Times New Roman UniToktom" w:cs="Times New Roman UniToktom"/>
          <w:sz w:val="24"/>
        </w:rPr>
        <w:t xml:space="preserve"> г. </w:t>
      </w:r>
      <w:proofErr w:type="gramStart"/>
      <w:r w:rsidRPr="00875FD9">
        <w:rPr>
          <w:rFonts w:ascii="Times New Roman UniToktom" w:hAnsi="Times New Roman UniToktom" w:cs="Times New Roman UniToktom"/>
          <w:sz w:val="24"/>
        </w:rPr>
        <w:t>в</w:t>
      </w:r>
      <w:proofErr w:type="gramEnd"/>
      <w:r w:rsidRPr="00875FD9">
        <w:rPr>
          <w:rFonts w:ascii="Times New Roman UniToktom" w:hAnsi="Times New Roman UniToktom" w:cs="Times New Roman UniToktom"/>
          <w:sz w:val="24"/>
        </w:rPr>
        <w:t xml:space="preserve"> % </w:t>
      </w:r>
      <w:proofErr w:type="gramStart"/>
      <w:r w:rsidRPr="00875FD9">
        <w:rPr>
          <w:rFonts w:ascii="Times New Roman UniToktom" w:hAnsi="Times New Roman UniToktom" w:cs="Times New Roman UniToktom"/>
          <w:sz w:val="24"/>
        </w:rPr>
        <w:t>к</w:t>
      </w:r>
      <w:proofErr w:type="gramEnd"/>
      <w:r w:rsidRPr="00875FD9">
        <w:rPr>
          <w:rFonts w:ascii="Times New Roman UniToktom" w:hAnsi="Times New Roman UniToktom" w:cs="Times New Roman UniToktom"/>
          <w:sz w:val="24"/>
        </w:rPr>
        <w:t xml:space="preserve">  январю</w:t>
      </w:r>
      <w:r>
        <w:rPr>
          <w:rFonts w:ascii="Times New Roman UniToktom" w:hAnsi="Times New Roman UniToktom" w:cs="Times New Roman UniToktom"/>
          <w:sz w:val="24"/>
        </w:rPr>
        <w:t>-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а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п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р</w:t>
      </w:r>
      <w:r w:rsidR="00911A07">
        <w:rPr>
          <w:rFonts w:ascii="Times New Roman UniToktom" w:hAnsi="Times New Roman UniToktom" w:cs="Times New Roman UniToktom"/>
          <w:sz w:val="24"/>
          <w:lang w:val="ky-KG"/>
        </w:rPr>
        <w:t>елю</w:t>
      </w:r>
      <w:r w:rsidRPr="00875FD9">
        <w:rPr>
          <w:rFonts w:ascii="Times New Roman UniToktom" w:hAnsi="Times New Roman UniToktom" w:cs="Times New Roman UniToktom"/>
          <w:sz w:val="24"/>
        </w:rPr>
        <w:t xml:space="preserve"> 201</w:t>
      </w:r>
      <w:r w:rsidR="008F58AB">
        <w:rPr>
          <w:rFonts w:ascii="Times New Roman UniToktom" w:hAnsi="Times New Roman UniToktom" w:cs="Times New Roman UniToktom"/>
          <w:sz w:val="24"/>
          <w:lang w:val="ky-KG"/>
        </w:rPr>
        <w:t>4</w:t>
      </w:r>
      <w:r w:rsidRPr="00875FD9">
        <w:rPr>
          <w:rFonts w:ascii="Times New Roman UniToktom" w:hAnsi="Times New Roman UniToktom" w:cs="Times New Roman UniToktom"/>
          <w:sz w:val="24"/>
        </w:rPr>
        <w:t xml:space="preserve"> г.</w:t>
      </w:r>
    </w:p>
    <w:p w:rsidR="001C2C14" w:rsidRPr="00F47A9C" w:rsidRDefault="001C2C14" w:rsidP="001C2C14">
      <w:pPr>
        <w:pStyle w:val="22"/>
        <w:jc w:val="both"/>
        <w:rPr>
          <w:rFonts w:ascii="Times New Roman UniToktom" w:hAnsi="Times New Roman UniToktom" w:cs="Times New Roman UniToktom"/>
          <w:sz w:val="24"/>
        </w:rPr>
      </w:pPr>
    </w:p>
    <w:p w:rsidR="001D67F3" w:rsidRPr="00F47A9C" w:rsidRDefault="001D67F3" w:rsidP="001C2C14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8628FB" w:rsidRDefault="008628FB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bookmarkStart w:id="3" w:name="_Toc511526387"/>
      <w:bookmarkStart w:id="4" w:name="_Toc511526994"/>
      <w:bookmarkStart w:id="5" w:name="_Toc69790750"/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РЕАЛЬНЫЙ СЕКТОР</w:t>
      </w:r>
      <w:bookmarkEnd w:id="3"/>
      <w:bookmarkEnd w:id="4"/>
      <w:bookmarkEnd w:id="5"/>
    </w:p>
    <w:p w:rsidR="00105EB0" w:rsidRDefault="00B55110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ab/>
      </w:r>
    </w:p>
    <w:p w:rsidR="008628FB" w:rsidRPr="00F47A9C" w:rsidRDefault="008628FB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2E121F" w:rsidRPr="00F47A9C" w:rsidRDefault="002E121F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</w:rPr>
      </w:pPr>
    </w:p>
    <w:p w:rsidR="009507DD" w:rsidRDefault="00890186" w:rsidP="0063613E">
      <w:pPr>
        <w:pStyle w:val="22"/>
        <w:ind w:firstLine="708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ПРОМЫШЛЕННОСТЬ</w:t>
      </w:r>
      <w:r w:rsidR="00BF3E5B" w:rsidRPr="00BF3E5B">
        <w:rPr>
          <w:rFonts w:ascii="Times New Roman UniToktom" w:hAnsi="Times New Roman UniToktom" w:cs="Times New Roman UniToktom"/>
          <w:b/>
          <w:sz w:val="24"/>
        </w:rPr>
        <w:t>.</w:t>
      </w:r>
      <w:r w:rsidR="008D0B99" w:rsidRPr="008D0B99">
        <w:rPr>
          <w:rFonts w:ascii="Times New Roman UniToktom" w:hAnsi="Times New Roman UniToktom" w:cs="Times New Roman UniToktom"/>
          <w:sz w:val="24"/>
        </w:rPr>
        <w:t xml:space="preserve"> </w:t>
      </w:r>
      <w:r w:rsidR="009507DD" w:rsidRPr="003A1582">
        <w:rPr>
          <w:rFonts w:ascii="Times New Roman UniToktom" w:hAnsi="Times New Roman UniToktom" w:cs="Times New Roman UniToktom"/>
          <w:sz w:val="24"/>
        </w:rPr>
        <w:t>В январ</w:t>
      </w:r>
      <w:r w:rsidR="009507DD">
        <w:rPr>
          <w:rFonts w:ascii="Times New Roman UniToktom" w:hAnsi="Times New Roman UniToktom" w:cs="Times New Roman UniToktom"/>
          <w:sz w:val="24"/>
        </w:rPr>
        <w:t xml:space="preserve">е-мае </w:t>
      </w:r>
      <w:r w:rsidR="009507DD" w:rsidRPr="003A1582">
        <w:rPr>
          <w:rFonts w:ascii="Times New Roman UniToktom" w:hAnsi="Times New Roman UniToktom" w:cs="Times New Roman UniToktom"/>
          <w:sz w:val="24"/>
        </w:rPr>
        <w:t>20</w:t>
      </w:r>
      <w:r w:rsidR="009507DD">
        <w:rPr>
          <w:rFonts w:ascii="Times New Roman UniToktom" w:hAnsi="Times New Roman UniToktom" w:cs="Times New Roman UniToktom"/>
          <w:sz w:val="24"/>
        </w:rPr>
        <w:t>16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года  промышленными предприятиями произведено продукции в действующих ценах на</w:t>
      </w:r>
      <w:r w:rsidR="009507DD">
        <w:rPr>
          <w:rFonts w:ascii="Times New Roman UniToktom" w:hAnsi="Times New Roman UniToktom" w:cs="Times New Roman UniToktom"/>
          <w:sz w:val="24"/>
        </w:rPr>
        <w:t xml:space="preserve">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404,0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, 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>индекс физического объема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>промышленной продукции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к соответствующему периоду 20</w:t>
      </w:r>
      <w:r w:rsidR="009507DD">
        <w:rPr>
          <w:rFonts w:ascii="Times New Roman UniToktom" w:hAnsi="Times New Roman UniToktom" w:cs="Times New Roman UniToktom"/>
          <w:sz w:val="24"/>
        </w:rPr>
        <w:t>15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года 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 xml:space="preserve">составил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88,5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>процента</w:t>
      </w:r>
      <w:r w:rsidR="009507DD">
        <w:rPr>
          <w:rFonts w:ascii="Times New Roman UniToktom" w:hAnsi="Times New Roman UniToktom" w:cs="Times New Roman UniToktom"/>
          <w:b/>
          <w:sz w:val="24"/>
        </w:rPr>
        <w:t>,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 xml:space="preserve"> без учета предприятий электроэнергетики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–</w:t>
      </w:r>
      <w:r w:rsidR="009507DD">
        <w:rPr>
          <w:rFonts w:ascii="Times New Roman UniToktom" w:hAnsi="Times New Roman UniToktom" w:cs="Times New Roman UniToktom"/>
          <w:sz w:val="24"/>
        </w:rPr>
        <w:t xml:space="preserve">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170,7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9507DD" w:rsidRPr="003A1582">
        <w:rPr>
          <w:rFonts w:ascii="Times New Roman UniToktom" w:hAnsi="Times New Roman UniToktom" w:cs="Times New Roman UniToktom"/>
          <w:sz w:val="24"/>
        </w:rPr>
        <w:t xml:space="preserve"> или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104,1 </w:t>
      </w:r>
      <w:r w:rsidR="009507DD" w:rsidRPr="003A1582">
        <w:rPr>
          <w:rFonts w:ascii="Times New Roman UniToktom" w:hAnsi="Times New Roman UniToktom" w:cs="Times New Roman UniToktom"/>
          <w:b/>
          <w:sz w:val="24"/>
        </w:rPr>
        <w:t>процента.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9507DD" w:rsidRPr="00E759F5">
        <w:rPr>
          <w:rFonts w:ascii="Times New Roman UniToktom" w:hAnsi="Times New Roman UniToktom" w:cs="Times New Roman UniToktom"/>
          <w:sz w:val="24"/>
        </w:rPr>
        <w:t xml:space="preserve">В </w:t>
      </w:r>
      <w:r w:rsidR="009507DD">
        <w:rPr>
          <w:rFonts w:ascii="Times New Roman UniToktom" w:hAnsi="Times New Roman UniToktom" w:cs="Times New Roman UniToktom"/>
          <w:sz w:val="24"/>
        </w:rPr>
        <w:t xml:space="preserve">мае 2016 года произведено промышленной продукции на сумму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67,1 </w:t>
      </w:r>
      <w:r w:rsidR="009507DD" w:rsidRPr="00903F39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9507DD">
        <w:rPr>
          <w:rFonts w:ascii="Times New Roman UniToktom" w:hAnsi="Times New Roman UniToktom" w:cs="Times New Roman UniToktom"/>
          <w:sz w:val="24"/>
        </w:rPr>
        <w:t xml:space="preserve">, индекс физического объема к маю 2015 года составил 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102,5 </w:t>
      </w:r>
      <w:r w:rsidR="009507DD" w:rsidRPr="00903F39">
        <w:rPr>
          <w:rFonts w:ascii="Times New Roman UniToktom" w:hAnsi="Times New Roman UniToktom" w:cs="Times New Roman UniToktom"/>
          <w:b/>
          <w:sz w:val="24"/>
        </w:rPr>
        <w:t>процента</w:t>
      </w:r>
      <w:r w:rsidR="009507DD">
        <w:rPr>
          <w:rFonts w:ascii="Times New Roman UniToktom" w:hAnsi="Times New Roman UniToktom" w:cs="Times New Roman UniToktom"/>
          <w:sz w:val="24"/>
        </w:rPr>
        <w:t>, без  учета предпри</w:t>
      </w:r>
      <w:r w:rsidR="009507DD">
        <w:rPr>
          <w:rFonts w:ascii="Times New Roman UniToktom" w:hAnsi="Times New Roman UniToktom" w:cs="Times New Roman UniToktom"/>
          <w:sz w:val="24"/>
        </w:rPr>
        <w:t>я</w:t>
      </w:r>
      <w:r w:rsidR="009507DD">
        <w:rPr>
          <w:rFonts w:ascii="Times New Roman UniToktom" w:hAnsi="Times New Roman UniToktom" w:cs="Times New Roman UniToktom"/>
          <w:sz w:val="24"/>
        </w:rPr>
        <w:t xml:space="preserve">тий электроэнергетики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 44,8</w:t>
      </w:r>
      <w:r w:rsidR="009507DD" w:rsidRPr="00903F39">
        <w:rPr>
          <w:rFonts w:ascii="Times New Roman UniToktom" w:hAnsi="Times New Roman UniToktom" w:cs="Times New Roman UniToktom"/>
          <w:b/>
          <w:sz w:val="24"/>
        </w:rPr>
        <w:t xml:space="preserve"> млн. сомов</w:t>
      </w:r>
      <w:r w:rsidR="009507DD">
        <w:rPr>
          <w:rFonts w:ascii="Times New Roman UniToktom" w:hAnsi="Times New Roman UniToktom" w:cs="Times New Roman UniToktom"/>
          <w:sz w:val="24"/>
        </w:rPr>
        <w:t xml:space="preserve"> или  </w:t>
      </w:r>
      <w:r w:rsidR="009507DD">
        <w:rPr>
          <w:rFonts w:ascii="Times New Roman UniToktom" w:hAnsi="Times New Roman UniToktom" w:cs="Times New Roman UniToktom"/>
          <w:b/>
          <w:sz w:val="24"/>
        </w:rPr>
        <w:t xml:space="preserve">105,7 </w:t>
      </w:r>
      <w:r w:rsidR="009507DD" w:rsidRPr="00903F39">
        <w:rPr>
          <w:rFonts w:ascii="Times New Roman UniToktom" w:hAnsi="Times New Roman UniToktom" w:cs="Times New Roman UniToktom"/>
          <w:b/>
          <w:sz w:val="24"/>
        </w:rPr>
        <w:t>процент</w:t>
      </w:r>
      <w:r w:rsidR="009507DD">
        <w:rPr>
          <w:rFonts w:ascii="Times New Roman UniToktom" w:hAnsi="Times New Roman UniToktom" w:cs="Times New Roman UniToktom"/>
          <w:b/>
          <w:sz w:val="24"/>
        </w:rPr>
        <w:t>а.</w:t>
      </w:r>
    </w:p>
    <w:p w:rsidR="009507DD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>Рост объемов промышленного производства (по индексу физического объема) в январ</w:t>
      </w:r>
      <w:r>
        <w:rPr>
          <w:rFonts w:ascii="Times New Roman UniToktom" w:hAnsi="Times New Roman UniToktom" w:cs="Times New Roman UniToktom"/>
          <w:sz w:val="24"/>
        </w:rPr>
        <w:t xml:space="preserve">е-мае </w:t>
      </w:r>
      <w:r w:rsidRPr="003A1582">
        <w:rPr>
          <w:rFonts w:ascii="Times New Roman UniToktom" w:hAnsi="Times New Roman UniToktom" w:cs="Times New Roman UniToktom"/>
          <w:sz w:val="24"/>
        </w:rPr>
        <w:t xml:space="preserve">текущего года обеспечен хозяйствующими </w:t>
      </w:r>
      <w:r>
        <w:rPr>
          <w:rFonts w:ascii="Times New Roman UniToktom" w:hAnsi="Times New Roman UniToktom" w:cs="Times New Roman UniToktom"/>
          <w:sz w:val="24"/>
        </w:rPr>
        <w:t xml:space="preserve"> субъектами</w:t>
      </w:r>
      <w:r w:rsidRPr="003A2336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Манасского района -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15084C">
        <w:rPr>
          <w:rFonts w:ascii="Times New Roman UniToktom" w:hAnsi="Times New Roman UniToktom" w:cs="Times New Roman UniToktom"/>
          <w:b/>
          <w:sz w:val="24"/>
        </w:rPr>
        <w:t>1</w:t>
      </w:r>
      <w:r>
        <w:rPr>
          <w:rFonts w:ascii="Times New Roman UniToktom" w:hAnsi="Times New Roman UniToktom" w:cs="Times New Roman UniToktom"/>
          <w:b/>
          <w:sz w:val="24"/>
        </w:rPr>
        <w:t>21,2,</w:t>
      </w:r>
      <w:r>
        <w:rPr>
          <w:rFonts w:ascii="Times New Roman UniToktom" w:hAnsi="Times New Roman UniToktom" w:cs="Times New Roman UniToktom"/>
          <w:sz w:val="24"/>
        </w:rPr>
        <w:t xml:space="preserve"> Бакай-Атинского района – </w:t>
      </w:r>
      <w:r>
        <w:rPr>
          <w:rFonts w:ascii="Times New Roman UniToktom" w:hAnsi="Times New Roman UniToktom" w:cs="Times New Roman UniToktom"/>
          <w:b/>
          <w:sz w:val="24"/>
        </w:rPr>
        <w:t xml:space="preserve">103,4 </w:t>
      </w:r>
      <w:r w:rsidRPr="0015084C">
        <w:rPr>
          <w:rFonts w:ascii="Times New Roman UniToktom" w:hAnsi="Times New Roman UniToktom" w:cs="Times New Roman UniToktom"/>
          <w:sz w:val="24"/>
        </w:rPr>
        <w:t>и</w:t>
      </w:r>
      <w:r>
        <w:rPr>
          <w:rFonts w:ascii="Times New Roman UniToktom" w:hAnsi="Times New Roman UniToktom" w:cs="Times New Roman UniToktom"/>
          <w:sz w:val="24"/>
        </w:rPr>
        <w:t xml:space="preserve"> города Талас с учетом энергетики – </w:t>
      </w:r>
      <w:r w:rsidRPr="0007774D">
        <w:rPr>
          <w:rFonts w:ascii="Times New Roman UniToktom" w:hAnsi="Times New Roman UniToktom" w:cs="Times New Roman UniToktom"/>
          <w:b/>
          <w:sz w:val="24"/>
        </w:rPr>
        <w:t>на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>90,1 п</w:t>
      </w:r>
      <w:r w:rsidRPr="00A42236">
        <w:rPr>
          <w:rFonts w:ascii="Times New Roman UniToktom" w:hAnsi="Times New Roman UniToktom" w:cs="Times New Roman UniToktom"/>
          <w:b/>
          <w:sz w:val="24"/>
        </w:rPr>
        <w:t>роцента</w:t>
      </w:r>
      <w:r>
        <w:rPr>
          <w:rFonts w:ascii="Times New Roman UniToktom" w:hAnsi="Times New Roman UniToktom" w:cs="Times New Roman UniToktom"/>
          <w:sz w:val="24"/>
        </w:rPr>
        <w:t xml:space="preserve"> (без учета энергетики –  </w:t>
      </w:r>
      <w:r w:rsidRPr="0007774D">
        <w:rPr>
          <w:rFonts w:ascii="Times New Roman UniToktom" w:hAnsi="Times New Roman UniToktom" w:cs="Times New Roman UniToktom"/>
          <w:b/>
          <w:sz w:val="24"/>
        </w:rPr>
        <w:t>на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 xml:space="preserve"> 113,1 </w:t>
      </w:r>
      <w:r w:rsidRPr="00A42236">
        <w:rPr>
          <w:rFonts w:ascii="Times New Roman UniToktom" w:hAnsi="Times New Roman UniToktom" w:cs="Times New Roman UniToktom"/>
          <w:b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</w:rPr>
        <w:t xml:space="preserve">).                  </w:t>
      </w:r>
    </w:p>
    <w:p w:rsidR="009507DD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Не обеспечен рост объема промышленного производства хозяйствующими субъектами Таласского района</w:t>
      </w:r>
      <w:r>
        <w:rPr>
          <w:rFonts w:ascii="Times New Roman UniToktom" w:hAnsi="Times New Roman UniToktom" w:cs="Times New Roman UniToktom"/>
          <w:b/>
          <w:sz w:val="24"/>
        </w:rPr>
        <w:t xml:space="preserve"> – 99,1 </w:t>
      </w:r>
      <w:r w:rsidRPr="00CE4B2D">
        <w:rPr>
          <w:rFonts w:ascii="Times New Roman UniToktom" w:hAnsi="Times New Roman UniToktom" w:cs="Times New Roman UniToktom"/>
          <w:b/>
          <w:sz w:val="24"/>
        </w:rPr>
        <w:t>процента</w:t>
      </w:r>
      <w:r>
        <w:rPr>
          <w:rFonts w:ascii="Times New Roman UniToktom" w:hAnsi="Times New Roman UniToktom" w:cs="Times New Roman UniToktom"/>
          <w:b/>
          <w:sz w:val="24"/>
        </w:rPr>
        <w:t xml:space="preserve">, </w:t>
      </w:r>
      <w:r>
        <w:rPr>
          <w:rFonts w:ascii="Times New Roman UniToktom" w:hAnsi="Times New Roman UniToktom" w:cs="Times New Roman UniToktom"/>
          <w:sz w:val="24"/>
        </w:rPr>
        <w:t xml:space="preserve"> Кара-Бууринского  района – </w:t>
      </w:r>
      <w:r>
        <w:rPr>
          <w:rFonts w:ascii="Times New Roman UniToktom" w:hAnsi="Times New Roman UniToktom" w:cs="Times New Roman UniToktom"/>
          <w:b/>
          <w:sz w:val="24"/>
        </w:rPr>
        <w:t>93,2 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9507DD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9507DD" w:rsidRPr="003A1582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Таблица 2. Производство важнейших видов пищевой промышленности характеризуется следующими данными</w:t>
      </w:r>
      <w:proofErr w:type="gramStart"/>
      <w:r w:rsidRPr="003A1582">
        <w:rPr>
          <w:rFonts w:ascii="Times New Roman UniToktom" w:hAnsi="Times New Roman UniToktom" w:cs="Times New Roman UniToktom"/>
          <w:b/>
          <w:sz w:val="24"/>
        </w:rPr>
        <w:t>:</w:t>
      </w:r>
      <w:r w:rsidRPr="003A1582">
        <w:rPr>
          <w:rFonts w:ascii="Times New Roman UniToktom" w:hAnsi="Times New Roman UniToktom" w:cs="Times New Roman UniToktom"/>
          <w:sz w:val="24"/>
        </w:rPr>
        <w:t>(</w:t>
      </w:r>
      <w:proofErr w:type="gramEnd"/>
      <w:r w:rsidRPr="003A1582">
        <w:rPr>
          <w:rFonts w:ascii="Times New Roman UniToktom" w:hAnsi="Times New Roman UniToktom" w:cs="Times New Roman UniToktom"/>
          <w:sz w:val="24"/>
        </w:rPr>
        <w:t>тонн)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843"/>
        <w:gridCol w:w="2551"/>
      </w:tblGrid>
      <w:tr w:rsidR="009507DD" w:rsidRPr="003A1582" w:rsidTr="003C3ABA">
        <w:trPr>
          <w:cantSplit/>
          <w:trHeight w:val="449"/>
        </w:trPr>
        <w:tc>
          <w:tcPr>
            <w:tcW w:w="36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</w:rPr>
            </w:pPr>
            <w:r w:rsidRPr="003A1582">
              <w:rPr>
                <w:rFonts w:ascii="Times New Roman UniToktom" w:hAnsi="Times New Roman UniToktom" w:cs="Times New Roman UniToktom"/>
                <w:sz w:val="22"/>
              </w:rPr>
              <w:t>Произведено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</w:t>
            </w:r>
            <w:r>
              <w:rPr>
                <w:rFonts w:ascii="Times New Roman UniToktom" w:hAnsi="Times New Roman UniToktom" w:cs="Times New Roman UniToktom"/>
              </w:rPr>
              <w:t xml:space="preserve">ь-май 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  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  </w:t>
            </w:r>
            <w:r>
              <w:rPr>
                <w:rFonts w:ascii="Times New Roman UniToktom" w:hAnsi="Times New Roman UniToktom" w:cs="Times New Roman UniToktom"/>
              </w:rPr>
              <w:t xml:space="preserve"> в </w:t>
            </w:r>
            <w:r w:rsidRPr="003A1582">
              <w:rPr>
                <w:rFonts w:ascii="Times New Roman UniToktom" w:hAnsi="Times New Roman UniToktom" w:cs="Times New Roman UniToktom"/>
              </w:rPr>
              <w:t>%  к</w:t>
            </w: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8"/>
              </w:rPr>
            </w:pPr>
            <w:r>
              <w:rPr>
                <w:rFonts w:ascii="Times New Roman UniToktom" w:hAnsi="Times New Roman UniToktom" w:cs="Times New Roman UniToktom"/>
              </w:rPr>
              <w:t>я</w:t>
            </w:r>
            <w:r w:rsidRPr="003A1582">
              <w:rPr>
                <w:rFonts w:ascii="Times New Roman UniToktom" w:hAnsi="Times New Roman UniToktom" w:cs="Times New Roman UniToktom"/>
              </w:rPr>
              <w:t>нварю</w:t>
            </w:r>
            <w:r>
              <w:rPr>
                <w:rFonts w:ascii="Times New Roman UniToktom" w:hAnsi="Times New Roman UniToktom" w:cs="Times New Roman UniToktom"/>
              </w:rPr>
              <w:t xml:space="preserve">-маю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 xml:space="preserve">15 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</w:tr>
      <w:tr w:rsidR="009507DD" w:rsidRPr="003A1582" w:rsidTr="003C3ABA">
        <w:trPr>
          <w:cantSplit/>
          <w:trHeight w:val="690"/>
        </w:trPr>
        <w:tc>
          <w:tcPr>
            <w:tcW w:w="36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613E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</w:t>
            </w:r>
            <w:r>
              <w:rPr>
                <w:rFonts w:ascii="Times New Roman UniToktom" w:hAnsi="Times New Roman UniToktom" w:cs="Times New Roman UniToktom"/>
              </w:rPr>
              <w:t xml:space="preserve">ь-май </w:t>
            </w: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613E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Январь</w:t>
            </w:r>
            <w:r>
              <w:rPr>
                <w:rFonts w:ascii="Times New Roman UniToktom" w:hAnsi="Times New Roman UniToktom" w:cs="Times New Roman UniToktom"/>
              </w:rPr>
              <w:t xml:space="preserve">-май </w:t>
            </w: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Колбасные изделия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    16,4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15,1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108,6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Мясо и пищевые субпродукты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    153,5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141,1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108,8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Масло сливочное всех видов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179,2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114,2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Сыры твердые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263,1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102,6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Сметана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Молоко и сливки в твердых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159,0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115,8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Хлеб свежий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     244,1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225,1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108,4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Макароны, лапша и изделия мучные аналогичные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07DD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07DD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26,2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07DD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66,4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130,7</w:t>
            </w:r>
          </w:p>
        </w:tc>
      </w:tr>
      <w:tr w:rsidR="009507DD" w:rsidRPr="003A1582" w:rsidTr="003C3ABA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Мука из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824,7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1081,6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76,2</w:t>
            </w:r>
          </w:p>
        </w:tc>
      </w:tr>
      <w:tr w:rsidR="009507DD" w:rsidRPr="003A1582" w:rsidTr="009507D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Масло растительное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      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95,9</w:t>
            </w:r>
          </w:p>
        </w:tc>
      </w:tr>
      <w:tr w:rsidR="009507DD" w:rsidRPr="003A1582" w:rsidTr="009507DD">
        <w:trPr>
          <w:cantSplit/>
          <w:trHeight w:val="33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DD" w:rsidRPr="003A1582" w:rsidRDefault="009507DD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Безалкогольные напитки, тыс.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3A1582" w:rsidRDefault="009507DD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</w:tr>
    </w:tbl>
    <w:p w:rsidR="009507DD" w:rsidRPr="003A1582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9507DD" w:rsidRPr="004B3B8C" w:rsidRDefault="009507DD" w:rsidP="009507DD">
      <w:pPr>
        <w:ind w:firstLine="708"/>
        <w:jc w:val="both"/>
        <w:rPr>
          <w:sz w:val="24"/>
          <w:szCs w:val="24"/>
          <w:lang w:val="ky-KG"/>
        </w:rPr>
      </w:pPr>
      <w:r w:rsidRPr="003A1582">
        <w:rPr>
          <w:rFonts w:ascii="Times New Roman UniToktom" w:hAnsi="Times New Roman UniToktom" w:cs="Times New Roman UniToktom"/>
          <w:sz w:val="24"/>
        </w:rPr>
        <w:t>Производство пшеничной муки по сравнению с соответствующим периодом прошлого года у</w:t>
      </w:r>
      <w:r>
        <w:rPr>
          <w:rFonts w:ascii="Times New Roman UniToktom" w:hAnsi="Times New Roman UniToktom" w:cs="Times New Roman UniToktom"/>
          <w:sz w:val="24"/>
        </w:rPr>
        <w:t>меньшилось н</w:t>
      </w:r>
      <w:r w:rsidRPr="003A1582">
        <w:rPr>
          <w:rFonts w:ascii="Times New Roman UniToktom" w:hAnsi="Times New Roman UniToktom" w:cs="Times New Roman UniToktom"/>
          <w:sz w:val="24"/>
        </w:rPr>
        <w:t xml:space="preserve">а </w:t>
      </w:r>
      <w:r>
        <w:rPr>
          <w:rFonts w:ascii="Times New Roman UniToktom" w:hAnsi="Times New Roman UniToktom" w:cs="Times New Roman UniToktom"/>
          <w:sz w:val="24"/>
        </w:rPr>
        <w:t xml:space="preserve">23,8  </w:t>
      </w:r>
      <w:r w:rsidRPr="003A1582">
        <w:rPr>
          <w:rFonts w:ascii="Times New Roman UniToktom" w:hAnsi="Times New Roman UniToktom" w:cs="Times New Roman UniToktom"/>
          <w:sz w:val="24"/>
        </w:rPr>
        <w:t xml:space="preserve">процента и составило </w:t>
      </w:r>
      <w:r>
        <w:rPr>
          <w:rFonts w:ascii="Times New Roman UniToktom" w:hAnsi="Times New Roman UniToktom" w:cs="Times New Roman UniToktom"/>
          <w:sz w:val="24"/>
        </w:rPr>
        <w:t xml:space="preserve"> 824,7 </w:t>
      </w:r>
      <w:r w:rsidRPr="003A1582">
        <w:rPr>
          <w:rFonts w:ascii="Times New Roman UniToktom" w:hAnsi="Times New Roman UniToktom" w:cs="Times New Roman UniToktom"/>
          <w:sz w:val="24"/>
        </w:rPr>
        <w:t>тонн.</w:t>
      </w:r>
      <w:r w:rsidRPr="004B3B8C">
        <w:rPr>
          <w:sz w:val="24"/>
          <w:szCs w:val="24"/>
          <w:lang w:val="ky-KG"/>
        </w:rPr>
        <w:t xml:space="preserve">                     </w:t>
      </w:r>
    </w:p>
    <w:p w:rsidR="009507DD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 xml:space="preserve">Выпуск хлеба свежего  по 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</w:rPr>
        <w:t>сравнению с январ</w:t>
      </w:r>
      <w:r>
        <w:rPr>
          <w:rFonts w:ascii="Times New Roman UniToktom" w:hAnsi="Times New Roman UniToktom" w:cs="Times New Roman UniToktom"/>
          <w:sz w:val="24"/>
        </w:rPr>
        <w:t>е</w:t>
      </w:r>
      <w:r w:rsidRPr="003A1582">
        <w:rPr>
          <w:rFonts w:ascii="Times New Roman UniToktom" w:hAnsi="Times New Roman UniToktom" w:cs="Times New Roman UniToktom"/>
          <w:sz w:val="24"/>
        </w:rPr>
        <w:t>м</w:t>
      </w:r>
      <w:r>
        <w:rPr>
          <w:rFonts w:ascii="Times New Roman UniToktom" w:hAnsi="Times New Roman UniToktom" w:cs="Times New Roman UniToktom"/>
          <w:sz w:val="24"/>
        </w:rPr>
        <w:t xml:space="preserve"> – маем  </w:t>
      </w:r>
      <w:r w:rsidRPr="003A1582">
        <w:rPr>
          <w:rFonts w:ascii="Times New Roman UniToktom" w:hAnsi="Times New Roman UniToktom" w:cs="Times New Roman UniToktom"/>
          <w:sz w:val="24"/>
        </w:rPr>
        <w:t>20</w:t>
      </w:r>
      <w:r>
        <w:rPr>
          <w:rFonts w:ascii="Times New Roman UniToktom" w:hAnsi="Times New Roman UniToktom" w:cs="Times New Roman UniToktom"/>
          <w:sz w:val="24"/>
        </w:rPr>
        <w:t>15</w:t>
      </w:r>
      <w:r w:rsidRPr="003A1582">
        <w:rPr>
          <w:rFonts w:ascii="Times New Roman UniToktom" w:hAnsi="Times New Roman UniToktom" w:cs="Times New Roman UniToktom"/>
          <w:sz w:val="24"/>
        </w:rPr>
        <w:t xml:space="preserve"> года  увеличился на</w:t>
      </w:r>
      <w:r>
        <w:rPr>
          <w:rFonts w:ascii="Times New Roman UniToktom" w:hAnsi="Times New Roman UniToktom" w:cs="Times New Roman UniToktom"/>
          <w:sz w:val="24"/>
        </w:rPr>
        <w:t xml:space="preserve"> 8,4 </w:t>
      </w:r>
      <w:r w:rsidRPr="003A1582">
        <w:rPr>
          <w:rFonts w:ascii="Times New Roman UniToktom" w:hAnsi="Times New Roman UniToktom" w:cs="Times New Roman UniToktom"/>
          <w:sz w:val="24"/>
        </w:rPr>
        <w:t xml:space="preserve">процента. </w:t>
      </w:r>
    </w:p>
    <w:p w:rsidR="009507DD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 xml:space="preserve">Индекс физического объема по производству молочных продуктов составил </w:t>
      </w:r>
      <w:r>
        <w:rPr>
          <w:rFonts w:ascii="Times New Roman UniToktom" w:hAnsi="Times New Roman UniToktom" w:cs="Times New Roman UniToktom"/>
          <w:sz w:val="24"/>
        </w:rPr>
        <w:t xml:space="preserve">109,8 </w:t>
      </w:r>
      <w:r w:rsidRPr="003A1582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Увеличился выпуск масла сливочного всех видов  –  на 14,2 процента,</w:t>
      </w:r>
      <w:r w:rsidRPr="003A1582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выпуск сыров твердых увеличился </w:t>
      </w:r>
      <w:r w:rsidRPr="003A1582">
        <w:rPr>
          <w:rFonts w:ascii="Times New Roman UniToktom" w:hAnsi="Times New Roman UniToktom" w:cs="Times New Roman UniToktom"/>
          <w:sz w:val="24"/>
        </w:rPr>
        <w:t xml:space="preserve">-  на </w:t>
      </w:r>
      <w:r>
        <w:rPr>
          <w:rFonts w:ascii="Times New Roman UniToktom" w:hAnsi="Times New Roman UniToktom" w:cs="Times New Roman UniToktom"/>
          <w:sz w:val="24"/>
        </w:rPr>
        <w:t>2,6  процента.</w:t>
      </w:r>
    </w:p>
    <w:p w:rsidR="0063613E" w:rsidRDefault="009507DD" w:rsidP="009507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547C2B">
        <w:rPr>
          <w:rFonts w:ascii="Times New Roman UniToktom" w:hAnsi="Times New Roman UniToktom" w:cs="Times New Roman UniToktom"/>
          <w:sz w:val="24"/>
        </w:rPr>
        <w:t>В текстильном и швейном производстве</w:t>
      </w:r>
      <w:r w:rsidRPr="003A1582">
        <w:rPr>
          <w:rFonts w:ascii="Times New Roman UniToktom" w:hAnsi="Times New Roman UniToktom" w:cs="Times New Roman UniToktom"/>
          <w:sz w:val="24"/>
        </w:rPr>
        <w:t xml:space="preserve"> в январ</w:t>
      </w:r>
      <w:r>
        <w:rPr>
          <w:rFonts w:ascii="Times New Roman UniToktom" w:hAnsi="Times New Roman UniToktom" w:cs="Times New Roman UniToktom"/>
          <w:sz w:val="24"/>
        </w:rPr>
        <w:t xml:space="preserve">е-мае </w:t>
      </w:r>
      <w:r w:rsidRPr="003A1582">
        <w:rPr>
          <w:rFonts w:ascii="Times New Roman UniToktom" w:hAnsi="Times New Roman UniToktom" w:cs="Times New Roman UniToktom"/>
          <w:sz w:val="24"/>
        </w:rPr>
        <w:t xml:space="preserve">текущего года оказано услуг промышленного характера на </w:t>
      </w:r>
      <w:r>
        <w:rPr>
          <w:rFonts w:ascii="Times New Roman UniToktom" w:hAnsi="Times New Roman UniToktom" w:cs="Times New Roman UniToktom"/>
          <w:sz w:val="24"/>
        </w:rPr>
        <w:t>400,7</w:t>
      </w:r>
      <w:r w:rsidRPr="003A1582">
        <w:rPr>
          <w:rFonts w:ascii="Times New Roman UniToktom" w:hAnsi="Times New Roman UniToktom" w:cs="Times New Roman UniToktom"/>
          <w:sz w:val="24"/>
        </w:rPr>
        <w:t xml:space="preserve"> тыс. сомов, индекс физического объема произведенной продукции к уровню соответствующего периода предыдущего года составил </w:t>
      </w:r>
      <w:r>
        <w:rPr>
          <w:rFonts w:ascii="Times New Roman UniToktom" w:hAnsi="Times New Roman UniToktom" w:cs="Times New Roman UniToktom"/>
          <w:sz w:val="24"/>
        </w:rPr>
        <w:t xml:space="preserve">102,5 </w:t>
      </w:r>
      <w:r w:rsidRPr="003A1582">
        <w:rPr>
          <w:rFonts w:ascii="Times New Roman UniToktom" w:hAnsi="Times New Roman UniToktom" w:cs="Times New Roman UniToktom"/>
          <w:sz w:val="24"/>
        </w:rPr>
        <w:t>процента.</w:t>
      </w:r>
    </w:p>
    <w:p w:rsidR="0063613E" w:rsidRDefault="0063613E">
      <w:pPr>
        <w:widowControl/>
        <w:autoSpaceDE/>
        <w:autoSpaceDN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br w:type="page"/>
      </w:r>
    </w:p>
    <w:p w:rsidR="009507DD" w:rsidRPr="003A1582" w:rsidRDefault="009507DD" w:rsidP="009507DD">
      <w:pPr>
        <w:pStyle w:val="22"/>
        <w:jc w:val="center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lastRenderedPageBreak/>
        <w:t>Т</w:t>
      </w:r>
      <w:r w:rsidRPr="003A1582">
        <w:rPr>
          <w:rFonts w:ascii="Times New Roman UniToktom" w:hAnsi="Times New Roman UniToktom" w:cs="Times New Roman UniToktom"/>
          <w:b/>
          <w:sz w:val="24"/>
        </w:rPr>
        <w:t>аблица 3 . Индекс физического объема промышленной продукции</w:t>
      </w:r>
    </w:p>
    <w:p w:rsidR="009507DD" w:rsidRDefault="009507DD" w:rsidP="009507DD">
      <w:pPr>
        <w:pStyle w:val="22"/>
        <w:jc w:val="center"/>
        <w:rPr>
          <w:rFonts w:ascii="Times New Roman UniToktom" w:hAnsi="Times New Roman UniToktom" w:cs="Times New Roman UniToktom"/>
          <w:b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Таласс</w:t>
      </w:r>
      <w:r>
        <w:rPr>
          <w:rFonts w:ascii="Times New Roman UniToktom" w:hAnsi="Times New Roman UniToktom" w:cs="Times New Roman UniToktom"/>
          <w:b/>
          <w:sz w:val="24"/>
        </w:rPr>
        <w:t xml:space="preserve">кой области 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за январь</w:t>
      </w:r>
      <w:r>
        <w:rPr>
          <w:rFonts w:ascii="Times New Roman UniToktom" w:hAnsi="Times New Roman UniToktom" w:cs="Times New Roman UniToktom"/>
          <w:b/>
          <w:sz w:val="24"/>
        </w:rPr>
        <w:t xml:space="preserve">-май 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20</w:t>
      </w:r>
      <w:r>
        <w:rPr>
          <w:rFonts w:ascii="Times New Roman UniToktom" w:hAnsi="Times New Roman UniToktom" w:cs="Times New Roman UniToktom"/>
          <w:b/>
          <w:sz w:val="24"/>
        </w:rPr>
        <w:t>16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года.</w:t>
      </w:r>
    </w:p>
    <w:tbl>
      <w:tblPr>
        <w:tblW w:w="971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74"/>
        <w:gridCol w:w="1383"/>
        <w:gridCol w:w="1189"/>
      </w:tblGrid>
      <w:tr w:rsidR="009507DD" w:rsidRPr="009507DD" w:rsidTr="009507DD">
        <w:trPr>
          <w:trHeight w:val="255"/>
          <w:tblHeader/>
        </w:trPr>
        <w:tc>
          <w:tcPr>
            <w:tcW w:w="469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Фактически произведено, тыс. сом.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Индекс физ. объема за отчетный месяц текущего года, %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Индекс физ. объема с начала  тек</w:t>
            </w:r>
            <w:r w:rsidRPr="009507DD">
              <w:rPr>
                <w:rFonts w:ascii="Times New Roman UniToktom" w:hAnsi="Times New Roman UniToktom" w:cs="Times New Roman UniToktom"/>
              </w:rPr>
              <w:t>у</w:t>
            </w:r>
            <w:r w:rsidRPr="009507DD">
              <w:rPr>
                <w:rFonts w:ascii="Times New Roman UniToktom" w:hAnsi="Times New Roman UniToktom" w:cs="Times New Roman UniToktom"/>
              </w:rPr>
              <w:t>щего года, %</w:t>
            </w:r>
          </w:p>
        </w:tc>
      </w:tr>
      <w:tr w:rsidR="009507DD" w:rsidRPr="009507DD" w:rsidTr="009507DD">
        <w:trPr>
          <w:trHeight w:val="1005"/>
          <w:tblHeader/>
        </w:trPr>
        <w:tc>
          <w:tcPr>
            <w:tcW w:w="4698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 xml:space="preserve">За  отчетный месяц 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 xml:space="preserve">За период с начала отчетного  года </w:t>
            </w:r>
          </w:p>
        </w:tc>
        <w:tc>
          <w:tcPr>
            <w:tcW w:w="138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07DD" w:rsidRPr="009507DD" w:rsidRDefault="009507DD" w:rsidP="003C3ABA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507DD" w:rsidRPr="007065A5" w:rsidRDefault="009507DD" w:rsidP="003C3ABA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ПРОМЫШЛЕННОСТЬ ВСЕГО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67084,3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404034,9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102,5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88,5</w:t>
            </w: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7065A5" w:rsidRDefault="009507DD" w:rsidP="003C3ABA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ГОРНОДОБЫВАЮЩАЯ ПРОМЫШЛЕННОСТЬ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112,0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112,0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9507DD" w:rsidRPr="003A1582" w:rsidTr="009507DD">
        <w:trPr>
          <w:trHeight w:val="291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3A1582" w:rsidRDefault="009507DD" w:rsidP="003C3ABA">
            <w:pPr>
              <w:rPr>
                <w:rFonts w:ascii="Times New Roman UniToktom" w:hAnsi="Times New Roman UniToktom" w:cs="Times New Roman UniToktom"/>
              </w:rPr>
            </w:pPr>
            <w:r w:rsidRPr="002373E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Добыча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прочих полезных ископаемых</w:t>
            </w:r>
            <w:proofErr w:type="gramStart"/>
            <w:r w:rsidRPr="003A1582">
              <w:rPr>
                <w:rFonts w:ascii="Times New Roman UniToktom" w:hAnsi="Times New Roman UniToktom" w:cs="Times New Roman UniToktom"/>
              </w:rPr>
              <w:t xml:space="preserve"> ,</w:t>
            </w:r>
            <w:proofErr w:type="gramEnd"/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463C7">
              <w:rPr>
                <w:rFonts w:ascii="Times New Roman UniToktom" w:hAnsi="Times New Roman UniToktom" w:cs="Times New Roman UniToktom"/>
                <w:sz w:val="24"/>
                <w:szCs w:val="24"/>
              </w:rPr>
              <w:t>кроме топливно-энергетических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5B2117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5B2117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266700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266700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</w:tr>
      <w:tr w:rsidR="009507DD" w:rsidRPr="003A1582" w:rsidTr="009507DD">
        <w:trPr>
          <w:trHeight w:val="291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7065A5" w:rsidRDefault="009507DD" w:rsidP="003C3ABA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ОБРАБАТЫВАЮЩАЯ ПРОМЫШЛЕННОСТЬ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43489,4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160070,7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105,4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106,9</w:t>
            </w:r>
          </w:p>
        </w:tc>
      </w:tr>
      <w:tr w:rsidR="009507DD" w:rsidRPr="003A1582" w:rsidTr="009507DD">
        <w:trPr>
          <w:trHeight w:val="291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631FC5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1FC5">
              <w:rPr>
                <w:rFonts w:ascii="Times New Roman UniToktom" w:hAnsi="Times New Roman UniToktom" w:cs="Times New Roman UniToktom"/>
                <w:sz w:val="24"/>
                <w:szCs w:val="24"/>
              </w:rPr>
              <w:t>Производство пищевых продуктов, включая напитки и табака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41540,5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152052,7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104,6</w:t>
            </w:r>
          </w:p>
        </w:tc>
      </w:tr>
      <w:tr w:rsidR="009507DD" w:rsidRPr="003A1582" w:rsidTr="009507DD">
        <w:trPr>
          <w:trHeight w:val="291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E17A8F" w:rsidRDefault="009507DD" w:rsidP="003C3ABA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ТЕКСТИЛЬНОЕ И ШВЕЙНОЕ ПРОИЗВОДСТВО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60,1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400,7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102,5</w:t>
            </w: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E17A8F" w:rsidRDefault="009507DD" w:rsidP="003C3ABA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ОБРАБОТКА ДРЕВЕСИНЫ И ПРОИЗВОДСТВО ИЗДЕЛИЙ ИЗ ДЕРЕВА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87,5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393,0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120,4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106,4</w:t>
            </w: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E17A8F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ЦЕЛЛЮЛОЗНО-БУМАЖНОЕ ПРОИЗВОДСТВО, ИЗДАТЕЛЬСКАЯ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161,4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797,4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128,3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110,5</w:t>
            </w: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4E664B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E664B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Производство резиновых и пластмассовых изделий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168,9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876,2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107,0</w:t>
            </w: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DD" w:rsidRPr="004E664B" w:rsidRDefault="009507DD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1081,9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3013,6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129,3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7D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259,4</w:t>
            </w:r>
          </w:p>
        </w:tc>
      </w:tr>
      <w:tr w:rsidR="009507DD" w:rsidRPr="003A1582" w:rsidTr="009507DD">
        <w:trPr>
          <w:trHeight w:val="255"/>
        </w:trPr>
        <w:tc>
          <w:tcPr>
            <w:tcW w:w="4698" w:type="dxa"/>
            <w:tcBorders>
              <w:top w:val="nil"/>
              <w:left w:val="nil"/>
              <w:right w:val="nil"/>
            </w:tcBorders>
            <w:vAlign w:val="bottom"/>
          </w:tcPr>
          <w:p w:rsidR="009507DD" w:rsidRPr="00E17A8F" w:rsidRDefault="009507DD" w:rsidP="003C3ABA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ПРОЧИЕ ОТРАСЛИ ПРОИЗВОДСТВА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389,1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2537,1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108,4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507DD" w:rsidRPr="00E17A8F" w:rsidRDefault="009507DD" w:rsidP="009507DD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147,2</w:t>
            </w:r>
          </w:p>
        </w:tc>
      </w:tr>
      <w:tr w:rsidR="009507DD" w:rsidRPr="003A1582" w:rsidTr="009507DD">
        <w:trPr>
          <w:trHeight w:val="264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7DD" w:rsidRPr="007065A5" w:rsidRDefault="009507DD" w:rsidP="003C3ABA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ПРОИЗВОДСТВО И РАСПРЕДЕЛЕНИЕ ЭЛЕКТРОЭНЕРГИИ, ГАЗА И ВОДЫ</w:t>
            </w:r>
            <w:r>
              <w:rPr>
                <w:rFonts w:ascii="Times New Roman UniToktom" w:hAnsi="Times New Roman UniToktom" w:cs="Times New Roman UniToktom"/>
                <w:b/>
              </w:rPr>
              <w:t>, СБОР ОТХОДОВ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23482,9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243852,2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7DD" w:rsidRPr="0034126D" w:rsidRDefault="009507DD" w:rsidP="009507DD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85,3</w:t>
            </w:r>
          </w:p>
        </w:tc>
      </w:tr>
    </w:tbl>
    <w:p w:rsidR="0063613E" w:rsidRDefault="0063613E" w:rsidP="009507DD">
      <w:pPr>
        <w:ind w:firstLine="708"/>
        <w:jc w:val="both"/>
        <w:rPr>
          <w:sz w:val="24"/>
          <w:lang w:val="ky-KG"/>
        </w:rPr>
      </w:pPr>
    </w:p>
    <w:p w:rsidR="009507DD" w:rsidRDefault="009507DD" w:rsidP="009507DD">
      <w:pPr>
        <w:ind w:firstLine="708"/>
        <w:jc w:val="both"/>
        <w:rPr>
          <w:sz w:val="24"/>
        </w:rPr>
      </w:pPr>
      <w:r>
        <w:rPr>
          <w:sz w:val="24"/>
        </w:rPr>
        <w:t xml:space="preserve">В структуре промышленного производства доля продукции горнодобывающей </w:t>
      </w:r>
      <w:proofErr w:type="gramStart"/>
      <w:r>
        <w:rPr>
          <w:sz w:val="24"/>
        </w:rPr>
        <w:t>про-мышленности</w:t>
      </w:r>
      <w:proofErr w:type="gramEnd"/>
      <w:r>
        <w:rPr>
          <w:sz w:val="24"/>
        </w:rPr>
        <w:t xml:space="preserve"> в январе – мае 2016 года составляла 0,03 процента, обрабатывающей промышленности – 39,6 производства и распределения электроэнергии, газа и воды – 60,4  процента.</w:t>
      </w:r>
    </w:p>
    <w:p w:rsidR="009507DD" w:rsidRDefault="009507DD" w:rsidP="009507DD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Структура промышленного производства  отраслям</w:t>
      </w:r>
    </w:p>
    <w:p w:rsidR="009507DD" w:rsidRDefault="009507DD" w:rsidP="009507DD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и видам экономической деятельности в январе-мае  2016 года</w:t>
      </w:r>
    </w:p>
    <w:p w:rsidR="009507DD" w:rsidRPr="00176E70" w:rsidRDefault="009507DD" w:rsidP="0063613E">
      <w:pPr>
        <w:pStyle w:val="22"/>
        <w:ind w:firstLine="720"/>
        <w:jc w:val="center"/>
        <w:rPr>
          <w:rFonts w:ascii="Times New Roman UniToktom" w:hAnsi="Times New Roman UniToktom" w:cs="Times New Roman UniToktom"/>
          <w:sz w:val="24"/>
        </w:rPr>
      </w:pPr>
      <w:r>
        <w:t>(в процентах к общему объему производства</w:t>
      </w:r>
      <w:r>
        <w:rPr>
          <w:rFonts w:ascii="Times New Roman UniToktom" w:hAnsi="Times New Roman UniToktom" w:cs="Times New Roman UniToktom"/>
        </w:rPr>
        <w:t>.)</w:t>
      </w:r>
    </w:p>
    <w:p w:rsidR="009507DD" w:rsidRPr="00CA1461" w:rsidRDefault="009507DD" w:rsidP="009507DD">
      <w:pPr>
        <w:pStyle w:val="22"/>
        <w:ind w:firstLine="720"/>
        <w:jc w:val="both"/>
        <w:rPr>
          <w:b/>
          <w:sz w:val="24"/>
          <w:lang w:val="ky-KG"/>
        </w:rPr>
      </w:pPr>
      <w:r>
        <w:t xml:space="preserve">                            </w:t>
      </w:r>
      <w:r>
        <w:rPr>
          <w:b/>
          <w:noProof/>
          <w:sz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166370</wp:posOffset>
            </wp:positionV>
            <wp:extent cx="5609590" cy="2729230"/>
            <wp:effectExtent l="3810" t="1905" r="0" b="2540"/>
            <wp:wrapTopAndBottom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7B" w:rsidRPr="002E157B" w:rsidRDefault="002E157B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6"/>
          <w:szCs w:val="16"/>
          <w:lang w:val="ky-KG"/>
        </w:rPr>
      </w:pPr>
    </w:p>
    <w:p w:rsidR="003C3ABA" w:rsidRPr="009240E1" w:rsidRDefault="00BC3427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>Сельское хозяйство, охота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, </w:t>
      </w: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 xml:space="preserve"> лесное хозяйство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и рыбоводство</w:t>
      </w: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>.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3C3ABA">
        <w:rPr>
          <w:rFonts w:ascii="Times New Roman UniToktom" w:hAnsi="Times New Roman UniToktom" w:cs="Times New Roman UniToktom"/>
          <w:sz w:val="24"/>
        </w:rPr>
        <w:t xml:space="preserve">Валовой выпуск сельского хозяйства, охоты и лесного  хозяйства в январе-мае 2016г.  по сравнению с соответствующим периодом </w:t>
      </w:r>
      <w:r w:rsidR="003C3ABA" w:rsidRPr="00FA67C5">
        <w:rPr>
          <w:rFonts w:ascii="Times New Roman UniToktom" w:hAnsi="Times New Roman UniToktom" w:cs="Times New Roman UniToktom"/>
          <w:sz w:val="24"/>
        </w:rPr>
        <w:t xml:space="preserve">предыдущего </w:t>
      </w:r>
      <w:r w:rsidR="003C3ABA" w:rsidRPr="009240E1">
        <w:rPr>
          <w:rFonts w:ascii="Times New Roman UniToktom" w:hAnsi="Times New Roman UniToktom" w:cs="Times New Roman UniToktom"/>
          <w:sz w:val="24"/>
        </w:rPr>
        <w:t>года составил 2735,4 млн. сомов, при этом индекс физического объема по сравнению с соответствующим периодом предыдущего года увеличился на 0,6 процента.</w:t>
      </w:r>
    </w:p>
    <w:p w:rsidR="003C3ABA" w:rsidRPr="00ED7010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9240E1">
        <w:rPr>
          <w:rFonts w:ascii="Times New Roman UniToktom" w:hAnsi="Times New Roman UniToktom" w:cs="Times New Roman UniToktom"/>
          <w:sz w:val="24"/>
        </w:rPr>
        <w:t xml:space="preserve">Из общего объема производства на долю животноводства приходится </w:t>
      </w:r>
      <w:r>
        <w:rPr>
          <w:rFonts w:ascii="Times New Roman UniToktom" w:hAnsi="Times New Roman UniToktom" w:cs="Times New Roman UniToktom"/>
          <w:sz w:val="24"/>
        </w:rPr>
        <w:t>83,4</w:t>
      </w:r>
      <w:r w:rsidRPr="009240E1">
        <w:rPr>
          <w:rFonts w:ascii="Times New Roman UniToktom" w:hAnsi="Times New Roman UniToktom" w:cs="Times New Roman UniToktom"/>
          <w:sz w:val="24"/>
        </w:rPr>
        <w:t xml:space="preserve"> процента, растениеводства – </w:t>
      </w:r>
      <w:r>
        <w:rPr>
          <w:rFonts w:ascii="Times New Roman UniToktom" w:hAnsi="Times New Roman UniToktom" w:cs="Times New Roman UniToktom"/>
          <w:sz w:val="24"/>
          <w:lang w:val="ky-KG"/>
        </w:rPr>
        <w:t>6,8</w:t>
      </w:r>
      <w:r w:rsidRPr="009240E1">
        <w:rPr>
          <w:rFonts w:ascii="Times New Roman UniToktom" w:hAnsi="Times New Roman UniToktom" w:cs="Times New Roman UniToktom"/>
          <w:sz w:val="24"/>
        </w:rPr>
        <w:t>, услуг</w:t>
      </w:r>
      <w:r w:rsidRPr="009240E1">
        <w:rPr>
          <w:rFonts w:ascii="Times New Roman UniToktom" w:hAnsi="Times New Roman UniToktom" w:cs="Times New Roman UniToktom"/>
          <w:sz w:val="24"/>
          <w:lang w:val="ky-KG"/>
        </w:rPr>
        <w:t>,</w:t>
      </w:r>
      <w:r w:rsidRPr="009240E1">
        <w:rPr>
          <w:rFonts w:ascii="Times New Roman UniToktom" w:hAnsi="Times New Roman UniToktom" w:cs="Times New Roman UniToktom"/>
          <w:sz w:val="24"/>
        </w:rPr>
        <w:t xml:space="preserve"> охоты и лесного хозяйства – </w:t>
      </w:r>
      <w:r>
        <w:rPr>
          <w:rFonts w:ascii="Times New Roman UniToktom" w:hAnsi="Times New Roman UniToktom" w:cs="Times New Roman UniToktom"/>
          <w:sz w:val="24"/>
        </w:rPr>
        <w:t>9,8</w:t>
      </w:r>
      <w:r w:rsidRPr="009240E1">
        <w:rPr>
          <w:rFonts w:ascii="Times New Roman UniToktom" w:hAnsi="Times New Roman UniToktom" w:cs="Times New Roman UniToktom"/>
          <w:sz w:val="24"/>
        </w:rPr>
        <w:t xml:space="preserve"> процента.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</w:rPr>
        <w:t>В сельском хозяйстве области проводятся весенне-полевые работы, завершается сев  яровых культур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. </w:t>
      </w:r>
    </w:p>
    <w:p w:rsidR="003C3ABA" w:rsidRPr="00141414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На конец мая</w:t>
      </w:r>
      <w:r>
        <w:rPr>
          <w:rFonts w:ascii="Times New Roman UniToktom" w:hAnsi="Times New Roman UniToktom" w:cs="Times New Roman UniToktom"/>
          <w:sz w:val="24"/>
        </w:rPr>
        <w:t xml:space="preserve"> т.г. в целом по области (без посева на приусадебных участках) яровыми культурами засеяно 68805 гектаров, что меньше на 4,0 процента по сравнению с соответствующим периодом прошлого года. Эта величина так же составляет 89,2 процента к общему яровому севу, произведенному в прошлом году. </w:t>
      </w:r>
    </w:p>
    <w:p w:rsidR="003C3ABA" w:rsidRPr="00141414" w:rsidRDefault="003C3ABA" w:rsidP="003C3ABA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Таблица </w:t>
      </w:r>
      <w:r w:rsidR="0085741C">
        <w:rPr>
          <w:rFonts w:ascii="Times New Roman UniToktom" w:hAnsi="Times New Roman UniToktom" w:cs="Times New Roman UniToktom"/>
          <w:b/>
          <w:sz w:val="24"/>
          <w:lang w:val="ky-KG"/>
        </w:rPr>
        <w:t>4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: </w:t>
      </w:r>
      <w:r w:rsidRPr="00141414">
        <w:rPr>
          <w:rFonts w:ascii="Times New Roman UniToktom" w:hAnsi="Times New Roman UniToktom" w:cs="Times New Roman UniToktom"/>
          <w:b/>
          <w:sz w:val="24"/>
        </w:rPr>
        <w:t xml:space="preserve">Сев яровых культур по территории на </w:t>
      </w:r>
      <w:r>
        <w:rPr>
          <w:rFonts w:ascii="Times New Roman UniToktom" w:hAnsi="Times New Roman UniToktom" w:cs="Times New Roman UniToktom"/>
          <w:b/>
          <w:sz w:val="24"/>
        </w:rPr>
        <w:t xml:space="preserve">30 мая </w:t>
      </w:r>
      <w:r w:rsidRPr="00141414">
        <w:rPr>
          <w:rFonts w:ascii="Times New Roman UniToktom" w:hAnsi="Times New Roman UniToktom" w:cs="Times New Roman UniToktom"/>
          <w:b/>
          <w:sz w:val="24"/>
        </w:rPr>
        <w:t>20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16</w:t>
      </w:r>
      <w:r w:rsidRPr="00141414">
        <w:rPr>
          <w:rFonts w:ascii="Times New Roman UniToktom" w:hAnsi="Times New Roman UniToktom" w:cs="Times New Roman UniToktom"/>
          <w:b/>
          <w:sz w:val="24"/>
        </w:rPr>
        <w:t>г.</w:t>
      </w:r>
      <w:r>
        <w:rPr>
          <w:rFonts w:ascii="Times New Roman UniToktom" w:hAnsi="Times New Roman UniToktom" w:cs="Times New Roman UniToktom"/>
          <w:b/>
          <w:sz w:val="24"/>
        </w:rPr>
        <w:t xml:space="preserve"> (без площади приусадебных участков)</w:t>
      </w:r>
    </w:p>
    <w:p w:rsidR="003C3ABA" w:rsidRPr="00141414" w:rsidRDefault="003C3ABA" w:rsidP="003C3ABA">
      <w:pPr>
        <w:pStyle w:val="22"/>
        <w:ind w:firstLine="720"/>
        <w:jc w:val="center"/>
        <w:rPr>
          <w:rFonts w:ascii="Times New Roman UniToktom" w:hAnsi="Times New Roman UniToktom" w:cs="Times New Roman UniToktom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27"/>
        <w:gridCol w:w="1117"/>
        <w:gridCol w:w="975"/>
        <w:gridCol w:w="1288"/>
        <w:gridCol w:w="2131"/>
      </w:tblGrid>
      <w:tr w:rsidR="003C3ABA" w:rsidRPr="003C3ABA" w:rsidTr="003C3ABA">
        <w:tc>
          <w:tcPr>
            <w:tcW w:w="23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5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Засеяно – всего, гектаров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2016г.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в процентах к 2015г.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В процентах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к площади засеянной яровыми культурами в 2015г.</w:t>
            </w:r>
          </w:p>
        </w:tc>
      </w:tr>
      <w:tr w:rsidR="003C3ABA" w:rsidRPr="003C3ABA" w:rsidTr="003C3ABA">
        <w:tc>
          <w:tcPr>
            <w:tcW w:w="23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Засеяно яровыми культурами в целом в 2015г.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2015г.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2016г.</w:t>
            </w:r>
          </w:p>
        </w:tc>
        <w:tc>
          <w:tcPr>
            <w:tcW w:w="128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13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RPr="00D93781" w:rsidTr="003C3ABA"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b/>
                <w:sz w:val="24"/>
              </w:rPr>
              <w:t>Таласская область</w:t>
            </w: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b/>
                <w:sz w:val="24"/>
              </w:rPr>
              <w:t>7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7162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71681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68805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96,0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89,2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  <w:r w:rsidRPr="00D93781">
              <w:rPr>
                <w:rFonts w:ascii="Times New Roman UniToktom" w:hAnsi="Times New Roman UniToktom" w:cs="Times New Roman UniToktom"/>
              </w:rPr>
              <w:t>в том числе по районам: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Бакай-Атинский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1</w:t>
            </w:r>
            <w:r>
              <w:rPr>
                <w:rFonts w:ascii="Times New Roman UniToktom" w:hAnsi="Times New Roman UniToktom" w:cs="Times New Roman UniToktom"/>
                <w:sz w:val="24"/>
              </w:rPr>
              <w:t>8518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17950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17200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95,8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92,9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2</w:t>
            </w:r>
            <w:r>
              <w:rPr>
                <w:rFonts w:ascii="Times New Roman UniToktom" w:hAnsi="Times New Roman UniToktom" w:cs="Times New Roman UniToktom"/>
                <w:sz w:val="24"/>
              </w:rPr>
              <w:t>6299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22674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22970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101,3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87,3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Манасский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8652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8481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8378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98,8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96,8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Таласский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23</w:t>
            </w:r>
            <w:r>
              <w:rPr>
                <w:rFonts w:ascii="Times New Roman UniToktom" w:hAnsi="Times New Roman UniToktom" w:cs="Times New Roman UniToktom"/>
                <w:sz w:val="24"/>
              </w:rPr>
              <w:t>662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22542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20224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85,5</w:t>
            </w:r>
          </w:p>
        </w:tc>
      </w:tr>
      <w:tr w:rsidR="003C3ABA" w:rsidRPr="00D93781" w:rsidTr="003C3AB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3</w:t>
            </w:r>
            <w:r>
              <w:rPr>
                <w:rFonts w:ascii="Times New Roman UniToktom" w:hAnsi="Times New Roman UniToktom" w:cs="Times New Roman UniToktom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97,1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106,5</w:t>
            </w:r>
          </w:p>
        </w:tc>
      </w:tr>
    </w:tbl>
    <w:p w:rsidR="003C3ABA" w:rsidRPr="00141414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3C3ABA" w:rsidRPr="0012797C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</w:rPr>
        <w:t>Темпы хода с</w:t>
      </w:r>
      <w:r w:rsidRPr="00141414">
        <w:rPr>
          <w:rFonts w:ascii="Times New Roman UniToktom" w:hAnsi="Times New Roman UniToktom" w:cs="Times New Roman UniToktom"/>
          <w:sz w:val="24"/>
        </w:rPr>
        <w:t>ев</w:t>
      </w:r>
      <w:r>
        <w:rPr>
          <w:rFonts w:ascii="Times New Roman UniToktom" w:hAnsi="Times New Roman UniToktom" w:cs="Times New Roman UniToktom"/>
          <w:sz w:val="24"/>
        </w:rPr>
        <w:t>а</w:t>
      </w:r>
      <w:r w:rsidRPr="00141414">
        <w:rPr>
          <w:rFonts w:ascii="Times New Roman UniToktom" w:hAnsi="Times New Roman UniToktom" w:cs="Times New Roman UniToktom"/>
          <w:sz w:val="24"/>
        </w:rPr>
        <w:t xml:space="preserve"> яровых культур в хозяйствах всех районов </w:t>
      </w:r>
      <w:r>
        <w:rPr>
          <w:rFonts w:ascii="Times New Roman UniToktom" w:hAnsi="Times New Roman UniToktom" w:cs="Times New Roman UniToktom"/>
          <w:sz w:val="24"/>
        </w:rPr>
        <w:t>ниже</w:t>
      </w:r>
      <w:r w:rsidRPr="00141414">
        <w:rPr>
          <w:rFonts w:ascii="Times New Roman UniToktom" w:hAnsi="Times New Roman UniToktom" w:cs="Times New Roman UniToktom"/>
          <w:sz w:val="24"/>
        </w:rPr>
        <w:t>,</w:t>
      </w:r>
      <w:r>
        <w:rPr>
          <w:rFonts w:ascii="Times New Roman UniToktom" w:hAnsi="Times New Roman UniToktom" w:cs="Times New Roman UniToktom"/>
          <w:sz w:val="24"/>
        </w:rPr>
        <w:t xml:space="preserve"> чем наблюдался в 2015г.</w:t>
      </w:r>
      <w:r w:rsidRPr="00141414">
        <w:rPr>
          <w:rFonts w:ascii="Times New Roman UniToktom" w:hAnsi="Times New Roman UniToktom" w:cs="Times New Roman UniToktom"/>
          <w:sz w:val="24"/>
        </w:rPr>
        <w:t xml:space="preserve"> в связи с</w:t>
      </w:r>
      <w:r>
        <w:rPr>
          <w:rFonts w:ascii="Times New Roman UniToktom" w:hAnsi="Times New Roman UniToktom" w:cs="Times New Roman UniToktom"/>
          <w:sz w:val="24"/>
        </w:rPr>
        <w:t xml:space="preserve"> не благоприятными </w:t>
      </w:r>
      <w:r w:rsidRPr="00141414">
        <w:rPr>
          <w:rFonts w:ascii="Times New Roman UniToktom" w:hAnsi="Times New Roman UniToktom" w:cs="Times New Roman UniToktom"/>
          <w:sz w:val="24"/>
        </w:rPr>
        <w:t>погодно-климатическими ус</w:t>
      </w:r>
      <w:r>
        <w:rPr>
          <w:rFonts w:ascii="Times New Roman UniToktom" w:hAnsi="Times New Roman UniToktom" w:cs="Times New Roman UniToktom"/>
          <w:sz w:val="24"/>
        </w:rPr>
        <w:t>ловиями в мае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месяце</w:t>
      </w:r>
      <w:r>
        <w:rPr>
          <w:rFonts w:ascii="Times New Roman UniToktom" w:hAnsi="Times New Roman UniToktom" w:cs="Times New Roman UniToktom"/>
          <w:sz w:val="24"/>
        </w:rPr>
        <w:t xml:space="preserve"> текущего года.</w:t>
      </w:r>
    </w:p>
    <w:p w:rsidR="003C3ABA" w:rsidRPr="00141414" w:rsidRDefault="003C3ABA" w:rsidP="0085741C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Таблица </w:t>
      </w:r>
      <w:r w:rsidR="0085741C">
        <w:rPr>
          <w:rFonts w:ascii="Times New Roman UniToktom" w:hAnsi="Times New Roman UniToktom" w:cs="Times New Roman UniToktom"/>
          <w:b/>
          <w:sz w:val="24"/>
          <w:lang w:val="ky-KG"/>
        </w:rPr>
        <w:t>5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: </w:t>
      </w:r>
      <w:r w:rsidRPr="00141414">
        <w:rPr>
          <w:rFonts w:ascii="Times New Roman UniToktom" w:hAnsi="Times New Roman UniToktom" w:cs="Times New Roman UniToktom"/>
          <w:b/>
          <w:sz w:val="24"/>
        </w:rPr>
        <w:t xml:space="preserve">Сев яровых культур по видам на </w:t>
      </w:r>
      <w:r>
        <w:rPr>
          <w:rFonts w:ascii="Times New Roman UniToktom" w:hAnsi="Times New Roman UniToktom" w:cs="Times New Roman UniToktom"/>
          <w:b/>
          <w:sz w:val="24"/>
        </w:rPr>
        <w:t xml:space="preserve">30 мая </w:t>
      </w:r>
      <w:r w:rsidRPr="00141414">
        <w:rPr>
          <w:rFonts w:ascii="Times New Roman UniToktom" w:hAnsi="Times New Roman UniToktom" w:cs="Times New Roman UniToktom"/>
          <w:b/>
          <w:sz w:val="24"/>
        </w:rPr>
        <w:t>20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16</w:t>
      </w:r>
      <w:r w:rsidRPr="00141414">
        <w:rPr>
          <w:rFonts w:ascii="Times New Roman UniToktom" w:hAnsi="Times New Roman UniToktom" w:cs="Times New Roman UniToktom"/>
          <w:b/>
          <w:sz w:val="24"/>
        </w:rPr>
        <w:t>г.</w:t>
      </w:r>
      <w:r>
        <w:rPr>
          <w:rFonts w:ascii="Times New Roman UniToktom" w:hAnsi="Times New Roman UniToktom" w:cs="Times New Roman UniToktom"/>
          <w:b/>
          <w:sz w:val="24"/>
        </w:rPr>
        <w:t xml:space="preserve"> (без площади приусадебных участков)</w:t>
      </w:r>
    </w:p>
    <w:p w:rsidR="003C3ABA" w:rsidRPr="00141414" w:rsidRDefault="003C3ABA" w:rsidP="003C3ABA">
      <w:pPr>
        <w:pStyle w:val="22"/>
        <w:ind w:firstLine="720"/>
        <w:jc w:val="center"/>
        <w:rPr>
          <w:rFonts w:ascii="Times New Roman UniToktom" w:hAnsi="Times New Roman UniToktom" w:cs="Times New Roman UniToktom"/>
          <w:b/>
          <w:sz w:val="10"/>
          <w:szCs w:val="10"/>
        </w:rPr>
      </w:pPr>
    </w:p>
    <w:tbl>
      <w:tblPr>
        <w:tblW w:w="10261" w:type="dxa"/>
        <w:tblLook w:val="01E0" w:firstRow="1" w:lastRow="1" w:firstColumn="1" w:lastColumn="1" w:noHBand="0" w:noVBand="0"/>
      </w:tblPr>
      <w:tblGrid>
        <w:gridCol w:w="2943"/>
        <w:gridCol w:w="1947"/>
        <w:gridCol w:w="1030"/>
        <w:gridCol w:w="1166"/>
        <w:gridCol w:w="1276"/>
        <w:gridCol w:w="1899"/>
      </w:tblGrid>
      <w:tr w:rsidR="003C3ABA" w:rsidRPr="003C3ABA" w:rsidTr="002E157B">
        <w:tc>
          <w:tcPr>
            <w:tcW w:w="29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Засеяно – всего, гектаров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2016г.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в процентах к 2015г.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В процентах</w:t>
            </w:r>
          </w:p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к площади засеянной яровыми культурами в 2015г.</w:t>
            </w:r>
          </w:p>
        </w:tc>
      </w:tr>
      <w:tr w:rsidR="003C3ABA" w:rsidRPr="003C3ABA" w:rsidTr="002E157B">
        <w:tc>
          <w:tcPr>
            <w:tcW w:w="29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Засеяно яровыми культурами в целом в 2015г.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2015г.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C3ABA">
              <w:rPr>
                <w:rFonts w:ascii="Times New Roman UniToktom" w:hAnsi="Times New Roman UniToktom" w:cs="Times New Roman UniToktom"/>
              </w:rPr>
              <w:t>2016г.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ABA" w:rsidRP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RPr="00D93781" w:rsidTr="002E157B"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Зерновые культуры (без </w:t>
            </w:r>
            <w:proofErr w:type="gramStart"/>
            <w:r w:rsidRPr="00D93781">
              <w:rPr>
                <w:rFonts w:ascii="Times New Roman UniToktom" w:hAnsi="Times New Roman UniToktom" w:cs="Times New Roman UniToktom"/>
                <w:sz w:val="24"/>
              </w:rPr>
              <w:t>зернобобовых</w:t>
            </w:r>
            <w:proofErr w:type="gramEnd"/>
            <w:r w:rsidRPr="00D93781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</w:tcBorders>
            <w:shd w:val="clear" w:color="auto" w:fill="auto"/>
          </w:tcPr>
          <w:p w:rsidR="003C3ABA" w:rsidRPr="009709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6864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6744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7128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105,7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ind w:left="184" w:firstLine="284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103,8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пшеница</w:t>
            </w:r>
          </w:p>
        </w:tc>
        <w:tc>
          <w:tcPr>
            <w:tcW w:w="1947" w:type="dxa"/>
            <w:shd w:val="clear" w:color="auto" w:fill="auto"/>
          </w:tcPr>
          <w:p w:rsidR="003C3ABA" w:rsidRPr="009709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1545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1484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1360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91,6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88,0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  ячмень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1965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1968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2112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107,3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107,5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  прочие зерновые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1</w:t>
            </w:r>
            <w:r>
              <w:rPr>
                <w:rFonts w:ascii="Times New Roman UniToktom" w:hAnsi="Times New Roman UniToktom" w:cs="Times New Roman UniToktom"/>
                <w:sz w:val="24"/>
              </w:rPr>
              <w:t>9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94,7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94,7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 xml:space="preserve">  кукуруза на зерно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3335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3273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3638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111,2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109,1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Зернобобовые культуры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52247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45999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44715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97,2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85,6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Масличные культуры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981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747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781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104,6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79,6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Сахарная свекла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444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Картофель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12029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12595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10822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85,9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90,0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Овощи</w:t>
            </w:r>
          </w:p>
        </w:tc>
        <w:tc>
          <w:tcPr>
            <w:tcW w:w="1947" w:type="dxa"/>
            <w:shd w:val="clear" w:color="auto" w:fill="auto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1401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1831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1435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78,4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ind w:firstLine="14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102,4</w:t>
            </w:r>
          </w:p>
        </w:tc>
      </w:tr>
      <w:tr w:rsidR="003C3ABA" w:rsidRPr="00D93781" w:rsidTr="002E157B">
        <w:tc>
          <w:tcPr>
            <w:tcW w:w="2943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  <w:lang w:val="ky-KG"/>
              </w:rPr>
              <w:t>Бахчи продовольственные</w:t>
            </w:r>
          </w:p>
        </w:tc>
        <w:tc>
          <w:tcPr>
            <w:tcW w:w="1947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</w:t>
            </w:r>
          </w:p>
        </w:tc>
        <w:tc>
          <w:tcPr>
            <w:tcW w:w="116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72,7</w:t>
            </w:r>
          </w:p>
        </w:tc>
        <w:tc>
          <w:tcPr>
            <w:tcW w:w="1899" w:type="dxa"/>
            <w:shd w:val="clear" w:color="auto" w:fill="auto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39,0</w:t>
            </w:r>
          </w:p>
        </w:tc>
      </w:tr>
      <w:tr w:rsidR="003C3ABA" w:rsidRPr="00D93781" w:rsidTr="002E157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C3ABA" w:rsidRPr="00D93781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93781">
              <w:rPr>
                <w:rFonts w:ascii="Times New Roman UniToktom" w:hAnsi="Times New Roman UniToktom" w:cs="Times New Roman UniToktom"/>
                <w:sz w:val="24"/>
              </w:rPr>
              <w:t>Многолетние беспокровные травы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ABA" w:rsidRPr="006032C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3598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3743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92,5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ABA" w:rsidRPr="00D93781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96,3</w:t>
            </w:r>
          </w:p>
        </w:tc>
      </w:tr>
    </w:tbl>
    <w:p w:rsidR="002E157B" w:rsidRDefault="002E157B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E157B" w:rsidRDefault="002E157B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lastRenderedPageBreak/>
        <w:br w:type="page"/>
      </w:r>
    </w:p>
    <w:p w:rsidR="003C3ABA" w:rsidRPr="00141414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Произведена подкормка озимых культур на площади 4592 гектара, и весновспашка составила 72897 гектаров. </w:t>
      </w:r>
    </w:p>
    <w:p w:rsidR="003C3ABA" w:rsidRDefault="003C3ABA" w:rsidP="003C3ABA">
      <w:pPr>
        <w:ind w:firstLine="708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В январе-мае т.г., по сравнению с соответствующим периодом прошлого года, объемы производства животноводческой продукции по производству мяса, молока и яиц увеличились.</w:t>
      </w:r>
    </w:p>
    <w:p w:rsidR="003C3ABA" w:rsidRDefault="003C3ABA" w:rsidP="003C3ABA">
      <w:pPr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График 1: </w:t>
      </w:r>
      <w:r>
        <w:rPr>
          <w:rFonts w:ascii="Times New Roman UniToktom" w:hAnsi="Times New Roman UniToktom" w:cs="Times New Roman UniToktom"/>
          <w:b/>
          <w:sz w:val="24"/>
        </w:rPr>
        <w:t>Производство продуктов животноводства в хозяйствах всех категорий</w:t>
      </w:r>
    </w:p>
    <w:p w:rsidR="003C3ABA" w:rsidRDefault="003C3ABA" w:rsidP="003C3ABA">
      <w:pPr>
        <w:ind w:firstLine="720"/>
        <w:jc w:val="right"/>
        <w:rPr>
          <w:rFonts w:ascii="Times New Roman UniToktom" w:hAnsi="Times New Roman UniToktom" w:cs="Times New Roman UniToktom"/>
          <w:i/>
        </w:rPr>
      </w:pPr>
      <w:r>
        <w:rPr>
          <w:rFonts w:ascii="Times New Roman UniToktom" w:hAnsi="Times New Roman UniToktom" w:cs="Times New Roman UniToktom"/>
          <w:i/>
        </w:rPr>
        <w:t xml:space="preserve">(в процентах к соответствующему месяцу прошлого года) </w:t>
      </w:r>
    </w:p>
    <w:p w:rsidR="003C3ABA" w:rsidRDefault="003C3ABA" w:rsidP="003C3ABA">
      <w:pPr>
        <w:pStyle w:val="22"/>
        <w:rPr>
          <w:rFonts w:ascii="Times New Roman UniToktom" w:hAnsi="Times New Roman UniToktom" w:cs="Times New Roman UniToktom"/>
          <w:bCs/>
          <w:sz w:val="24"/>
        </w:rPr>
      </w:pPr>
      <w:r>
        <w:rPr>
          <w:rFonts w:ascii="Times New Roman UniToktom" w:hAnsi="Times New Roman UniToktom" w:cs="Times New Roman UniToktom"/>
          <w:bCs/>
          <w:noProof/>
          <w:sz w:val="24"/>
        </w:rPr>
        <w:drawing>
          <wp:inline distT="0" distB="0" distL="0" distR="0">
            <wp:extent cx="5805170" cy="22860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C3ABA" w:rsidRDefault="003C3ABA" w:rsidP="0085741C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 xml:space="preserve">Таблица </w:t>
      </w:r>
      <w:r w:rsidR="0085741C"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>
        <w:rPr>
          <w:rFonts w:ascii="Times New Roman UniToktom" w:hAnsi="Times New Roman UniToktom" w:cs="Times New Roman UniToktom"/>
          <w:b/>
          <w:sz w:val="24"/>
        </w:rPr>
        <w:t>. Производство основных продуктов животноводства по территории в январе-мае 2016г.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086"/>
        <w:gridCol w:w="2393"/>
      </w:tblGrid>
      <w:tr w:rsidR="003C3ABA" w:rsidRPr="00D51817" w:rsidTr="003C3ABA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3C3ABA" w:rsidRPr="00D51817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C3ABA" w:rsidRPr="00D51817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D51817">
              <w:rPr>
                <w:rFonts w:ascii="Times New Roman UniToktom" w:hAnsi="Times New Roman UniToktom" w:cs="Times New Roman UniToktom"/>
              </w:rPr>
              <w:t>Скот и птица на убой (в живом весе)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ABA" w:rsidRPr="00D51817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D51817">
              <w:rPr>
                <w:rFonts w:ascii="Times New Roman UniToktom" w:hAnsi="Times New Roman UniToktom" w:cs="Times New Roman UniToktom"/>
              </w:rPr>
              <w:t>Молоко сырое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ABA" w:rsidRPr="00D51817" w:rsidRDefault="003C3ABA" w:rsidP="003C3ABA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D51817">
              <w:rPr>
                <w:rFonts w:ascii="Times New Roman UniToktom" w:hAnsi="Times New Roman UniToktom" w:cs="Times New Roman UniToktom"/>
              </w:rPr>
              <w:t>Яйца</w:t>
            </w:r>
          </w:p>
        </w:tc>
      </w:tr>
      <w:tr w:rsidR="003C3ABA" w:rsidTr="003C3ABA">
        <w:trPr>
          <w:trHeight w:val="270"/>
        </w:trPr>
        <w:tc>
          <w:tcPr>
            <w:tcW w:w="9807" w:type="dxa"/>
            <w:gridSpan w:val="4"/>
            <w:tcBorders>
              <w:top w:val="single" w:sz="12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Тонн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Таласская область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10300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26350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8785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в том числе:</w:t>
            </w: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Бакай-Атинский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2172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6365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1802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Кара-Бууринский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2741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6502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3190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Манасский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2243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5310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2019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Таласский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3006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7773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1567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138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207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  <w:tr w:rsidR="003C3ABA" w:rsidTr="003C3ABA">
        <w:tc>
          <w:tcPr>
            <w:tcW w:w="9807" w:type="dxa"/>
            <w:gridSpan w:val="4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В процентах к соответствующему периоду предыдущего года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Таласская область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100,5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100,2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101,4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в том числе:</w:t>
            </w: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Бакай-Атинский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Кара-Бууринский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100,8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102,1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Манасский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100,4</w:t>
            </w: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Таласский район</w:t>
            </w:r>
          </w:p>
        </w:tc>
        <w:tc>
          <w:tcPr>
            <w:tcW w:w="2520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,5</w:t>
            </w:r>
          </w:p>
        </w:tc>
        <w:tc>
          <w:tcPr>
            <w:tcW w:w="2086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99,1</w:t>
            </w:r>
          </w:p>
        </w:tc>
        <w:tc>
          <w:tcPr>
            <w:tcW w:w="2393" w:type="dxa"/>
          </w:tcPr>
          <w:p w:rsidR="003C3ABA" w:rsidRPr="00421290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</w:tr>
      <w:tr w:rsidR="003C3ABA" w:rsidTr="003C3ABA">
        <w:tc>
          <w:tcPr>
            <w:tcW w:w="2808" w:type="dxa"/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2520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2086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99,9</w:t>
            </w:r>
          </w:p>
        </w:tc>
        <w:tc>
          <w:tcPr>
            <w:tcW w:w="2393" w:type="dxa"/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3C3ABA" w:rsidTr="003C3ABA">
        <w:tc>
          <w:tcPr>
            <w:tcW w:w="2808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C3ABA" w:rsidRDefault="003C3ABA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</w:tbl>
    <w:p w:rsidR="003C3ABA" w:rsidRDefault="003C3ABA" w:rsidP="003C3ABA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Хозяйствами всех категорий области в январе-м</w:t>
      </w:r>
      <w:r>
        <w:rPr>
          <w:rFonts w:ascii="Times New Roman UniToktom" w:hAnsi="Times New Roman UniToktom" w:cs="Times New Roman UniToktom"/>
          <w:sz w:val="24"/>
          <w:lang w:val="ky-KG"/>
        </w:rPr>
        <w:t>ае</w:t>
      </w:r>
      <w:r>
        <w:rPr>
          <w:rFonts w:ascii="Times New Roman UniToktom" w:hAnsi="Times New Roman UniToktom" w:cs="Times New Roman UniToktom"/>
          <w:sz w:val="24"/>
        </w:rPr>
        <w:t xml:space="preserve"> т.г. произведено 10,3 тыс. тонн мяса (в живой массе), что составляет 100,5 процента к соответствующему периоду предыдущего года, надоено 26,4 тыс. тонн молока (100,2 процента), получено 8</w:t>
      </w:r>
      <w:r>
        <w:rPr>
          <w:rFonts w:ascii="Times New Roman UniToktom" w:hAnsi="Times New Roman UniToktom" w:cs="Times New Roman UniToktom"/>
          <w:sz w:val="24"/>
          <w:lang w:val="ky-KG"/>
        </w:rPr>
        <w:t>,8</w:t>
      </w:r>
      <w:r>
        <w:rPr>
          <w:rFonts w:ascii="Times New Roman UniToktom" w:hAnsi="Times New Roman UniToktom" w:cs="Times New Roman UniToktom"/>
          <w:sz w:val="24"/>
        </w:rPr>
        <w:t xml:space="preserve"> млн. штук яиц, что на 1,4 процента больше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соответствующего периода прошлого года.</w:t>
      </w:r>
      <w:r>
        <w:rPr>
          <w:rFonts w:ascii="Times New Roman UniToktom" w:hAnsi="Times New Roman UniToktom" w:cs="Times New Roman UniToktom"/>
          <w:sz w:val="24"/>
        </w:rPr>
        <w:t xml:space="preserve"> На 0,8 процента возросло производство мяса (в живой массе) в хозяйствах Кара-Бууринского, и на 0,5 процента – в х</w:t>
      </w:r>
      <w:r>
        <w:rPr>
          <w:rFonts w:ascii="Times New Roman UniToktom" w:hAnsi="Times New Roman UniToktom" w:cs="Times New Roman UniToktom"/>
          <w:sz w:val="24"/>
        </w:rPr>
        <w:t>о</w:t>
      </w:r>
      <w:r>
        <w:rPr>
          <w:rFonts w:ascii="Times New Roman UniToktom" w:hAnsi="Times New Roman UniToktom" w:cs="Times New Roman UniToktom"/>
          <w:sz w:val="24"/>
        </w:rPr>
        <w:t>зяйствах Бакай-Атинского и Таласского районов.</w:t>
      </w:r>
    </w:p>
    <w:p w:rsidR="003C3ABA" w:rsidRPr="000A455F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Из общего объема произведенного мяса </w:t>
      </w:r>
      <w:r w:rsidRPr="00A72781">
        <w:rPr>
          <w:rFonts w:ascii="Times New Roman UniToktom" w:hAnsi="Times New Roman UniToktom" w:cs="Times New Roman UniToktom"/>
          <w:sz w:val="24"/>
        </w:rPr>
        <w:t xml:space="preserve">(в пересчете на убойный вес) </w:t>
      </w:r>
      <w:r>
        <w:rPr>
          <w:rFonts w:ascii="Times New Roman UniToktom" w:hAnsi="Times New Roman UniToktom" w:cs="Times New Roman UniToktom"/>
          <w:sz w:val="24"/>
        </w:rPr>
        <w:t>54,4</w:t>
      </w:r>
      <w:r w:rsidRPr="000A455F">
        <w:rPr>
          <w:rFonts w:ascii="Times New Roman UniToktom" w:hAnsi="Times New Roman UniToktom" w:cs="Times New Roman UniToktom"/>
          <w:sz w:val="24"/>
        </w:rPr>
        <w:t xml:space="preserve"> процента приходится на говядину, </w:t>
      </w:r>
      <w:r>
        <w:rPr>
          <w:rFonts w:ascii="Times New Roman UniToktom" w:hAnsi="Times New Roman UniToktom" w:cs="Times New Roman UniToktom"/>
          <w:sz w:val="24"/>
        </w:rPr>
        <w:t>38,5</w:t>
      </w:r>
      <w:r w:rsidRPr="000A455F">
        <w:rPr>
          <w:rFonts w:ascii="Times New Roman UniToktom" w:hAnsi="Times New Roman UniToktom" w:cs="Times New Roman UniToktom"/>
          <w:sz w:val="24"/>
        </w:rPr>
        <w:t xml:space="preserve"> процента – баранину, </w:t>
      </w:r>
      <w:r>
        <w:rPr>
          <w:rFonts w:ascii="Times New Roman UniToktom" w:hAnsi="Times New Roman UniToktom" w:cs="Times New Roman UniToktom"/>
          <w:sz w:val="24"/>
          <w:lang w:val="ky-KG"/>
        </w:rPr>
        <w:t>6,5</w:t>
      </w:r>
      <w:r w:rsidRPr="000A455F">
        <w:rPr>
          <w:rFonts w:ascii="Times New Roman UniToktom" w:hAnsi="Times New Roman UniToktom" w:cs="Times New Roman UniToktom"/>
          <w:sz w:val="24"/>
        </w:rPr>
        <w:t xml:space="preserve"> процента – конину, 0,3 процента – свинину, </w:t>
      </w:r>
      <w:r>
        <w:rPr>
          <w:rFonts w:ascii="Times New Roman UniToktom" w:hAnsi="Times New Roman UniToktom" w:cs="Times New Roman UniToktom"/>
          <w:sz w:val="24"/>
        </w:rPr>
        <w:t xml:space="preserve"> и </w:t>
      </w:r>
      <w:r w:rsidRPr="000A455F">
        <w:rPr>
          <w:rFonts w:ascii="Times New Roman UniToktom" w:hAnsi="Times New Roman UniToktom" w:cs="Times New Roman UniToktom"/>
          <w:sz w:val="24"/>
        </w:rPr>
        <w:t>0,</w:t>
      </w:r>
      <w:r>
        <w:rPr>
          <w:rFonts w:ascii="Times New Roman UniToktom" w:hAnsi="Times New Roman UniToktom" w:cs="Times New Roman UniToktom"/>
          <w:sz w:val="24"/>
          <w:lang w:val="ky-KG"/>
        </w:rPr>
        <w:t>3</w:t>
      </w:r>
      <w:r w:rsidRPr="000A455F">
        <w:rPr>
          <w:rFonts w:ascii="Times New Roman UniToktom" w:hAnsi="Times New Roman UniToktom" w:cs="Times New Roman UniToktom"/>
          <w:sz w:val="24"/>
        </w:rPr>
        <w:t xml:space="preserve"> процента – на мясо птицы.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5863A0">
        <w:rPr>
          <w:rFonts w:ascii="Times New Roman UniToktom" w:hAnsi="Times New Roman UniToktom" w:cs="Times New Roman UniToktom"/>
          <w:sz w:val="24"/>
        </w:rPr>
        <w:lastRenderedPageBreak/>
        <w:t>Производство молока по области по</w:t>
      </w:r>
      <w:r>
        <w:rPr>
          <w:rFonts w:ascii="Times New Roman UniToktom" w:hAnsi="Times New Roman UniToktom" w:cs="Times New Roman UniToktom"/>
          <w:sz w:val="24"/>
        </w:rPr>
        <w:t>высилось на 0,2</w:t>
      </w:r>
      <w:r w:rsidRPr="005863A0">
        <w:rPr>
          <w:rFonts w:ascii="Times New Roman UniToktom" w:hAnsi="Times New Roman UniToktom" w:cs="Times New Roman UniToktom"/>
          <w:sz w:val="24"/>
        </w:rPr>
        <w:t xml:space="preserve"> процента. На </w:t>
      </w:r>
      <w:r>
        <w:rPr>
          <w:rFonts w:ascii="Times New Roman UniToktom" w:hAnsi="Times New Roman UniToktom" w:cs="Times New Roman UniToktom"/>
          <w:sz w:val="24"/>
        </w:rPr>
        <w:t xml:space="preserve">низкий рост </w:t>
      </w:r>
      <w:r w:rsidRPr="005863A0">
        <w:rPr>
          <w:rFonts w:ascii="Times New Roman UniToktom" w:hAnsi="Times New Roman UniToktom" w:cs="Times New Roman UniToktom"/>
          <w:sz w:val="24"/>
        </w:rPr>
        <w:t>производства молока повлияло снижение поголовья</w:t>
      </w:r>
      <w:r>
        <w:rPr>
          <w:rFonts w:ascii="Times New Roman UniToktom" w:hAnsi="Times New Roman UniToktom" w:cs="Times New Roman UniToktom"/>
          <w:sz w:val="24"/>
        </w:rPr>
        <w:t xml:space="preserve"> коров в хозяйствах Таласского района (на  1,2 процента) и г. Талас (на 0,3 процента). Повышение производства молока отмечено в </w:t>
      </w:r>
      <w:r>
        <w:rPr>
          <w:rFonts w:ascii="Times New Roman UniToktom" w:hAnsi="Times New Roman UniToktom" w:cs="Times New Roman UniToktom"/>
          <w:sz w:val="24"/>
          <w:lang w:val="ky-KG"/>
        </w:rPr>
        <w:t>Кара-Бууринском и Мана</w:t>
      </w:r>
      <w:r>
        <w:rPr>
          <w:rFonts w:ascii="Times New Roman UniToktom" w:hAnsi="Times New Roman UniToktom" w:cs="Times New Roman UniToktom"/>
          <w:sz w:val="24"/>
        </w:rPr>
        <w:t>сском районах – на 1,2 и 0,5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</w:rPr>
        <w:t xml:space="preserve">в сравнении с соответствующим периодом прошлого года. По Таласскому району производство молока по сравнению с соответствующим периодом прошлого года составило 99,1 процента, по г. Талас – 99,9 процента. Средний надой молока на одну корову по области 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794</w:t>
      </w:r>
      <w:r>
        <w:rPr>
          <w:rFonts w:ascii="Times New Roman UniToktom" w:hAnsi="Times New Roman UniToktom" w:cs="Times New Roman UniToktom"/>
          <w:sz w:val="24"/>
        </w:rPr>
        <w:t xml:space="preserve"> кг, что на 0,4 процента меньше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показател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я </w:t>
      </w:r>
      <w:r>
        <w:rPr>
          <w:rFonts w:ascii="Times New Roman UniToktom" w:hAnsi="Times New Roman UniToktom" w:cs="Times New Roman UniToktom"/>
          <w:sz w:val="24"/>
        </w:rPr>
        <w:t xml:space="preserve">аналогичного уровня 2015г. 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Производство яиц по области увеличилось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на 1,4 процента</w:t>
      </w:r>
      <w:r>
        <w:rPr>
          <w:rFonts w:ascii="Times New Roman UniToktom" w:hAnsi="Times New Roman UniToktom" w:cs="Times New Roman UniToktom"/>
          <w:sz w:val="24"/>
        </w:rPr>
        <w:t xml:space="preserve">, рост производства наблюдается – в хозяйствах Кара-Бууринского на 2,1 процента, Бакай-Атинского и Таласского районов – на 1,1 процента. Средняя яйценоскость кур-несушек составила </w:t>
      </w:r>
      <w:r>
        <w:rPr>
          <w:rFonts w:ascii="Times New Roman UniToktom" w:hAnsi="Times New Roman UniToktom" w:cs="Times New Roman UniToktom"/>
          <w:sz w:val="24"/>
          <w:lang w:val="ky-KG"/>
        </w:rPr>
        <w:t>49</w:t>
      </w:r>
      <w:r>
        <w:rPr>
          <w:rFonts w:ascii="Times New Roman UniToktom" w:hAnsi="Times New Roman UniToktom" w:cs="Times New Roman UniToktom"/>
          <w:sz w:val="24"/>
        </w:rPr>
        <w:t xml:space="preserve"> яйиц. </w:t>
      </w:r>
    </w:p>
    <w:p w:rsidR="003C3ABA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30ABF">
        <w:rPr>
          <w:rFonts w:ascii="Times New Roman UniToktom" w:hAnsi="Times New Roman UniToktom" w:cs="Times New Roman UniToktom"/>
          <w:sz w:val="24"/>
        </w:rPr>
        <w:t xml:space="preserve">Средний надой молока от одной коровы в крестьянских (фермерских) хозяйствах 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795</w:t>
      </w:r>
      <w:r w:rsidRPr="00330ABF">
        <w:rPr>
          <w:rFonts w:ascii="Times New Roman UniToktom" w:hAnsi="Times New Roman UniToktom" w:cs="Times New Roman UniToktom"/>
          <w:sz w:val="24"/>
        </w:rPr>
        <w:t xml:space="preserve"> кг, в личных 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330ABF">
        <w:rPr>
          <w:rFonts w:ascii="Times New Roman UniToktom" w:hAnsi="Times New Roman UniToktom" w:cs="Times New Roman UniToktom"/>
          <w:sz w:val="24"/>
        </w:rPr>
        <w:t xml:space="preserve">– </w:t>
      </w:r>
      <w:r>
        <w:rPr>
          <w:rFonts w:ascii="Times New Roman UniToktom" w:hAnsi="Times New Roman UniToktom" w:cs="Times New Roman UniToktom"/>
          <w:sz w:val="24"/>
          <w:lang w:val="ky-KG"/>
        </w:rPr>
        <w:t>793</w:t>
      </w:r>
      <w:r w:rsidRPr="00330ABF">
        <w:rPr>
          <w:rFonts w:ascii="Times New Roman UniToktom" w:hAnsi="Times New Roman UniToktom" w:cs="Times New Roman UniToktom"/>
          <w:sz w:val="24"/>
        </w:rPr>
        <w:t xml:space="preserve"> кг. Наиболее высокопродуктивные коровы содержаться </w:t>
      </w:r>
      <w:r>
        <w:rPr>
          <w:rFonts w:ascii="Times New Roman UniToktom" w:hAnsi="Times New Roman UniToktom" w:cs="Times New Roman UniToktom"/>
          <w:sz w:val="24"/>
        </w:rPr>
        <w:t>в личных хозяйствах</w:t>
      </w:r>
      <w:r w:rsidRPr="00330ABF">
        <w:rPr>
          <w:rFonts w:ascii="Times New Roman UniToktom" w:hAnsi="Times New Roman UniToktom" w:cs="Times New Roman UniToktom"/>
          <w:sz w:val="24"/>
        </w:rPr>
        <w:t xml:space="preserve"> Бакай-Атинского района,  где от одной коровы получено по </w:t>
      </w:r>
      <w:r>
        <w:rPr>
          <w:rFonts w:ascii="Times New Roman UniToktom" w:hAnsi="Times New Roman UniToktom" w:cs="Times New Roman UniToktom"/>
          <w:sz w:val="24"/>
          <w:lang w:val="ky-KG"/>
        </w:rPr>
        <w:t>824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330ABF">
        <w:rPr>
          <w:rFonts w:ascii="Times New Roman UniToktom" w:hAnsi="Times New Roman UniToktom" w:cs="Times New Roman UniToktom"/>
          <w:sz w:val="24"/>
        </w:rPr>
        <w:t>к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>илограмм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330ABF">
        <w:rPr>
          <w:rFonts w:ascii="Times New Roman UniToktom" w:hAnsi="Times New Roman UniToktom" w:cs="Times New Roman UniToktom"/>
          <w:sz w:val="24"/>
        </w:rPr>
        <w:t xml:space="preserve"> молока</w:t>
      </w:r>
      <w:r w:rsidRPr="000B44EA">
        <w:rPr>
          <w:rFonts w:ascii="Times New Roman UniToktom" w:hAnsi="Times New Roman UniToktom" w:cs="Times New Roman UniToktom"/>
          <w:sz w:val="24"/>
        </w:rPr>
        <w:t xml:space="preserve">. От одной курицы-несушки в крестьянских (фермерских) хозяйствах получено по </w:t>
      </w:r>
      <w:r>
        <w:rPr>
          <w:rFonts w:ascii="Times New Roman UniToktom" w:hAnsi="Times New Roman UniToktom" w:cs="Times New Roman UniToktom"/>
          <w:sz w:val="24"/>
          <w:lang w:val="ky-KG"/>
        </w:rPr>
        <w:t>52</w:t>
      </w:r>
      <w:r w:rsidRPr="000B44EA">
        <w:rPr>
          <w:rFonts w:ascii="Times New Roman UniToktom" w:hAnsi="Times New Roman UniToktom" w:cs="Times New Roman UniToktom"/>
          <w:sz w:val="24"/>
        </w:rPr>
        <w:t xml:space="preserve"> я</w:t>
      </w:r>
      <w:r>
        <w:rPr>
          <w:rFonts w:ascii="Times New Roman UniToktom" w:hAnsi="Times New Roman UniToktom" w:cs="Times New Roman UniToktom"/>
          <w:sz w:val="24"/>
        </w:rPr>
        <w:t>йца</w:t>
      </w:r>
      <w:r w:rsidRPr="000B44EA">
        <w:rPr>
          <w:rFonts w:ascii="Times New Roman UniToktom" w:hAnsi="Times New Roman UniToktom" w:cs="Times New Roman UniToktom"/>
          <w:sz w:val="24"/>
        </w:rPr>
        <w:t xml:space="preserve">, в личных хозяйствах – по </w:t>
      </w:r>
      <w:r>
        <w:rPr>
          <w:rFonts w:ascii="Times New Roman UniToktom" w:hAnsi="Times New Roman UniToktom" w:cs="Times New Roman UniToktom"/>
          <w:sz w:val="24"/>
          <w:lang w:val="ky-KG"/>
        </w:rPr>
        <w:t>44</w:t>
      </w:r>
      <w:r w:rsidRPr="000B44E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яйца</w:t>
      </w:r>
      <w:r w:rsidRPr="000B44EA">
        <w:rPr>
          <w:rFonts w:ascii="Times New Roman UniToktom" w:hAnsi="Times New Roman UniToktom" w:cs="Times New Roman UniToktom"/>
          <w:sz w:val="24"/>
        </w:rPr>
        <w:t>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3C3ABA" w:rsidRPr="00141414" w:rsidRDefault="003C3ABA" w:rsidP="003C3ABA">
      <w:pPr>
        <w:pStyle w:val="23"/>
        <w:ind w:firstLine="708"/>
        <w:jc w:val="both"/>
        <w:rPr>
          <w:rFonts w:ascii="Times New Roman UniToktom" w:hAnsi="Times New Roman UniToktom" w:cs="Times New Roman UniToktom"/>
          <w:i/>
          <w:sz w:val="10"/>
        </w:rPr>
      </w:pPr>
      <w:r>
        <w:rPr>
          <w:rFonts w:ascii="Times New Roman UniToktom" w:hAnsi="Times New Roman UniToktom" w:cs="Times New Roman UniToktom"/>
          <w:sz w:val="24"/>
        </w:rPr>
        <w:t xml:space="preserve"> В хозяйствах области началась стрижка овец. Производство шерсти по области 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 xml:space="preserve">снизилось </w:t>
      </w:r>
      <w:r>
        <w:rPr>
          <w:rFonts w:ascii="Times New Roman UniToktom" w:hAnsi="Times New Roman UniToktom" w:cs="Times New Roman UniToktom"/>
          <w:sz w:val="24"/>
        </w:rPr>
        <w:t xml:space="preserve">на 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>0</w:t>
      </w:r>
      <w:r>
        <w:rPr>
          <w:rFonts w:ascii="Times New Roman UniToktom" w:hAnsi="Times New Roman UniToktom" w:cs="Times New Roman UniToktom"/>
          <w:sz w:val="24"/>
        </w:rPr>
        <w:t>,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>7</w:t>
      </w:r>
      <w:r>
        <w:rPr>
          <w:rFonts w:ascii="Times New Roman UniToktom" w:hAnsi="Times New Roman UniToktom" w:cs="Times New Roman UniToktom"/>
          <w:sz w:val="24"/>
        </w:rPr>
        <w:t xml:space="preserve"> процента по сравнению с соответствующим периодом прошлого года</w:t>
      </w:r>
      <w:proofErr w:type="gramStart"/>
      <w:r>
        <w:rPr>
          <w:rFonts w:ascii="Times New Roman UniToktom" w:hAnsi="Times New Roman UniToktom" w:cs="Times New Roman UniToktom"/>
          <w:sz w:val="24"/>
        </w:rPr>
        <w:t>.</w:t>
      </w:r>
      <w:proofErr w:type="gramEnd"/>
      <w:r>
        <w:rPr>
          <w:rFonts w:ascii="Times New Roman UniToktom" w:hAnsi="Times New Roman UniToktom" w:cs="Times New Roman UniToktom"/>
          <w:sz w:val="24"/>
        </w:rPr>
        <w:t xml:space="preserve"> 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</w:rPr>
        <w:t xml:space="preserve">аиболее 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 xml:space="preserve">снизилось </w:t>
      </w:r>
      <w:r>
        <w:rPr>
          <w:rFonts w:ascii="Times New Roman UniToktom" w:hAnsi="Times New Roman UniToktom" w:cs="Times New Roman UniToktom"/>
          <w:sz w:val="24"/>
        </w:rPr>
        <w:t xml:space="preserve"> – в хозяйствах Кара-Бууринского района (на 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>1,2</w:t>
      </w:r>
      <w:r>
        <w:rPr>
          <w:rFonts w:ascii="Times New Roman UniToktom" w:hAnsi="Times New Roman UniToktom" w:cs="Times New Roman UniToktom"/>
          <w:sz w:val="24"/>
        </w:rPr>
        <w:t xml:space="preserve"> процента) и Таласского район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</w:rPr>
        <w:t xml:space="preserve"> (на 1,</w:t>
      </w:r>
      <w:r w:rsidR="002E157B">
        <w:rPr>
          <w:rFonts w:ascii="Times New Roman UniToktom" w:hAnsi="Times New Roman UniToktom" w:cs="Times New Roman UniToktom"/>
          <w:sz w:val="24"/>
          <w:lang w:val="ky-KG"/>
        </w:rPr>
        <w:t>0</w:t>
      </w:r>
      <w:r>
        <w:rPr>
          <w:rFonts w:ascii="Times New Roman UniToktom" w:hAnsi="Times New Roman UniToktom" w:cs="Times New Roman UniToktom"/>
          <w:sz w:val="24"/>
        </w:rPr>
        <w:t xml:space="preserve"> процента). Средний настриг шерсти с одной овцы составил 0,9 килограмма.</w:t>
      </w:r>
    </w:p>
    <w:p w:rsidR="003C3ABA" w:rsidRPr="002E157B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3C3ABA" w:rsidRPr="002E157B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3C3ABA" w:rsidRPr="002E157B" w:rsidRDefault="003C3A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507922" w:rsidRPr="00C01127" w:rsidRDefault="00223326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СТРОИТЕЛЬСТВО. </w:t>
      </w:r>
      <w:r w:rsidR="00507922" w:rsidRPr="00C01127">
        <w:rPr>
          <w:rFonts w:ascii="Times New Roman UniToktom" w:hAnsi="Times New Roman UniToktom" w:cs="Times New Roman UniToktom"/>
          <w:bCs/>
          <w:sz w:val="24"/>
          <w:szCs w:val="24"/>
        </w:rPr>
        <w:t>На строительство, реконструкцию, расширение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507922" w:rsidRPr="00C01127">
        <w:rPr>
          <w:rFonts w:ascii="Times New Roman UniToktom" w:hAnsi="Times New Roman UniToktom" w:cs="Times New Roman UniToktom"/>
          <w:bCs/>
          <w:sz w:val="24"/>
          <w:szCs w:val="24"/>
        </w:rPr>
        <w:t>и техническое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507922" w:rsidRPr="00C01127">
        <w:rPr>
          <w:rFonts w:ascii="Times New Roman UniToktom" w:hAnsi="Times New Roman UniToktom" w:cs="Times New Roman UniToktom"/>
          <w:bCs/>
          <w:sz w:val="24"/>
          <w:szCs w:val="24"/>
        </w:rPr>
        <w:t>перевооружение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>объектов в январе</w:t>
      </w:r>
      <w:r w:rsidR="00507922">
        <w:rPr>
          <w:rFonts w:ascii="Times New Roman UniToktom" w:hAnsi="Times New Roman UniToktom" w:cs="Times New Roman UniToktom"/>
          <w:sz w:val="24"/>
          <w:szCs w:val="24"/>
        </w:rPr>
        <w:t>-мае 20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>1</w:t>
      </w:r>
      <w:r w:rsidR="00507922">
        <w:rPr>
          <w:rFonts w:ascii="Times New Roman UniToktom" w:hAnsi="Times New Roman UniToktom" w:cs="Times New Roman UniToktom"/>
          <w:sz w:val="24"/>
          <w:szCs w:val="24"/>
        </w:rPr>
        <w:t>6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использовано </w:t>
      </w:r>
      <w:r w:rsidR="00507922">
        <w:rPr>
          <w:rFonts w:ascii="Times New Roman UniToktom" w:hAnsi="Times New Roman UniToktom" w:cs="Times New Roman UniToktom"/>
          <w:b/>
          <w:sz w:val="24"/>
          <w:szCs w:val="24"/>
        </w:rPr>
        <w:t>459,5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млн</w:t>
      </w:r>
      <w:proofErr w:type="gramStart"/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>.с</w:t>
      </w:r>
      <w:proofErr w:type="gramEnd"/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>омов инвестиций в основной капитал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или </w:t>
      </w:r>
      <w:r w:rsidR="00507922">
        <w:rPr>
          <w:rFonts w:ascii="Times New Roman UniToktom" w:hAnsi="Times New Roman UniToktom" w:cs="Times New Roman UniToktom"/>
          <w:b/>
          <w:sz w:val="24"/>
          <w:szCs w:val="24"/>
        </w:rPr>
        <w:t>129,7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процента к уровню  января</w:t>
      </w:r>
      <w:r w:rsidR="00507922">
        <w:rPr>
          <w:rFonts w:ascii="Times New Roman UniToktom" w:hAnsi="Times New Roman UniToktom" w:cs="Times New Roman UniToktom"/>
          <w:b/>
          <w:sz w:val="24"/>
          <w:szCs w:val="24"/>
        </w:rPr>
        <w:t xml:space="preserve">-мая 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>201</w:t>
      </w:r>
      <w:r w:rsidR="00507922">
        <w:rPr>
          <w:rFonts w:ascii="Times New Roman UniToktom" w:hAnsi="Times New Roman UniToktom" w:cs="Times New Roman UniToktom"/>
          <w:b/>
          <w:sz w:val="24"/>
          <w:szCs w:val="24"/>
        </w:rPr>
        <w:t>5</w:t>
      </w:r>
      <w:r w:rsidR="0050792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года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 xml:space="preserve">. Из них приобретено оборудования на </w:t>
      </w:r>
      <w:r w:rsidR="00507922">
        <w:rPr>
          <w:rFonts w:ascii="Times New Roman UniToktom" w:hAnsi="Times New Roman UniToktom" w:cs="Times New Roman UniToktom"/>
          <w:sz w:val="24"/>
          <w:szCs w:val="24"/>
        </w:rPr>
        <w:t>163,9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млн. сомов, что составило </w:t>
      </w:r>
      <w:r w:rsidR="00507922">
        <w:rPr>
          <w:rFonts w:ascii="Times New Roman UniToktom" w:hAnsi="Times New Roman UniToktom" w:cs="Times New Roman UniToktom"/>
          <w:sz w:val="24"/>
          <w:szCs w:val="24"/>
        </w:rPr>
        <w:t xml:space="preserve">35,7 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процента к общему об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>ъ</w:t>
      </w:r>
      <w:r w:rsidR="00507922" w:rsidRPr="00C01127">
        <w:rPr>
          <w:rFonts w:ascii="Times New Roman UniToktom" w:hAnsi="Times New Roman UniToktom" w:cs="Times New Roman UniToktom"/>
          <w:sz w:val="24"/>
          <w:szCs w:val="24"/>
        </w:rPr>
        <w:t>ему инвестиций.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07922" w:rsidRPr="00C01127" w:rsidRDefault="00507922" w:rsidP="00507922">
      <w:pPr>
        <w:pStyle w:val="22"/>
        <w:ind w:left="720" w:firstLine="720"/>
        <w:outlineLvl w:val="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Таблица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85741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7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Структура изменения по источникам финансирования</w:t>
      </w:r>
    </w:p>
    <w:p w:rsidR="00507922" w:rsidRDefault="00507922" w:rsidP="00507922">
      <w:pPr>
        <w:pStyle w:val="22"/>
        <w:ind w:left="720" w:firstLine="72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за январь-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май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текущего   года приводится ниже.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850"/>
        <w:gridCol w:w="1418"/>
        <w:gridCol w:w="850"/>
      </w:tblGrid>
      <w:tr w:rsidR="00507922" w:rsidRPr="00507922" w:rsidTr="00553B16"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507922" w:rsidRDefault="00507922" w:rsidP="00553B16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>Фактически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>за январь-май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7922">
                <w:rPr>
                  <w:rFonts w:ascii="Times New Roman UniToktom" w:hAnsi="Times New Roman UniToktom" w:cs="Times New Roman UniToktom"/>
                </w:rPr>
                <w:t>2016 г</w:t>
              </w:r>
            </w:smartTag>
            <w:r w:rsidRPr="00507922">
              <w:rPr>
                <w:rFonts w:ascii="Times New Roman UniToktom" w:hAnsi="Times New Roman UniToktom" w:cs="Times New Roman UniToktom"/>
              </w:rPr>
              <w:t>.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 xml:space="preserve"> (тыс. сомов)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>в  % к итогу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>Справочно: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>Январь-май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07922">
                <w:rPr>
                  <w:rFonts w:ascii="Times New Roman UniToktom" w:hAnsi="Times New Roman UniToktom" w:cs="Times New Roman UniToktom"/>
                </w:rPr>
                <w:t>2015 г</w:t>
              </w:r>
            </w:smartTag>
            <w:r w:rsidRPr="00507922">
              <w:rPr>
                <w:rFonts w:ascii="Times New Roman UniToktom" w:hAnsi="Times New Roman UniToktom" w:cs="Times New Roman UniToktom"/>
              </w:rPr>
              <w:t>.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 xml:space="preserve"> (тыс.сомов)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07922">
              <w:rPr>
                <w:rFonts w:ascii="Times New Roman UniToktom" w:hAnsi="Times New Roman UniToktom" w:cs="Times New Roman UniToktom"/>
              </w:rPr>
              <w:t>в  % к итогу</w:t>
            </w:r>
          </w:p>
          <w:p w:rsidR="00507922" w:rsidRP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Капитальные вложения - всего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459531,8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340574,1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Внутренние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325289,8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334237,7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98,1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81178,7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17,7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21625,0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6,3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6720,9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6912,6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2,0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Средств населения и других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 237390,2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9B487F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305700,1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9B487F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89,8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</w:t>
            </w: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Внешние инвестиции</w:t>
            </w: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 xml:space="preserve">   134242,0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9B487F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6336,4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9B487F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1,9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Иностранного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43673,9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9B487F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6272,4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9B487F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1,84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Прямых иностранных инвестиций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22" w:rsidRDefault="00507922" w:rsidP="00553B16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</w:tr>
      <w:tr w:rsidR="00507922" w:rsidRPr="00C01127" w:rsidTr="00553B16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Иностранных грантов и гуманитарной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90568,1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922" w:rsidRPr="00C01127" w:rsidRDefault="00507922" w:rsidP="00553B16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922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0,02</w:t>
            </w:r>
          </w:p>
        </w:tc>
      </w:tr>
    </w:tbl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E157B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   В объеме освоенных инвестиций преобладают средства населения и другие средства –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51,6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процента,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ностранные гранты и гуманитарная помощь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– 19,7, </w:t>
      </w:r>
      <w:r w:rsidRPr="00800284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еспубликанский бюджет – </w:t>
      </w:r>
      <w:r>
        <w:rPr>
          <w:rFonts w:ascii="Times New Roman UniToktom" w:hAnsi="Times New Roman UniToktom" w:cs="Times New Roman UniToktom"/>
          <w:sz w:val="24"/>
          <w:szCs w:val="24"/>
        </w:rPr>
        <w:t>17,7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1B4D4A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ностранный кредит –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9,5, </w:t>
      </w:r>
      <w:r w:rsidRPr="00800284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средства предприятий 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организаций –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1,5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пр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цента.              </w:t>
      </w:r>
    </w:p>
    <w:p w:rsidR="002E157B" w:rsidRDefault="002E157B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br w:type="page"/>
      </w: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lastRenderedPageBreak/>
        <w:t xml:space="preserve">  </w:t>
      </w:r>
    </w:p>
    <w:p w:rsidR="00507922" w:rsidRPr="00C01127" w:rsidRDefault="00507922" w:rsidP="00507922">
      <w:pPr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Структура инвестиций в основной капитал (капитальные вложения)</w:t>
      </w:r>
    </w:p>
    <w:p w:rsidR="00507922" w:rsidRPr="00C01127" w:rsidRDefault="00507922" w:rsidP="00507922">
      <w:pPr>
        <w:tabs>
          <w:tab w:val="left" w:pos="4661"/>
        </w:tabs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по источникам финансирования </w:t>
      </w:r>
    </w:p>
    <w:p w:rsidR="00507922" w:rsidRPr="00C01127" w:rsidRDefault="00507922" w:rsidP="00507922">
      <w:pPr>
        <w:ind w:firstLine="708"/>
        <w:jc w:val="center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217805</wp:posOffset>
            </wp:positionV>
            <wp:extent cx="5808345" cy="3733165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(в процентах к общему объему).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объектов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по производству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распределению электроэнергии, газа и воды использовано инвестиций на сумму 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8,6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млн. сомов.</w:t>
      </w: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объектов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u w:val="single"/>
        </w:rPr>
        <w:t>торговли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использовано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13,5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млн. сомов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капитальных вложений,  строительство ведется за счет средств населения.</w:t>
      </w: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Управлением капитального строительства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Таласской области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с начала года использовано инвестиций на сумму </w:t>
      </w:r>
      <w:r>
        <w:rPr>
          <w:rFonts w:ascii="Times New Roman UniToktom" w:hAnsi="Times New Roman UniToktom" w:cs="Times New Roman UniToktom"/>
          <w:sz w:val="24"/>
          <w:szCs w:val="24"/>
        </w:rPr>
        <w:t>68041,5 тыс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. сомов – на строительство школ </w:t>
      </w:r>
      <w:r>
        <w:rPr>
          <w:rFonts w:ascii="Times New Roman UniToktom" w:hAnsi="Times New Roman UniToktom" w:cs="Times New Roman UniToktom"/>
          <w:sz w:val="24"/>
          <w:szCs w:val="24"/>
        </w:rPr>
        <w:t>65761,7 тыс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. сомов, из них </w:t>
      </w:r>
      <w:r>
        <w:rPr>
          <w:rFonts w:ascii="Times New Roman UniToktom" w:hAnsi="Times New Roman UniToktom" w:cs="Times New Roman UniToktom"/>
          <w:sz w:val="24"/>
          <w:szCs w:val="24"/>
        </w:rPr>
        <w:t>60668,0 тыс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сомов из Республиканского бюджета, </w:t>
      </w:r>
      <w:r>
        <w:rPr>
          <w:rFonts w:ascii="Times New Roman UniToktom" w:hAnsi="Times New Roman UniToktom" w:cs="Times New Roman UniToktom"/>
          <w:sz w:val="24"/>
          <w:szCs w:val="24"/>
        </w:rPr>
        <w:t>5093,7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тыс.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сомов из средств Турецкого кредита.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На строительство детского сада в с.Таш-Арык Таласского района использовано 1636,8 тыс.сомов, на реабилитацию водопроводной сети в с.Бакыян Кара-Бууринского района использовано 643,0 тыс.сомов.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 xml:space="preserve">Осуществляется </w:t>
      </w:r>
      <w:r w:rsidRPr="00C60FD6">
        <w:rPr>
          <w:rFonts w:ascii="Times New Roman UniToktom" w:hAnsi="Times New Roman UniToktom" w:cs="Times New Roman UniToktom"/>
          <w:b/>
          <w:sz w:val="24"/>
          <w:szCs w:val="24"/>
        </w:rPr>
        <w:t>реабилитация автодороги «Талас-Тараз-Суусамыр</w:t>
      </w:r>
      <w:r>
        <w:rPr>
          <w:rFonts w:ascii="Times New Roman UniToktom" w:hAnsi="Times New Roman UniToktom" w:cs="Times New Roman UniToktom"/>
          <w:sz w:val="24"/>
          <w:szCs w:val="24"/>
        </w:rPr>
        <w:t>» по проекту «Улучшение регионального дорожного коридора», использовано инвестиций на сумму 44,2 млн.сомов, источник финансирования Республиканский бюджет 7,0 млн.сомов, иностранный кредит 37,2 млн.сомов. По проекту «</w:t>
      </w:r>
      <w:r w:rsidRPr="00942B8D">
        <w:rPr>
          <w:rFonts w:ascii="Times New Roman UniToktom" w:hAnsi="Times New Roman UniToktom" w:cs="Times New Roman UniToktom"/>
          <w:b/>
          <w:sz w:val="24"/>
          <w:szCs w:val="24"/>
        </w:rPr>
        <w:t>Реконструкции автодороги Ош-Баткен-Исфана, км 75-108»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использовано инвестиций на сумму 1,4 млн.сомов,</w:t>
      </w:r>
      <w:r w:rsidRPr="00942B8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из них </w:t>
      </w:r>
      <w:r>
        <w:rPr>
          <w:rFonts w:ascii="Times New Roman UniToktom" w:hAnsi="Times New Roman UniToktom" w:cs="Times New Roman UniToktom"/>
          <w:sz w:val="24"/>
          <w:szCs w:val="24"/>
        </w:rPr>
        <w:t>100,0 млн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сомов из Республиканского бюджета,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1,3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млн.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сомов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иностранный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кредит.</w:t>
      </w: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931F0A">
        <w:rPr>
          <w:rFonts w:ascii="Times New Roman UniToktom" w:hAnsi="Times New Roman UniToktom" w:cs="Times New Roman UniToktom"/>
          <w:b/>
          <w:sz w:val="24"/>
          <w:szCs w:val="24"/>
        </w:rPr>
        <w:t>ОсОО «Инвестгазификация»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для  «Типового физкультурно-оздоровительного комплекса поставило оборудования на сумму 90,6 млн.сомов, источник финансирования иностранные гранты и гуманитарная помощь.</w:t>
      </w: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07922" w:rsidRPr="00C01127" w:rsidRDefault="00507922" w:rsidP="00507922">
      <w:pPr>
        <w:pStyle w:val="22"/>
        <w:ind w:firstLine="720"/>
        <w:jc w:val="both"/>
        <w:rPr>
          <w:sz w:val="24"/>
          <w:szCs w:val="24"/>
        </w:rPr>
      </w:pPr>
      <w:r w:rsidRPr="00C01127">
        <w:rPr>
          <w:bCs/>
          <w:sz w:val="24"/>
          <w:szCs w:val="24"/>
          <w:lang w:val="ky-KG"/>
        </w:rPr>
        <w:t>За январь</w:t>
      </w:r>
      <w:r>
        <w:rPr>
          <w:bCs/>
          <w:sz w:val="24"/>
          <w:szCs w:val="24"/>
          <w:lang w:val="ky-KG"/>
        </w:rPr>
        <w:t>-май</w:t>
      </w:r>
      <w:r w:rsidRPr="00C01127">
        <w:rPr>
          <w:bCs/>
          <w:sz w:val="24"/>
          <w:szCs w:val="24"/>
          <w:lang w:val="ky-KG"/>
        </w:rPr>
        <w:t xml:space="preserve"> месяц текущего года </w:t>
      </w:r>
      <w:r w:rsidRPr="00C01127">
        <w:rPr>
          <w:bCs/>
          <w:i/>
          <w:sz w:val="24"/>
          <w:szCs w:val="24"/>
        </w:rPr>
        <w:t>с</w:t>
      </w:r>
      <w:r w:rsidRPr="00C01127">
        <w:rPr>
          <w:i/>
          <w:sz w:val="24"/>
          <w:szCs w:val="24"/>
        </w:rPr>
        <w:t>даны в эксплуатацию</w:t>
      </w:r>
      <w:r w:rsidRPr="00C0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164 </w:t>
      </w:r>
      <w:r w:rsidRPr="00C01127">
        <w:rPr>
          <w:sz w:val="24"/>
          <w:szCs w:val="24"/>
        </w:rPr>
        <w:t>индивидуальных жилых дом</w:t>
      </w:r>
      <w:r>
        <w:rPr>
          <w:sz w:val="24"/>
          <w:szCs w:val="24"/>
        </w:rPr>
        <w:t>а</w:t>
      </w:r>
      <w:r w:rsidRPr="00C01127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 xml:space="preserve">16,6 </w:t>
      </w:r>
      <w:r w:rsidRPr="00C01127">
        <w:rPr>
          <w:sz w:val="24"/>
          <w:szCs w:val="24"/>
        </w:rPr>
        <w:t xml:space="preserve">тыс. квадратных метров, </w:t>
      </w:r>
      <w:r w:rsidRPr="00C01127">
        <w:rPr>
          <w:sz w:val="24"/>
          <w:szCs w:val="24"/>
          <w:lang w:val="ky-KG"/>
        </w:rPr>
        <w:t>что на</w:t>
      </w:r>
      <w:r>
        <w:rPr>
          <w:sz w:val="24"/>
          <w:szCs w:val="24"/>
          <w:lang w:val="ky-KG"/>
        </w:rPr>
        <w:t xml:space="preserve"> 21,9</w:t>
      </w:r>
      <w:r w:rsidRPr="00C01127">
        <w:rPr>
          <w:sz w:val="24"/>
          <w:szCs w:val="24"/>
          <w:lang w:val="ky-KG"/>
        </w:rPr>
        <w:t xml:space="preserve"> процента </w:t>
      </w:r>
      <w:r>
        <w:rPr>
          <w:sz w:val="24"/>
          <w:szCs w:val="24"/>
          <w:lang w:val="ky-KG"/>
        </w:rPr>
        <w:t>меньше</w:t>
      </w:r>
      <w:r w:rsidRPr="00C01127">
        <w:rPr>
          <w:sz w:val="24"/>
          <w:szCs w:val="24"/>
          <w:lang w:val="ky-KG"/>
        </w:rPr>
        <w:t xml:space="preserve">, </w:t>
      </w:r>
      <w:r w:rsidRPr="00C01127">
        <w:rPr>
          <w:sz w:val="24"/>
          <w:szCs w:val="24"/>
          <w:lang w:val="ky-KG"/>
        </w:rPr>
        <w:lastRenderedPageBreak/>
        <w:t>чем за соответствующий период</w:t>
      </w:r>
      <w:r w:rsidRPr="00C0112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112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C01127">
          <w:rPr>
            <w:sz w:val="24"/>
            <w:szCs w:val="24"/>
            <w:lang w:val="ky-KG"/>
          </w:rPr>
          <w:t xml:space="preserve"> </w:t>
        </w:r>
        <w:r w:rsidRPr="00C01127">
          <w:rPr>
            <w:sz w:val="24"/>
            <w:szCs w:val="24"/>
          </w:rPr>
          <w:t>г</w:t>
        </w:r>
      </w:smartTag>
      <w:r w:rsidRPr="00C01127">
        <w:rPr>
          <w:sz w:val="24"/>
          <w:szCs w:val="24"/>
        </w:rPr>
        <w:t xml:space="preserve">. </w:t>
      </w:r>
    </w:p>
    <w:p w:rsidR="00507922" w:rsidRDefault="00507922" w:rsidP="00507922">
      <w:pPr>
        <w:pStyle w:val="22"/>
        <w:ind w:firstLine="720"/>
        <w:jc w:val="both"/>
        <w:rPr>
          <w:sz w:val="24"/>
          <w:szCs w:val="24"/>
        </w:rPr>
      </w:pPr>
      <w:r w:rsidRPr="00C01127">
        <w:rPr>
          <w:sz w:val="24"/>
          <w:szCs w:val="24"/>
        </w:rPr>
        <w:t xml:space="preserve">В сельской местности введено </w:t>
      </w:r>
      <w:r>
        <w:rPr>
          <w:sz w:val="24"/>
          <w:szCs w:val="24"/>
        </w:rPr>
        <w:t>13,7</w:t>
      </w:r>
      <w:r w:rsidRPr="00C01127">
        <w:rPr>
          <w:sz w:val="24"/>
          <w:szCs w:val="24"/>
        </w:rPr>
        <w:t xml:space="preserve"> тыс. квадратных метров индивидуального жилья или  </w:t>
      </w:r>
      <w:r>
        <w:rPr>
          <w:sz w:val="24"/>
          <w:szCs w:val="24"/>
        </w:rPr>
        <w:t>82,5</w:t>
      </w:r>
      <w:r w:rsidRPr="00C01127">
        <w:rPr>
          <w:sz w:val="24"/>
          <w:szCs w:val="24"/>
        </w:rPr>
        <w:t xml:space="preserve">  процента от общего объема ввода.</w:t>
      </w:r>
    </w:p>
    <w:p w:rsidR="00507922" w:rsidRPr="000C6D34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507922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Таблица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85741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8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Ввод в действие индивидуальных жилых домов по территории Таласской области за январь-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май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201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6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года.</w:t>
      </w: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62"/>
        <w:gridCol w:w="1276"/>
        <w:gridCol w:w="1262"/>
        <w:gridCol w:w="1260"/>
        <w:gridCol w:w="1260"/>
        <w:gridCol w:w="1260"/>
      </w:tblGrid>
      <w:tr w:rsidR="00507922" w:rsidRPr="0028253E" w:rsidTr="00553B16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28253E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Введено в действие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Стоимость строительства домов, тыс. сомов</w:t>
            </w:r>
          </w:p>
        </w:tc>
      </w:tr>
      <w:tr w:rsidR="00507922" w:rsidRPr="0028253E" w:rsidTr="00553B16">
        <w:trPr>
          <w:cantSplit/>
        </w:trPr>
        <w:tc>
          <w:tcPr>
            <w:tcW w:w="2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Квадратных метров общей (поле</w:t>
            </w:r>
            <w:r w:rsidRPr="0028253E">
              <w:rPr>
                <w:rFonts w:ascii="Times New Roman UniToktom" w:hAnsi="Times New Roman UniToktom" w:cs="Times New Roman UniToktom"/>
              </w:rPr>
              <w:t>з</w:t>
            </w:r>
            <w:r w:rsidRPr="0028253E">
              <w:rPr>
                <w:rFonts w:ascii="Times New Roman UniToktom" w:hAnsi="Times New Roman UniToktom" w:cs="Times New Roman UniToktom"/>
              </w:rPr>
              <w:t>ной площ</w:t>
            </w:r>
            <w:r w:rsidRPr="0028253E">
              <w:rPr>
                <w:rFonts w:ascii="Times New Roman UniToktom" w:hAnsi="Times New Roman UniToktom" w:cs="Times New Roman UniToktom"/>
              </w:rPr>
              <w:t>а</w:t>
            </w:r>
            <w:r w:rsidRPr="0028253E">
              <w:rPr>
                <w:rFonts w:ascii="Times New Roman UniToktom" w:hAnsi="Times New Roman UniToktom" w:cs="Times New Roman UniToktom"/>
              </w:rPr>
              <w:t>ди)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в том числе в сельской местнос-ти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За соответствующий период прошлого года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Январь-май</w:t>
            </w:r>
          </w:p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8253E">
                <w:rPr>
                  <w:rFonts w:ascii="Times New Roman UniToktom" w:hAnsi="Times New Roman UniToktom" w:cs="Times New Roman UniToktom"/>
                </w:rPr>
                <w:t>2016 г</w:t>
              </w:r>
            </w:smartTag>
            <w:r w:rsidRPr="0028253E">
              <w:rPr>
                <w:rFonts w:ascii="Times New Roman UniToktom" w:hAnsi="Times New Roman UniToktom" w:cs="Times New Roman UniToktom"/>
              </w:rPr>
              <w:t>.</w:t>
            </w:r>
          </w:p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в  % к</w:t>
            </w:r>
          </w:p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8253E">
              <w:rPr>
                <w:rFonts w:ascii="Times New Roman UniToktom" w:hAnsi="Times New Roman UniToktom" w:cs="Times New Roman UniToktom"/>
              </w:rPr>
              <w:t>январю-маю</w:t>
            </w:r>
          </w:p>
          <w:p w:rsidR="00507922" w:rsidRPr="0028253E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253E">
                <w:rPr>
                  <w:rFonts w:ascii="Times New Roman UniToktom" w:hAnsi="Times New Roman UniToktom" w:cs="Times New Roman UniToktom"/>
                </w:rPr>
                <w:t>2015 г</w:t>
              </w:r>
            </w:smartTag>
            <w:r w:rsidRPr="0028253E">
              <w:rPr>
                <w:rFonts w:ascii="Times New Roman UniToktom" w:hAnsi="Times New Roman UniToktom" w:cs="Times New Roman UniToktom"/>
              </w:rPr>
              <w:t>.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7922" w:rsidRPr="0028253E" w:rsidRDefault="00507922" w:rsidP="00553B1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</w:rPr>
            </w:pP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164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16592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13719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21247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78,1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35607,7</w:t>
            </w: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районы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Кара-Бууринский р-н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3990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88,2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3550,0</w:t>
            </w: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14400,0</w:t>
            </w: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5370,7</w:t>
            </w: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922" w:rsidRPr="00C01127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5887,0</w:t>
            </w:r>
          </w:p>
        </w:tc>
      </w:tr>
      <w:tr w:rsidR="00507922" w:rsidRPr="00C01127" w:rsidTr="00553B16">
        <w:trPr>
          <w:cantSplit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22" w:rsidRPr="00C01127" w:rsidRDefault="00507922" w:rsidP="00553B16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22" w:rsidRPr="00C01127" w:rsidRDefault="00507922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6400,0</w:t>
            </w:r>
          </w:p>
        </w:tc>
      </w:tr>
    </w:tbl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</w:p>
    <w:p w:rsidR="00507922" w:rsidRPr="00C01127" w:rsidRDefault="00507922" w:rsidP="00507922">
      <w:pPr>
        <w:ind w:firstLine="708"/>
        <w:jc w:val="both"/>
        <w:rPr>
          <w:sz w:val="24"/>
          <w:szCs w:val="24"/>
          <w:lang w:val="ky-KG"/>
        </w:rPr>
      </w:pPr>
      <w:r w:rsidRPr="00C01127">
        <w:rPr>
          <w:sz w:val="24"/>
          <w:szCs w:val="24"/>
          <w:lang w:val="ky-KG"/>
        </w:rPr>
        <w:t xml:space="preserve">В </w:t>
      </w:r>
      <w:r w:rsidRPr="00C01127">
        <w:rPr>
          <w:bCs/>
          <w:sz w:val="24"/>
          <w:szCs w:val="24"/>
          <w:lang w:val="ky-KG"/>
        </w:rPr>
        <w:t>январ</w:t>
      </w:r>
      <w:r>
        <w:rPr>
          <w:bCs/>
          <w:sz w:val="24"/>
          <w:szCs w:val="24"/>
          <w:lang w:val="ky-KG"/>
        </w:rPr>
        <w:t>е-мае</w:t>
      </w:r>
      <w:r w:rsidRPr="00C01127">
        <w:rPr>
          <w:bCs/>
          <w:sz w:val="24"/>
          <w:szCs w:val="24"/>
          <w:lang w:val="ky-KG"/>
        </w:rPr>
        <w:t xml:space="preserve"> </w:t>
      </w:r>
      <w:r w:rsidRPr="00C01127">
        <w:rPr>
          <w:sz w:val="24"/>
          <w:szCs w:val="24"/>
          <w:lang w:val="ky-KG"/>
        </w:rPr>
        <w:t xml:space="preserve">текущего года доля средств, освоенных на индивидуальное жилищное строительство, в общем объеме освоенных инвестиций составила </w:t>
      </w:r>
      <w:r>
        <w:rPr>
          <w:sz w:val="24"/>
          <w:szCs w:val="24"/>
          <w:lang w:val="ky-KG"/>
        </w:rPr>
        <w:t>7,7</w:t>
      </w:r>
      <w:r w:rsidRPr="00C01127">
        <w:rPr>
          <w:sz w:val="24"/>
          <w:szCs w:val="24"/>
          <w:lang w:val="ky-KG"/>
        </w:rPr>
        <w:t xml:space="preserve"> процента. </w:t>
      </w:r>
    </w:p>
    <w:p w:rsidR="00507922" w:rsidRPr="00C01127" w:rsidRDefault="00507922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26FCE" w:rsidRPr="002E157B" w:rsidRDefault="00C26FCE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3C3ABA" w:rsidRPr="002E157B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3C3ABA" w:rsidRPr="002E157B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3C3ABA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AC3ED9" w:rsidRDefault="00AC3ED9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AC3ED9" w:rsidRPr="00AC3ED9" w:rsidRDefault="00AC3ED9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3C3ABA" w:rsidRPr="002E157B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3C3ABA" w:rsidRPr="002E157B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C26FCE" w:rsidRDefault="00C26FCE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FB41D6" w:rsidRPr="00247AB3" w:rsidRDefault="008134F5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bookmarkStart w:id="6" w:name="_Toc511526388"/>
      <w:bookmarkStart w:id="7" w:name="_Toc511526995"/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>ТРАНСПОРТ И СВЯЗЬ: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FB41D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Автомобильным транспортом в январе</w:t>
      </w:r>
      <w:r w:rsidR="00FB41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- мае  </w:t>
      </w:r>
      <w:r w:rsidR="00FB41D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 w:rsidR="00FB41D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="00FB41D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года </w:t>
      </w:r>
      <w:r w:rsidR="00FB41D6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перевезено</w:t>
      </w:r>
      <w:r w:rsidR="00FB41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245,6</w:t>
      </w:r>
      <w:r w:rsidR="00FB41D6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тыс. тонн грузов (</w:t>
      </w:r>
      <w:r w:rsidR="00FB41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101,5</w:t>
      </w:r>
      <w:r w:rsidR="00FB41D6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процент</w:t>
      </w:r>
      <w:r w:rsidR="00FB41D6" w:rsidRPr="00247AB3">
        <w:rPr>
          <w:rFonts w:ascii="Times New Roman UniToktom" w:hAnsi="Times New Roman UniToktom" w:cs="Times New Roman UniToktom"/>
          <w:b/>
          <w:sz w:val="24"/>
          <w:szCs w:val="24"/>
        </w:rPr>
        <w:t>а к уровню прошлого года).</w:t>
      </w:r>
    </w:p>
    <w:p w:rsidR="00FB41D6" w:rsidRPr="00247AB3" w:rsidRDefault="00FB41D6" w:rsidP="00FB41D6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ab/>
        <w:t>Перевозки грузов автомобильным транспортом увеличились на территории</w:t>
      </w:r>
      <w:r w:rsidRPr="000D3D8F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города Талас на – 1,8 процента, Карабуринского района - на 1,6  процента,  Таласского – на 2,1 процент,  в Бакайатинском районе – на 1,2 процента и  Манасского района  - на 0,6 процента.</w:t>
      </w:r>
    </w:p>
    <w:p w:rsidR="00FB41D6" w:rsidRPr="00247AB3" w:rsidRDefault="00FB41D6" w:rsidP="00FB41D6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ab/>
        <w:t>С начала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245,6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тыс. тонн  грузов  перевезено  автотранспортом физических лиц, этот показатель увеличился - на </w:t>
      </w:r>
      <w:r>
        <w:rPr>
          <w:rFonts w:ascii="Times New Roman UniToktom" w:hAnsi="Times New Roman UniToktom" w:cs="Times New Roman UniToktom"/>
          <w:sz w:val="24"/>
          <w:szCs w:val="24"/>
        </w:rPr>
        <w:t>1,5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процент</w:t>
      </w:r>
      <w:r>
        <w:rPr>
          <w:rFonts w:ascii="Times New Roman UniToktom" w:hAnsi="Times New Roman UniToktom" w:cs="Times New Roman UniToktom"/>
          <w:sz w:val="24"/>
          <w:szCs w:val="24"/>
        </w:rPr>
        <w:t>а.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FB41D6" w:rsidRPr="00247AB3" w:rsidRDefault="00FB41D6" w:rsidP="00FB41D6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ab/>
        <w:t>По области за январь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- май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</w:rPr>
        <w:t>6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год </w:t>
      </w:r>
      <w:r w:rsidRPr="00CF040B">
        <w:rPr>
          <w:rFonts w:ascii="Times New Roman UniToktom" w:hAnsi="Times New Roman UniToktom" w:cs="Times New Roman UniToktom"/>
          <w:b/>
          <w:sz w:val="24"/>
          <w:szCs w:val="24"/>
        </w:rPr>
        <w:t>объем пассажирооборота автотранспорта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составил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78,3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87549E">
        <w:rPr>
          <w:rFonts w:ascii="Times New Roman UniToktom" w:hAnsi="Times New Roman UniToktom" w:cs="Times New Roman UniToktom"/>
          <w:b/>
          <w:sz w:val="24"/>
          <w:szCs w:val="24"/>
        </w:rPr>
        <w:t>млн.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пассажиро-километров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CF040B"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соответствующ</w:t>
      </w:r>
      <w:r>
        <w:rPr>
          <w:rFonts w:ascii="Times New Roman UniToktom" w:hAnsi="Times New Roman UniToktom" w:cs="Times New Roman UniToktom"/>
          <w:sz w:val="24"/>
          <w:szCs w:val="24"/>
        </w:rPr>
        <w:t>им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 период</w:t>
      </w:r>
      <w:r>
        <w:rPr>
          <w:rFonts w:ascii="Times New Roman UniToktom" w:hAnsi="Times New Roman UniToktom" w:cs="Times New Roman UniToktom"/>
          <w:sz w:val="24"/>
          <w:szCs w:val="24"/>
        </w:rPr>
        <w:t>ом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прошлого года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увеличился на 1,5 процента.</w:t>
      </w:r>
    </w:p>
    <w:p w:rsidR="00FB41D6" w:rsidRPr="00247AB3" w:rsidRDefault="00FB41D6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Объем пассажирооборота автомобильного транспорта 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соответствующим периодом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прошлого года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вырос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на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территории</w:t>
      </w:r>
      <w:r w:rsidRPr="005C4A31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города Талас – на 1,6 процента, Тала</w:t>
      </w:r>
      <w:r>
        <w:rPr>
          <w:rFonts w:ascii="Times New Roman UniToktom" w:hAnsi="Times New Roman UniToktom" w:cs="Times New Roman UniToktom"/>
          <w:sz w:val="24"/>
          <w:szCs w:val="24"/>
        </w:rPr>
        <w:t>с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ского района – на 1,9 процента,  Карабуринского района – на 1,3 процента, </w:t>
      </w:r>
      <w:r w:rsidRPr="00263B1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Бакайатинского – на 1,0 процента и в Манасском районе – на 1,0 процента.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соответствующим периодом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прошлого года перевозки пассажиров предпринимателями увеличились на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4,0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процент</w:t>
      </w:r>
      <w:r>
        <w:rPr>
          <w:rFonts w:ascii="Times New Roman UniToktom" w:hAnsi="Times New Roman UniToktom" w:cs="Times New Roman UniToktom"/>
          <w:sz w:val="24"/>
          <w:szCs w:val="24"/>
        </w:rPr>
        <w:t>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FB41D6" w:rsidRDefault="00FB41D6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Перевозка пассажиров специализированными автотранспортными предприятиями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составила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23,6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тыс. человек.</w:t>
      </w:r>
    </w:p>
    <w:p w:rsidR="00FB41D6" w:rsidRDefault="00FB41D6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FB41D6" w:rsidRDefault="00FB41D6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B01539" w:rsidRDefault="00B01539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AC3ED9" w:rsidRDefault="00AC3ED9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C69EF" w:rsidRDefault="004C69EF" w:rsidP="00BC447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C69EF" w:rsidRPr="004C69EF" w:rsidRDefault="004C69EF" w:rsidP="00BC447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53B16" w:rsidRDefault="006409FA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>ПОТРЕБИТЕЛЬСКИЙ РЫНОК.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Общий объем оборота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оптовой и розничной 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торговли, ремонта автомобилей и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>мотоциклов</w:t>
      </w:r>
      <w:r w:rsidR="00553B16">
        <w:rPr>
          <w:rFonts w:ascii="Times New Roman UniToktom" w:hAnsi="Times New Roman UniToktom" w:cs="Times New Roman UniToktom"/>
          <w:sz w:val="24"/>
        </w:rPr>
        <w:t xml:space="preserve"> в январе - мае  201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>6</w:t>
      </w:r>
      <w:r w:rsidR="00553B16">
        <w:rPr>
          <w:rFonts w:ascii="Times New Roman UniToktom" w:hAnsi="Times New Roman UniToktom" w:cs="Times New Roman UniToktom"/>
          <w:sz w:val="24"/>
        </w:rPr>
        <w:t xml:space="preserve"> года 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553B16">
        <w:rPr>
          <w:rFonts w:ascii="Times New Roman UniToktom" w:hAnsi="Times New Roman UniToktom" w:cs="Times New Roman UniToktom"/>
          <w:sz w:val="24"/>
        </w:rPr>
        <w:t xml:space="preserve">составил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 2692998,0 </w:t>
      </w:r>
      <w:r w:rsidR="00553B16">
        <w:rPr>
          <w:rFonts w:ascii="Times New Roman UniToktom" w:hAnsi="Times New Roman UniToktom" w:cs="Times New Roman UniToktom"/>
          <w:sz w:val="24"/>
        </w:rPr>
        <w:t xml:space="preserve"> </w:t>
      </w:r>
      <w:r w:rsidR="00553B16" w:rsidRPr="004A0D14">
        <w:rPr>
          <w:rFonts w:ascii="Times New Roman UniToktom" w:hAnsi="Times New Roman UniToktom" w:cs="Times New Roman UniToktom"/>
          <w:sz w:val="24"/>
        </w:rPr>
        <w:t>тыс. сомов, что по срав</w:t>
      </w:r>
      <w:r w:rsidR="00553B16">
        <w:rPr>
          <w:rFonts w:ascii="Times New Roman UniToktom" w:hAnsi="Times New Roman UniToktom" w:cs="Times New Roman UniToktom"/>
          <w:sz w:val="24"/>
        </w:rPr>
        <w:t xml:space="preserve">нению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>с прошлым годом</w:t>
      </w:r>
      <w:r w:rsidR="00553B16">
        <w:rPr>
          <w:rFonts w:ascii="Times New Roman UniToktom" w:hAnsi="Times New Roman UniToktom" w:cs="Times New Roman UniToktom"/>
          <w:sz w:val="24"/>
        </w:rPr>
        <w:t xml:space="preserve"> больше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 в сопоставимых ценах </w:t>
      </w:r>
      <w:r w:rsidR="00553B16">
        <w:rPr>
          <w:rFonts w:ascii="Times New Roman UniToktom" w:hAnsi="Times New Roman UniToktom" w:cs="Times New Roman UniToktom"/>
          <w:sz w:val="24"/>
        </w:rPr>
        <w:t>на 7,1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 процента.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>Оборот розничной торговли, включая  общественное питан</w:t>
      </w:r>
      <w:r>
        <w:rPr>
          <w:rFonts w:ascii="Times New Roman UniToktom" w:hAnsi="Times New Roman UniToktom" w:cs="Times New Roman UniToktom"/>
          <w:sz w:val="24"/>
        </w:rPr>
        <w:t>ие, сложился  в объме 2349315,0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</w:t>
      </w:r>
      <w:r>
        <w:rPr>
          <w:rFonts w:ascii="Times New Roman UniToktom" w:hAnsi="Times New Roman UniToktom" w:cs="Times New Roman UniToktom"/>
          <w:sz w:val="24"/>
        </w:rPr>
        <w:t xml:space="preserve">ма, что на 6,8 </w:t>
      </w:r>
      <w:r w:rsidRPr="004A0D14">
        <w:rPr>
          <w:rFonts w:ascii="Times New Roman UniToktom" w:hAnsi="Times New Roman UniToktom" w:cs="Times New Roman UniToktom"/>
          <w:sz w:val="24"/>
        </w:rPr>
        <w:t xml:space="preserve">процента </w:t>
      </w:r>
      <w:r>
        <w:rPr>
          <w:rFonts w:ascii="Times New Roman UniToktom" w:hAnsi="Times New Roman UniToktom" w:cs="Times New Roman UniToktom"/>
          <w:sz w:val="24"/>
        </w:rPr>
        <w:t>больше</w:t>
      </w:r>
      <w:r w:rsidRPr="004A0D14">
        <w:rPr>
          <w:rFonts w:ascii="Times New Roman UniToktom" w:hAnsi="Times New Roman UniToktom" w:cs="Times New Roman UniToktom"/>
          <w:sz w:val="24"/>
        </w:rPr>
        <w:t>, чем за соответствующий период  прошлого года.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Объем товарооборота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в сопоставимых ценах превысил прошлогодний уровень в городе Талас 8,4 процента, Кара-Бууринском районе  4,9 процента, в Бакай-Атинском районе на 4,1 процента, в Манасском районе 4,8 процента,</w:t>
      </w:r>
      <w:r w:rsidRPr="0004680C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в  Таласском районе 7,3 процента увеличился по сравнению с прошлым годом. </w:t>
      </w:r>
    </w:p>
    <w:p w:rsidR="00553B16" w:rsidRPr="004A0D14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Объем продаж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 и мотоциклами, автодеталями, узлами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и принадлежн</w:t>
      </w:r>
      <w:r>
        <w:rPr>
          <w:rFonts w:ascii="Times New Roman UniToktom" w:hAnsi="Times New Roman UniToktom" w:cs="Times New Roman UniToktom"/>
          <w:sz w:val="24"/>
        </w:rPr>
        <w:t xml:space="preserve">остей для него в январе - мае </w:t>
      </w:r>
      <w:r w:rsidRPr="004A0D14">
        <w:rPr>
          <w:rFonts w:ascii="Times New Roman UniToktom" w:hAnsi="Times New Roman UniToktom" w:cs="Times New Roman UniToktom"/>
          <w:sz w:val="24"/>
        </w:rPr>
        <w:t>текущего года сложил</w:t>
      </w:r>
      <w:r>
        <w:rPr>
          <w:rFonts w:ascii="Times New Roman UniToktom" w:hAnsi="Times New Roman UniToktom" w:cs="Times New Roman UniToktom"/>
          <w:sz w:val="24"/>
        </w:rPr>
        <w:t xml:space="preserve">ся в размере 27864,0 тыс. сома и </w:t>
      </w:r>
      <w:r>
        <w:rPr>
          <w:rFonts w:ascii="Times New Roman UniToktom" w:hAnsi="Times New Roman UniToktom" w:cs="Times New Roman UniToktom"/>
          <w:sz w:val="24"/>
          <w:lang w:val="ky-KG"/>
        </w:rPr>
        <w:t>уменьшился</w:t>
      </w:r>
      <w:r>
        <w:rPr>
          <w:rFonts w:ascii="Times New Roman UniToktom" w:hAnsi="Times New Roman UniToktom" w:cs="Times New Roman UniToktom"/>
          <w:sz w:val="24"/>
        </w:rPr>
        <w:t>, по сравнению с прошлым годом, на 6,6 процента</w:t>
      </w:r>
      <w:r w:rsidRPr="004A0D14">
        <w:rPr>
          <w:rFonts w:ascii="Times New Roman UniToktom" w:hAnsi="Times New Roman UniToktom" w:cs="Times New Roman UniToktom"/>
          <w:sz w:val="24"/>
        </w:rPr>
        <w:t xml:space="preserve">. </w:t>
      </w:r>
      <w:r>
        <w:rPr>
          <w:rFonts w:ascii="Times New Roman UniToktom" w:hAnsi="Times New Roman UniToktom" w:cs="Times New Roman UniToktom"/>
          <w:sz w:val="24"/>
        </w:rPr>
        <w:t>При этом удельный вес пр</w:t>
      </w:r>
      <w:r>
        <w:rPr>
          <w:rFonts w:ascii="Times New Roman UniToktom" w:hAnsi="Times New Roman UniToktom" w:cs="Times New Roman UniToktom"/>
          <w:sz w:val="24"/>
        </w:rPr>
        <w:t>о</w:t>
      </w:r>
      <w:r>
        <w:rPr>
          <w:rFonts w:ascii="Times New Roman UniToktom" w:hAnsi="Times New Roman UniToktom" w:cs="Times New Roman UniToktom"/>
          <w:sz w:val="24"/>
        </w:rPr>
        <w:t xml:space="preserve">даж </w:t>
      </w:r>
      <w:r w:rsidRPr="004A0D14">
        <w:rPr>
          <w:rFonts w:ascii="Times New Roman UniToktom" w:hAnsi="Times New Roman UniToktom" w:cs="Times New Roman UniToktom"/>
          <w:sz w:val="24"/>
        </w:rPr>
        <w:t xml:space="preserve"> в общем объеме товарообо</w:t>
      </w:r>
      <w:r>
        <w:rPr>
          <w:rFonts w:ascii="Times New Roman UniToktom" w:hAnsi="Times New Roman UniToktom" w:cs="Times New Roman UniToktom"/>
          <w:sz w:val="24"/>
        </w:rPr>
        <w:t xml:space="preserve">рота 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1,0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процента.</w:t>
      </w:r>
    </w:p>
    <w:p w:rsidR="00553B16" w:rsidRPr="004A0D14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В январе-мае 2016 </w:t>
      </w:r>
      <w:r w:rsidRPr="004A0D14">
        <w:rPr>
          <w:rFonts w:ascii="Times New Roman UniToktom" w:hAnsi="Times New Roman UniToktom" w:cs="Times New Roman UniToktom"/>
          <w:sz w:val="24"/>
        </w:rPr>
        <w:t>года объем услуг по тех</w:t>
      </w:r>
      <w:r>
        <w:rPr>
          <w:rFonts w:ascii="Times New Roman UniToktom" w:hAnsi="Times New Roman UniToktom" w:cs="Times New Roman UniToktom"/>
          <w:sz w:val="24"/>
        </w:rPr>
        <w:t>ническому обслуживанию и ремонту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составил 14831,0 </w:t>
      </w:r>
      <w:r w:rsidRPr="004A0D14">
        <w:rPr>
          <w:rFonts w:ascii="Times New Roman UniToktom" w:hAnsi="Times New Roman UniToktom" w:cs="Times New Roman UniToktom"/>
          <w:sz w:val="24"/>
        </w:rPr>
        <w:t xml:space="preserve">тыс. сомов, </w:t>
      </w:r>
      <w:r>
        <w:rPr>
          <w:rFonts w:ascii="Times New Roman UniToktom" w:hAnsi="Times New Roman UniToktom" w:cs="Times New Roman UniToktom"/>
          <w:sz w:val="24"/>
        </w:rPr>
        <w:t>и</w:t>
      </w:r>
      <w:r w:rsidRPr="004A0D14">
        <w:rPr>
          <w:rFonts w:ascii="Times New Roman UniToktom" w:hAnsi="Times New Roman UniToktom" w:cs="Times New Roman UniToktom"/>
          <w:sz w:val="24"/>
        </w:rPr>
        <w:t xml:space="preserve"> темп роста</w:t>
      </w:r>
      <w:r>
        <w:rPr>
          <w:rFonts w:ascii="Times New Roman UniToktom" w:hAnsi="Times New Roman UniToktom" w:cs="Times New Roman UniToktom"/>
          <w:sz w:val="24"/>
        </w:rPr>
        <w:t>,</w:t>
      </w:r>
      <w:r w:rsidRPr="004A0D14">
        <w:rPr>
          <w:rFonts w:ascii="Times New Roman UniToktom" w:hAnsi="Times New Roman UniToktom" w:cs="Times New Roman UniToktom"/>
          <w:sz w:val="24"/>
        </w:rPr>
        <w:t xml:space="preserve"> по </w:t>
      </w:r>
      <w:r>
        <w:rPr>
          <w:rFonts w:ascii="Times New Roman UniToktom" w:hAnsi="Times New Roman UniToktom" w:cs="Times New Roman UniToktom"/>
          <w:sz w:val="24"/>
        </w:rPr>
        <w:t xml:space="preserve">сравнению с прошлым годом, составил  3,7 </w:t>
      </w:r>
      <w:r w:rsidRPr="004A0D14">
        <w:rPr>
          <w:rFonts w:ascii="Times New Roman UniToktom" w:hAnsi="Times New Roman UniToktom" w:cs="Times New Roman UniToktom"/>
          <w:sz w:val="24"/>
        </w:rPr>
        <w:t xml:space="preserve">процента, а их удельный вес в общем объеме </w:t>
      </w:r>
      <w:r>
        <w:rPr>
          <w:rFonts w:ascii="Times New Roman UniToktom" w:hAnsi="Times New Roman UniToktom" w:cs="Times New Roman UniToktom"/>
          <w:sz w:val="24"/>
        </w:rPr>
        <w:t>– 0,5</w:t>
      </w:r>
      <w:r w:rsidRPr="00F4786B"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Оборот розничной торговли моторным</w:t>
      </w:r>
      <w:r>
        <w:rPr>
          <w:rFonts w:ascii="Times New Roman UniToktom" w:hAnsi="Times New Roman UniToktom" w:cs="Times New Roman UniToktom"/>
          <w:sz w:val="24"/>
        </w:rPr>
        <w:t xml:space="preserve"> топливом в январе - мае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с</w:t>
      </w:r>
      <w:r w:rsidRPr="004A0D14">
        <w:rPr>
          <w:rFonts w:ascii="Times New Roman UniToktom" w:hAnsi="Times New Roman UniToktom" w:cs="Times New Roman UniToktom"/>
          <w:sz w:val="24"/>
        </w:rPr>
        <w:t>оста</w:t>
      </w:r>
      <w:r>
        <w:rPr>
          <w:rFonts w:ascii="Times New Roman UniToktom" w:hAnsi="Times New Roman UniToktom" w:cs="Times New Roman UniToktom"/>
          <w:sz w:val="24"/>
        </w:rPr>
        <w:t>вил 412891,0 тыс. сома, что на 8,5 процента больше,</w:t>
      </w:r>
      <w:r w:rsidRPr="004A0D14">
        <w:rPr>
          <w:rFonts w:ascii="Times New Roman UniToktom" w:hAnsi="Times New Roman UniToktom" w:cs="Times New Roman UniToktom"/>
          <w:sz w:val="24"/>
        </w:rPr>
        <w:t xml:space="preserve"> че</w:t>
      </w:r>
      <w:r>
        <w:rPr>
          <w:rFonts w:ascii="Times New Roman UniToktom" w:hAnsi="Times New Roman UniToktom" w:cs="Times New Roman UniToktom"/>
          <w:sz w:val="24"/>
        </w:rPr>
        <w:t xml:space="preserve">м в соответствующем периоде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UniToktom" w:hAnsi="Times New Roman UniToktom" w:cs="Times New Roman UniToktom"/>
            <w:sz w:val="24"/>
          </w:rPr>
          <w:t>2015</w:t>
        </w:r>
        <w:r w:rsidRPr="004A0D14">
          <w:rPr>
            <w:rFonts w:ascii="Times New Roman UniToktom" w:hAnsi="Times New Roman UniToktom" w:cs="Times New Roman UniToktom"/>
            <w:sz w:val="24"/>
          </w:rPr>
          <w:t xml:space="preserve"> г</w:t>
        </w:r>
      </w:smartTag>
      <w:r w:rsidRPr="004A0D14">
        <w:rPr>
          <w:rFonts w:ascii="Times New Roman UniToktom" w:hAnsi="Times New Roman UniToktom" w:cs="Times New Roman UniToktom"/>
          <w:sz w:val="24"/>
        </w:rPr>
        <w:t>., а его удельный вес со</w:t>
      </w:r>
      <w:r>
        <w:rPr>
          <w:rFonts w:ascii="Times New Roman UniToktom" w:hAnsi="Times New Roman UniToktom" w:cs="Times New Roman UniToktom"/>
          <w:sz w:val="24"/>
        </w:rPr>
        <w:t xml:space="preserve">ставил  15,3 </w:t>
      </w:r>
      <w:r w:rsidRPr="004A0D14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553B16" w:rsidRDefault="00553B16" w:rsidP="00553B16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ab/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Предоставление</w:t>
      </w:r>
      <w:r w:rsidRPr="004A0D14">
        <w:rPr>
          <w:rFonts w:ascii="Times New Roman UniToktom" w:hAnsi="Times New Roman UniToktom" w:cs="Times New Roman UniToktom"/>
          <w:sz w:val="24"/>
        </w:rPr>
        <w:t xml:space="preserve"> услуг оказанны</w:t>
      </w:r>
      <w:r>
        <w:rPr>
          <w:rFonts w:ascii="Times New Roman UniToktom" w:hAnsi="Times New Roman UniToktom" w:cs="Times New Roman UniToktom"/>
          <w:sz w:val="24"/>
          <w:lang w:val="ky-KG"/>
        </w:rPr>
        <w:t>е</w:t>
      </w:r>
      <w:r w:rsidRPr="004A0D14">
        <w:rPr>
          <w:rFonts w:ascii="Times New Roman UniToktom" w:hAnsi="Times New Roman UniToktom" w:cs="Times New Roman UniToktom"/>
          <w:sz w:val="24"/>
        </w:rPr>
        <w:t xml:space="preserve"> гостиниц</w:t>
      </w:r>
      <w:r>
        <w:rPr>
          <w:rFonts w:ascii="Times New Roman UniToktom" w:hAnsi="Times New Roman UniToktom" w:cs="Times New Roman UniToktom"/>
          <w:sz w:val="24"/>
        </w:rPr>
        <w:t>ами и ресторанами составил – 96252,0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сом, что </w:t>
      </w:r>
      <w:r>
        <w:rPr>
          <w:rFonts w:ascii="Times New Roman UniToktom" w:hAnsi="Times New Roman UniToktom" w:cs="Times New Roman UniToktom"/>
          <w:sz w:val="24"/>
        </w:rPr>
        <w:t xml:space="preserve">на 2,7 </w:t>
      </w:r>
      <w:r w:rsidRPr="004A0D14">
        <w:rPr>
          <w:rFonts w:ascii="Times New Roman UniToktom" w:hAnsi="Times New Roman UniToktom" w:cs="Times New Roman UniToktom"/>
          <w:sz w:val="24"/>
        </w:rPr>
        <w:t>процента больше по сравнен</w:t>
      </w:r>
      <w:r>
        <w:rPr>
          <w:rFonts w:ascii="Times New Roman UniToktom" w:hAnsi="Times New Roman UniToktom" w:cs="Times New Roman UniToktom"/>
          <w:sz w:val="24"/>
        </w:rPr>
        <w:t xml:space="preserve">ию с прошлым годом, из них  84039,0 тыс. сом (на 6,2 </w:t>
      </w:r>
      <w:r w:rsidRPr="004A0D14">
        <w:rPr>
          <w:rFonts w:ascii="Times New Roman UniToktom" w:hAnsi="Times New Roman UniToktom" w:cs="Times New Roman UniToktom"/>
          <w:sz w:val="24"/>
        </w:rPr>
        <w:t>процента больше) приходится на р</w:t>
      </w:r>
      <w:r>
        <w:rPr>
          <w:rFonts w:ascii="Times New Roman UniToktom" w:hAnsi="Times New Roman UniToktom" w:cs="Times New Roman UniToktom"/>
          <w:sz w:val="24"/>
        </w:rPr>
        <w:t xml:space="preserve">естораны, бары, столовые. 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услуги оказанные гостиницами  составил  - 12213,0 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сом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и уменьшился </w:t>
      </w:r>
      <w:r w:rsidRPr="004A0D14"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</w:rPr>
        <w:t xml:space="preserve">23,5 процента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по сравнению с прошлым годом.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Объем оборота оптовой торговли составил 419062,0 тыс. сом и увеличился на 1,3 процента, по сравнению с прошлым годом.</w:t>
      </w:r>
    </w:p>
    <w:p w:rsidR="00553B16" w:rsidRPr="008B468B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53B16" w:rsidRDefault="00553B16" w:rsidP="003C3ABA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>Таблица 9: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Объемы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оптовой и розничной </w:t>
      </w:r>
      <w:r w:rsidRPr="004A0D14">
        <w:rPr>
          <w:rFonts w:ascii="Times New Roman UniToktom" w:hAnsi="Times New Roman UniToktom" w:cs="Times New Roman UniToktom"/>
          <w:b/>
          <w:sz w:val="24"/>
        </w:rPr>
        <w:t>торговли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, ремонт автомобилей и мотоциклов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 по видам экономической деятельности по всем канал</w:t>
      </w:r>
      <w:r>
        <w:rPr>
          <w:rFonts w:ascii="Times New Roman UniToktom" w:hAnsi="Times New Roman UniToktom" w:cs="Times New Roman UniToktom"/>
          <w:b/>
          <w:sz w:val="24"/>
        </w:rPr>
        <w:t>ам   реализации</w:t>
      </w:r>
    </w:p>
    <w:p w:rsidR="00553B16" w:rsidRDefault="00553B16" w:rsidP="00553B16">
      <w:pPr>
        <w:pStyle w:val="22"/>
        <w:jc w:val="both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                                </w:t>
      </w:r>
      <w:r>
        <w:rPr>
          <w:rFonts w:ascii="Times New Roman UniToktom" w:hAnsi="Times New Roman UniToktom" w:cs="Times New Roman UniToktom"/>
          <w:b/>
          <w:sz w:val="24"/>
        </w:rPr>
        <w:t xml:space="preserve"> за январь - май месяц 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 года.</w:t>
      </w:r>
    </w:p>
    <w:p w:rsidR="00553B16" w:rsidRPr="00A5124A" w:rsidRDefault="00553B16" w:rsidP="00553B16">
      <w:pPr>
        <w:pStyle w:val="22"/>
        <w:jc w:val="both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23"/>
        <w:gridCol w:w="1524"/>
        <w:gridCol w:w="1524"/>
        <w:gridCol w:w="1524"/>
      </w:tblGrid>
      <w:tr w:rsidR="00553B16" w:rsidRPr="004A0D14" w:rsidTr="00553B16">
        <w:trPr>
          <w:cantSplit/>
          <w:tblHeader/>
        </w:trPr>
        <w:tc>
          <w:tcPr>
            <w:tcW w:w="375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53B16" w:rsidRPr="00AF3002" w:rsidRDefault="00553B16" w:rsidP="00553B16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Январь-май</w:t>
            </w:r>
          </w:p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темпы роста в %</w:t>
            </w:r>
          </w:p>
        </w:tc>
      </w:tr>
      <w:tr w:rsidR="00553B16" w:rsidRPr="004A0D14" w:rsidTr="00553B16">
        <w:trPr>
          <w:tblHeader/>
        </w:trPr>
        <w:tc>
          <w:tcPr>
            <w:tcW w:w="37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в фактических ценах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в сопоставимых ценах</w:t>
            </w:r>
          </w:p>
        </w:tc>
      </w:tr>
      <w:tr w:rsidR="00553B16" w:rsidRPr="004A0D14" w:rsidTr="00553B16">
        <w:tc>
          <w:tcPr>
            <w:tcW w:w="37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Оптовая и розничная торговля, ремонт автомобилей и мотоциклов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 G(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2674847,0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2692998,0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100,7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107,1</w:t>
            </w: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B2F0B">
              <w:rPr>
                <w:rFonts w:ascii="Times New Roman UniToktom" w:hAnsi="Times New Roman UniToktom" w:cs="Times New Roman UniToktom"/>
                <w:sz w:val="24"/>
              </w:rPr>
              <w:t xml:space="preserve">Торговля  автомобилями и мотоциклами, автодеталями, узлами и принадлежностями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45.1, 45.3, 45.4</w:t>
            </w:r>
            <w:r w:rsidRPr="004B2F0B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26577,0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27864,0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93,4</w:t>
            </w: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Техническое обслуживание и ремонт авто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мобилей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45,2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13703,0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14831,0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103,7</w:t>
            </w: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Оптовая торговля 51.2 – 51.7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435214,0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419062,0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Розничная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торговля моторным топливом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433956,0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412891,0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95,1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108,5</w:t>
            </w:r>
          </w:p>
        </w:tc>
      </w:tr>
      <w:tr w:rsidR="00AC3ED9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AC3ED9" w:rsidRPr="004A0D14" w:rsidRDefault="00AC3ED9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9" w:rsidRDefault="00AC3ED9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9" w:rsidRDefault="00AC3ED9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9" w:rsidRDefault="00AC3ED9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9" w:rsidRDefault="00AC3ED9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8C72C2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Розничная торговля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 кроме торговли автомобилями и мотоциклами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47.1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–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1765397,0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1818350,0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108,4</w:t>
            </w: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Гостиницы и рестораны Н (55)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99626,0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96252,0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553B16" w:rsidRPr="004A0D14" w:rsidTr="00553B16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Предоставление услуг гостиницами и услуг для туристического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проживания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а также прочими местами для кратковременного проживания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55.1 – 55.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11771,0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12213,0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76,5</w:t>
            </w:r>
          </w:p>
        </w:tc>
      </w:tr>
      <w:tr w:rsidR="00553B16" w:rsidRPr="004A0D14" w:rsidTr="00553B16">
        <w:trPr>
          <w:trHeight w:val="256"/>
        </w:trPr>
        <w:tc>
          <w:tcPr>
            <w:tcW w:w="3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Предоставление услуг ресторанами, мобильных и прочих услуг по обеспечению пищей, а также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56.1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,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56.3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87855,0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84039,0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95,7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53B16" w:rsidRPr="001B7FA2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106,2</w:t>
            </w:r>
          </w:p>
        </w:tc>
      </w:tr>
    </w:tbl>
    <w:p w:rsidR="00553B16" w:rsidRPr="004A0D14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553B16" w:rsidRPr="004A0D14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По-прежнему темпы роста товарооборота сохраняются за счет розничной торговли за исключением продаж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и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мотоциклами, автодеталями, узлами и принадлежностями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и моторным топливом и объем составляет-</w:t>
      </w:r>
      <w:r>
        <w:rPr>
          <w:rFonts w:ascii="Times New Roman UniToktom" w:hAnsi="Times New Roman UniToktom" w:cs="Times New Roman UniToktom"/>
          <w:sz w:val="24"/>
        </w:rPr>
        <w:t xml:space="preserve"> 1818350,0 тыс. сомов, где темпы роста на 8,4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процента больше  </w:t>
      </w:r>
      <w:r>
        <w:rPr>
          <w:rFonts w:ascii="Times New Roman UniToktom" w:hAnsi="Times New Roman UniToktom" w:cs="Times New Roman UniToktom"/>
          <w:sz w:val="24"/>
        </w:rPr>
        <w:t>по сравнению с прошлым годом</w:t>
      </w:r>
      <w:r w:rsidRPr="004A0D14">
        <w:rPr>
          <w:rFonts w:ascii="Times New Roman UniToktom" w:hAnsi="Times New Roman UniToktom" w:cs="Times New Roman UniToktom"/>
          <w:sz w:val="24"/>
        </w:rPr>
        <w:t>.</w:t>
      </w:r>
    </w:p>
    <w:p w:rsidR="00553B16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>Объем товарооборота официально зарегистрирован</w:t>
      </w:r>
      <w:r>
        <w:rPr>
          <w:rFonts w:ascii="Times New Roman UniToktom" w:hAnsi="Times New Roman UniToktom" w:cs="Times New Roman UniToktom"/>
          <w:sz w:val="24"/>
        </w:rPr>
        <w:t xml:space="preserve">ных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юридических </w:t>
      </w:r>
      <w:r>
        <w:rPr>
          <w:rFonts w:ascii="Times New Roman UniToktom" w:hAnsi="Times New Roman UniToktom" w:cs="Times New Roman UniToktom"/>
          <w:sz w:val="24"/>
        </w:rPr>
        <w:t>предприятий составляет 798124,0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т</w:t>
      </w:r>
      <w:r>
        <w:rPr>
          <w:rFonts w:ascii="Times New Roman UniToktom" w:hAnsi="Times New Roman UniToktom" w:cs="Times New Roman UniToktom"/>
          <w:sz w:val="24"/>
        </w:rPr>
        <w:t>ыс. сом</w:t>
      </w:r>
      <w:r w:rsidRPr="004A0D14">
        <w:rPr>
          <w:rFonts w:ascii="Times New Roman UniToktom" w:hAnsi="Times New Roman UniToktom" w:cs="Times New Roman UniToktom"/>
          <w:sz w:val="24"/>
        </w:rPr>
        <w:t>. Негосударственный сектор занимает в торговле доминирующее положение, а его удельный вес в общем объеме товарооборота состав</w:t>
      </w:r>
      <w:r>
        <w:rPr>
          <w:rFonts w:ascii="Times New Roman UniToktom" w:hAnsi="Times New Roman UniToktom" w:cs="Times New Roman UniToktom"/>
          <w:sz w:val="24"/>
        </w:rPr>
        <w:t xml:space="preserve">ил 99,9 процента. </w:t>
      </w:r>
    </w:p>
    <w:p w:rsidR="00553B16" w:rsidRPr="004A0D14" w:rsidRDefault="00553B16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В январе - мае </w:t>
      </w:r>
      <w:r w:rsidRPr="004A0D14">
        <w:rPr>
          <w:rFonts w:ascii="Times New Roman UniToktom" w:hAnsi="Times New Roman UniToktom" w:cs="Times New Roman UniToktom"/>
          <w:sz w:val="24"/>
        </w:rPr>
        <w:t>текущего года  по сравнению с предыдущим периодом, насыщенность рынка  основными видами продовольственных товаров, такими как сахар, чай, макаронные изделия не изменил</w:t>
      </w:r>
      <w:r>
        <w:rPr>
          <w:rFonts w:ascii="Times New Roman UniToktom" w:hAnsi="Times New Roman UniToktom" w:cs="Times New Roman UniToktom"/>
          <w:sz w:val="24"/>
        </w:rPr>
        <w:t>и</w:t>
      </w:r>
      <w:r w:rsidRPr="004A0D14">
        <w:rPr>
          <w:rFonts w:ascii="Times New Roman UniToktom" w:hAnsi="Times New Roman UniToktom" w:cs="Times New Roman UniToktom"/>
          <w:sz w:val="24"/>
        </w:rPr>
        <w:t>сь.</w:t>
      </w:r>
    </w:p>
    <w:p w:rsidR="00553B16" w:rsidRDefault="00AB1C0F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p w:rsidR="00553B16" w:rsidRDefault="00553B16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p w:rsidR="00AB1C0F" w:rsidRPr="004A0D14" w:rsidRDefault="00AB1C0F" w:rsidP="00553B16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53B16" w:rsidRDefault="001C2C14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>РЫНОК УСЛУ</w:t>
      </w:r>
      <w:r w:rsidR="007507B4" w:rsidRPr="00F47A9C">
        <w:rPr>
          <w:rFonts w:ascii="Times New Roman UniToktom" w:hAnsi="Times New Roman UniToktom" w:cs="Times New Roman UniToktom"/>
          <w:b/>
          <w:sz w:val="24"/>
        </w:rPr>
        <w:t>Г</w:t>
      </w:r>
      <w:r w:rsidR="003D2630" w:rsidRPr="00F47A9C">
        <w:rPr>
          <w:rFonts w:ascii="Times New Roman UniToktom" w:hAnsi="Times New Roman UniToktom" w:cs="Times New Roman UniToktom"/>
          <w:b/>
          <w:sz w:val="24"/>
        </w:rPr>
        <w:t>.</w:t>
      </w:r>
      <w:r w:rsidR="004A2EFD" w:rsidRPr="00F47A9C">
        <w:rPr>
          <w:rFonts w:ascii="Times New Roman UniToktom" w:hAnsi="Times New Roman UniToktom" w:cs="Times New Roman UniToktom"/>
          <w:sz w:val="24"/>
        </w:rPr>
        <w:t xml:space="preserve"> </w:t>
      </w:r>
      <w:bookmarkStart w:id="8" w:name="_Toc69697583"/>
      <w:bookmarkStart w:id="9" w:name="_Toc69790752"/>
      <w:bookmarkEnd w:id="6"/>
      <w:bookmarkEnd w:id="7"/>
      <w:r w:rsidR="00553B16">
        <w:rPr>
          <w:rFonts w:ascii="Times New Roman UniToktom" w:hAnsi="Times New Roman UniToktom" w:cs="Times New Roman UniToktom"/>
          <w:sz w:val="24"/>
        </w:rPr>
        <w:t>В январе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 -</w:t>
      </w:r>
      <w:r w:rsidR="00553B16">
        <w:rPr>
          <w:rFonts w:ascii="Times New Roman UniToktom" w:hAnsi="Times New Roman UniToktom" w:cs="Times New Roman UniToktom"/>
          <w:sz w:val="24"/>
        </w:rPr>
        <w:t xml:space="preserve"> мае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553B16" w:rsidRPr="004A0D14">
        <w:rPr>
          <w:rFonts w:ascii="Times New Roman UniToktom" w:hAnsi="Times New Roman UniToktom" w:cs="Times New Roman UniToktom"/>
          <w:sz w:val="24"/>
        </w:rPr>
        <w:t>месяце 20</w:t>
      </w:r>
      <w:r w:rsidR="00553B16">
        <w:rPr>
          <w:rFonts w:ascii="Times New Roman UniToktom" w:hAnsi="Times New Roman UniToktom" w:cs="Times New Roman UniToktom"/>
          <w:sz w:val="24"/>
        </w:rPr>
        <w:t xml:space="preserve">16 </w:t>
      </w:r>
      <w:r w:rsidR="00553B16" w:rsidRPr="004A0D14">
        <w:rPr>
          <w:rFonts w:ascii="Times New Roman UniToktom" w:hAnsi="Times New Roman UniToktom" w:cs="Times New Roman UniToktom"/>
          <w:sz w:val="24"/>
        </w:rPr>
        <w:t>г</w:t>
      </w:r>
      <w:r w:rsidR="00553B16">
        <w:rPr>
          <w:rFonts w:ascii="Times New Roman UniToktom" w:hAnsi="Times New Roman UniToktom" w:cs="Times New Roman UniToktom"/>
          <w:sz w:val="24"/>
        </w:rPr>
        <w:t>.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 оказано услуг (юридических и физических лиц) на сумму 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 3340931,5  </w:t>
      </w:r>
      <w:r w:rsidR="00553B16">
        <w:rPr>
          <w:rFonts w:ascii="Times New Roman UniToktom" w:hAnsi="Times New Roman UniToktom" w:cs="Times New Roman UniToktom"/>
          <w:sz w:val="24"/>
        </w:rPr>
        <w:t>ты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с. сомов, </w:t>
      </w:r>
      <w:r w:rsidR="00553B16">
        <w:rPr>
          <w:rFonts w:ascii="Times New Roman UniToktom" w:hAnsi="Times New Roman UniToktom" w:cs="Times New Roman UniToktom"/>
          <w:sz w:val="24"/>
        </w:rPr>
        <w:t>рост</w:t>
      </w:r>
      <w:r w:rsidR="00553B16" w:rsidRPr="004A0D14">
        <w:rPr>
          <w:rFonts w:ascii="Times New Roman UniToktom" w:hAnsi="Times New Roman UniToktom" w:cs="Times New Roman UniToktom"/>
          <w:sz w:val="24"/>
        </w:rPr>
        <w:t xml:space="preserve"> составил</w:t>
      </w:r>
      <w:r w:rsidR="00553B16">
        <w:rPr>
          <w:rFonts w:ascii="Times New Roman UniToktom" w:hAnsi="Times New Roman UniToktom" w:cs="Times New Roman UniToktom"/>
          <w:sz w:val="24"/>
        </w:rPr>
        <w:t xml:space="preserve"> 6,2</w:t>
      </w:r>
      <w:r w:rsidR="00553B16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553B16" w:rsidRPr="004A0D14">
        <w:rPr>
          <w:rFonts w:ascii="Times New Roman UniToktom" w:hAnsi="Times New Roman UniToktom" w:cs="Times New Roman UniToktom"/>
          <w:sz w:val="24"/>
        </w:rPr>
        <w:t>процента по сравнению с с</w:t>
      </w:r>
      <w:r w:rsidR="00553B16" w:rsidRPr="004A0D14">
        <w:rPr>
          <w:rFonts w:ascii="Times New Roman UniToktom" w:hAnsi="Times New Roman UniToktom" w:cs="Times New Roman UniToktom"/>
          <w:sz w:val="24"/>
        </w:rPr>
        <w:t>о</w:t>
      </w:r>
      <w:r w:rsidR="00553B16" w:rsidRPr="004A0D14">
        <w:rPr>
          <w:rFonts w:ascii="Times New Roman UniToktom" w:hAnsi="Times New Roman UniToktom" w:cs="Times New Roman UniToktom"/>
          <w:sz w:val="24"/>
        </w:rPr>
        <w:t>ответствующим периодом прошлого года.</w:t>
      </w:r>
    </w:p>
    <w:p w:rsidR="00553B16" w:rsidRPr="00D23DF5" w:rsidRDefault="00553B16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 xml:space="preserve"> Объем услуг в сопоставимых ценах возросли во всех </w:t>
      </w:r>
      <w:r>
        <w:rPr>
          <w:rFonts w:ascii="Times New Roman UniToktom" w:hAnsi="Times New Roman UniToktom" w:cs="Times New Roman UniToktom"/>
          <w:sz w:val="24"/>
        </w:rPr>
        <w:t>районах</w:t>
      </w:r>
      <w:r w:rsidRPr="004A0D14">
        <w:rPr>
          <w:rFonts w:ascii="Times New Roman UniToktom" w:hAnsi="Times New Roman UniToktom" w:cs="Times New Roman UniToktom"/>
          <w:sz w:val="24"/>
        </w:rPr>
        <w:t xml:space="preserve"> о</w:t>
      </w:r>
      <w:r>
        <w:rPr>
          <w:rFonts w:ascii="Times New Roman UniToktom" w:hAnsi="Times New Roman UniToktom" w:cs="Times New Roman UniToktom"/>
          <w:sz w:val="24"/>
        </w:rPr>
        <w:t>бласти</w:t>
      </w:r>
      <w:r>
        <w:rPr>
          <w:rFonts w:ascii="Times New Roman UniToktom" w:hAnsi="Times New Roman UniToktom" w:cs="Times New Roman UniToktom"/>
          <w:sz w:val="24"/>
          <w:lang w:val="ky-KG"/>
        </w:rPr>
        <w:t>.</w:t>
      </w:r>
    </w:p>
    <w:p w:rsidR="00553B16" w:rsidRPr="00426F5A" w:rsidRDefault="00553B16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53B16" w:rsidRDefault="00553B16" w:rsidP="00553B16">
      <w:pPr>
        <w:pStyle w:val="22"/>
        <w:jc w:val="both"/>
        <w:outlineLvl w:val="0"/>
        <w:rPr>
          <w:rFonts w:ascii="Times New Roman UniToktom" w:hAnsi="Times New Roman UniToktom" w:cs="Times New Roman UniToktom"/>
          <w:b/>
          <w:sz w:val="24"/>
        </w:rPr>
      </w:pPr>
      <w:r w:rsidRPr="00DE60D6">
        <w:rPr>
          <w:rFonts w:ascii="Times New Roman UniToktom" w:hAnsi="Times New Roman UniToktom" w:cs="Times New Roman UniToktom"/>
          <w:b/>
          <w:sz w:val="24"/>
          <w:lang w:val="ky-KG"/>
        </w:rPr>
        <w:t>Таблица 10: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Объемы услуг по видам экономической деятельности </w:t>
      </w:r>
    </w:p>
    <w:p w:rsidR="00553B16" w:rsidRDefault="00553B16" w:rsidP="00553B16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>з</w:t>
      </w:r>
      <w:r w:rsidRPr="004A0D14">
        <w:rPr>
          <w:rFonts w:ascii="Times New Roman UniToktom" w:hAnsi="Times New Roman UniToktom" w:cs="Times New Roman UniToktom"/>
          <w:b/>
          <w:sz w:val="24"/>
        </w:rPr>
        <w:t>а</w:t>
      </w:r>
      <w:r>
        <w:rPr>
          <w:rFonts w:ascii="Times New Roman UniToktom" w:hAnsi="Times New Roman UniToktom" w:cs="Times New Roman UniToktom"/>
          <w:b/>
          <w:sz w:val="24"/>
        </w:rPr>
        <w:t xml:space="preserve"> январь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- май</w:t>
      </w:r>
      <w:r>
        <w:rPr>
          <w:rFonts w:ascii="Times New Roman UniToktom" w:hAnsi="Times New Roman UniToktom" w:cs="Times New Roman UniToktom"/>
          <w:b/>
          <w:sz w:val="24"/>
        </w:rPr>
        <w:t xml:space="preserve">  2016</w:t>
      </w:r>
      <w:r w:rsidRPr="004A0D14">
        <w:rPr>
          <w:rFonts w:ascii="Times New Roman UniToktom" w:hAnsi="Times New Roman UniToktom" w:cs="Times New Roman UniToktom"/>
          <w:b/>
          <w:sz w:val="24"/>
        </w:rPr>
        <w:t>года.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1276"/>
        <w:gridCol w:w="1524"/>
        <w:gridCol w:w="1524"/>
      </w:tblGrid>
      <w:tr w:rsidR="00553B16" w:rsidRPr="004A0D14" w:rsidTr="00553B16">
        <w:trPr>
          <w:cantSplit/>
          <w:tblHeader/>
        </w:trPr>
        <w:tc>
          <w:tcPr>
            <w:tcW w:w="389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Фактически,</w:t>
            </w:r>
          </w:p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</w:rPr>
              <w:t>ыс.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Темпы роста в %</w:t>
            </w:r>
          </w:p>
        </w:tc>
      </w:tr>
      <w:tr w:rsidR="00553B16" w:rsidRPr="004A0D14" w:rsidTr="00553B16">
        <w:trPr>
          <w:tblHeader/>
        </w:trPr>
        <w:tc>
          <w:tcPr>
            <w:tcW w:w="389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 xml:space="preserve">15 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Фактических цен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B16" w:rsidRPr="004A0D14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Сопоставимых цен</w:t>
            </w:r>
          </w:p>
        </w:tc>
      </w:tr>
      <w:tr w:rsidR="00553B16" w:rsidRPr="004A0D14" w:rsidTr="00553B16">
        <w:tc>
          <w:tcPr>
            <w:tcW w:w="3898" w:type="dxa"/>
            <w:tcBorders>
              <w:top w:val="single" w:sz="12" w:space="0" w:color="auto"/>
            </w:tcBorders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3433180,5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3340931,5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97,3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106,2</w:t>
            </w:r>
          </w:p>
        </w:tc>
      </w:tr>
      <w:tr w:rsidR="00553B16" w:rsidRPr="004A0D14" w:rsidTr="00553B16"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Торговля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автомобилями и мотоциклами, автодеталями, узлами и принадлежностями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G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(50-52)</w:t>
            </w:r>
          </w:p>
        </w:tc>
        <w:tc>
          <w:tcPr>
            <w:tcW w:w="1417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2674847,0</w:t>
            </w:r>
          </w:p>
        </w:tc>
        <w:tc>
          <w:tcPr>
            <w:tcW w:w="1276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2692998,0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100,7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107,1</w:t>
            </w:r>
          </w:p>
        </w:tc>
      </w:tr>
      <w:tr w:rsidR="00553B16" w:rsidRPr="004A0D14" w:rsidTr="00553B16"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Гостиницы и рестораны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H(55)</w:t>
            </w:r>
          </w:p>
        </w:tc>
        <w:tc>
          <w:tcPr>
            <w:tcW w:w="1417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99626,0</w:t>
            </w:r>
          </w:p>
        </w:tc>
        <w:tc>
          <w:tcPr>
            <w:tcW w:w="1276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96252,0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96,6</w:t>
            </w:r>
          </w:p>
        </w:tc>
        <w:tc>
          <w:tcPr>
            <w:tcW w:w="1524" w:type="dxa"/>
            <w:vAlign w:val="bottom"/>
          </w:tcPr>
          <w:p w:rsidR="00553B16" w:rsidRPr="00A82EAF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553B16" w:rsidRPr="004A0D14" w:rsidTr="00553B16"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Транспортная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и хранение грузов (49-53)</w:t>
            </w:r>
          </w:p>
        </w:tc>
        <w:tc>
          <w:tcPr>
            <w:tcW w:w="1417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130477,6</w:t>
            </w:r>
          </w:p>
        </w:tc>
        <w:tc>
          <w:tcPr>
            <w:tcW w:w="1276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133123,5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102,0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</w:tr>
      <w:tr w:rsidR="00553B16" w:rsidRPr="004A0D14" w:rsidTr="00553B16"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Информация и с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вязь (</w:t>
            </w:r>
            <w:r>
              <w:rPr>
                <w:rFonts w:ascii="Times New Roman UniToktom" w:hAnsi="Times New Roman UniToktom" w:cs="Times New Roman UniToktom"/>
                <w:sz w:val="24"/>
              </w:rPr>
              <w:t>58-63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16281,5</w:t>
            </w:r>
          </w:p>
        </w:tc>
        <w:tc>
          <w:tcPr>
            <w:tcW w:w="1276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19200,7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117,9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116,8</w:t>
            </w:r>
          </w:p>
        </w:tc>
      </w:tr>
      <w:tr w:rsidR="00553B16" w:rsidRPr="004A0D14" w:rsidTr="00553B16"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Финансов</w:t>
            </w:r>
            <w:r>
              <w:rPr>
                <w:rFonts w:ascii="Times New Roman UniToktom" w:hAnsi="Times New Roman UniToktom" w:cs="Times New Roman UniToktom"/>
                <w:sz w:val="24"/>
              </w:rPr>
              <w:t>ое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посредничество и страхование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</w:rPr>
              <w:t>64-66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422131,3</w:t>
            </w:r>
          </w:p>
        </w:tc>
        <w:tc>
          <w:tcPr>
            <w:tcW w:w="1276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309755,4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73,4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104,4</w:t>
            </w:r>
          </w:p>
        </w:tc>
      </w:tr>
      <w:tr w:rsidR="00553B16" w:rsidRPr="004A0D14" w:rsidTr="00553B16"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Операции с недвижимым имуществом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</w:rPr>
              <w:t>68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13125,5</w:t>
            </w:r>
          </w:p>
        </w:tc>
        <w:tc>
          <w:tcPr>
            <w:tcW w:w="1276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11303,3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86,1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75,7</w:t>
            </w:r>
          </w:p>
        </w:tc>
      </w:tr>
      <w:tr w:rsidR="00553B16" w:rsidRPr="0025441A" w:rsidTr="00553B16">
        <w:tc>
          <w:tcPr>
            <w:tcW w:w="3898" w:type="dxa"/>
          </w:tcPr>
          <w:p w:rsidR="00553B1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Профессиональная, научная и техническая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(69-57)</w:t>
            </w:r>
          </w:p>
        </w:tc>
        <w:tc>
          <w:tcPr>
            <w:tcW w:w="1417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16209,9</w:t>
            </w:r>
          </w:p>
        </w:tc>
        <w:tc>
          <w:tcPr>
            <w:tcW w:w="1276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16549,2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105,3</w:t>
            </w:r>
          </w:p>
        </w:tc>
      </w:tr>
      <w:tr w:rsidR="00553B16" w:rsidRPr="0025441A" w:rsidTr="00553B16">
        <w:tc>
          <w:tcPr>
            <w:tcW w:w="3898" w:type="dxa"/>
          </w:tcPr>
          <w:p w:rsidR="00553B1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Адмнистративная и вспомагателная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(77-82)</w:t>
            </w:r>
          </w:p>
        </w:tc>
        <w:tc>
          <w:tcPr>
            <w:tcW w:w="1417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13719,6</w:t>
            </w:r>
          </w:p>
        </w:tc>
        <w:tc>
          <w:tcPr>
            <w:tcW w:w="1276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14276,5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104,1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104,5</w:t>
            </w:r>
          </w:p>
        </w:tc>
      </w:tr>
      <w:tr w:rsidR="00553B16" w:rsidRPr="004A0D14" w:rsidTr="00553B16">
        <w:trPr>
          <w:trHeight w:val="256"/>
        </w:trPr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Образование (8</w:t>
            </w:r>
            <w:r>
              <w:rPr>
                <w:rFonts w:ascii="Times New Roman UniToktom" w:hAnsi="Times New Roman UniToktom" w:cs="Times New Roman UniToktom"/>
                <w:sz w:val="24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46762,1</w:t>
            </w:r>
          </w:p>
        </w:tc>
        <w:tc>
          <w:tcPr>
            <w:tcW w:w="1276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47472,9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101,5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97,3</w:t>
            </w:r>
          </w:p>
        </w:tc>
      </w:tr>
      <w:tr w:rsidR="00553B16" w:rsidRPr="004A0D14" w:rsidTr="00553B16">
        <w:trPr>
          <w:trHeight w:val="256"/>
        </w:trPr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Здравоохранение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и социальное обслуживание население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(8</w:t>
            </w:r>
            <w:r>
              <w:rPr>
                <w:rFonts w:ascii="Times New Roman UniToktom" w:hAnsi="Times New Roman UniToktom" w:cs="Times New Roman UniToktom"/>
                <w:sz w:val="24"/>
              </w:rPr>
              <w:t>6-88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16436,7</w:t>
            </w:r>
          </w:p>
        </w:tc>
        <w:tc>
          <w:tcPr>
            <w:tcW w:w="1276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18590,4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113,1</w:t>
            </w:r>
          </w:p>
        </w:tc>
        <w:tc>
          <w:tcPr>
            <w:tcW w:w="1524" w:type="dxa"/>
            <w:vAlign w:val="bottom"/>
          </w:tcPr>
          <w:p w:rsidR="00553B16" w:rsidRPr="0043719C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113,0</w:t>
            </w:r>
          </w:p>
        </w:tc>
      </w:tr>
      <w:tr w:rsidR="00553B16" w:rsidRPr="004A0D14" w:rsidTr="00553B16">
        <w:trPr>
          <w:trHeight w:val="256"/>
        </w:trPr>
        <w:tc>
          <w:tcPr>
            <w:tcW w:w="3898" w:type="dxa"/>
          </w:tcPr>
          <w:p w:rsidR="00553B16" w:rsidRPr="004A0D14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Искусство, развлечения и отдых (90-93)</w:t>
            </w:r>
          </w:p>
        </w:tc>
        <w:tc>
          <w:tcPr>
            <w:tcW w:w="1417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4207,6</w:t>
            </w:r>
          </w:p>
        </w:tc>
        <w:tc>
          <w:tcPr>
            <w:tcW w:w="1276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4715,1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112,1</w:t>
            </w:r>
          </w:p>
        </w:tc>
        <w:tc>
          <w:tcPr>
            <w:tcW w:w="1524" w:type="dxa"/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115,5</w:t>
            </w:r>
          </w:p>
        </w:tc>
      </w:tr>
      <w:tr w:rsidR="00553B16" w:rsidRPr="004A0D14" w:rsidTr="00553B16">
        <w:trPr>
          <w:trHeight w:val="256"/>
        </w:trPr>
        <w:tc>
          <w:tcPr>
            <w:tcW w:w="3898" w:type="dxa"/>
            <w:tcBorders>
              <w:bottom w:val="single" w:sz="4" w:space="0" w:color="auto"/>
            </w:tcBorders>
          </w:tcPr>
          <w:p w:rsidR="00553B16" w:rsidRDefault="00553B16" w:rsidP="00553B1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Прочая обслуживающая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53B16" w:rsidRPr="00876D78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23054,6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53B16" w:rsidRPr="00326A86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26562,6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53B16" w:rsidRPr="00876D78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115,2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53B16" w:rsidRPr="00876D78" w:rsidRDefault="00553B16" w:rsidP="00553B16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99,6</w:t>
            </w:r>
          </w:p>
        </w:tc>
      </w:tr>
    </w:tbl>
    <w:p w:rsidR="00553B16" w:rsidRPr="004A0D14" w:rsidRDefault="00553B16" w:rsidP="00553B16">
      <w:pPr>
        <w:pStyle w:val="22"/>
        <w:ind w:firstLine="720"/>
        <w:jc w:val="right"/>
        <w:rPr>
          <w:rFonts w:ascii="Times New Roman UniToktom" w:hAnsi="Times New Roman UniToktom" w:cs="Times New Roman UniToktom"/>
          <w:sz w:val="24"/>
        </w:rPr>
      </w:pPr>
    </w:p>
    <w:p w:rsidR="00553B16" w:rsidRDefault="00553B16" w:rsidP="00553B16">
      <w:pPr>
        <w:pStyle w:val="22"/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Объем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ы торговля автомобилями и мотоциклами, автодеталями, узлами и принадлежностями 2692998,0 тыс. сом  или 7,1 процента, гостиницы и рестораны 96252,0 тыс. сом или на 2,7 процента увеличилась по сравнению с прошлым годом.</w:t>
      </w:r>
    </w:p>
    <w:p w:rsidR="00553B16" w:rsidRDefault="00553B16" w:rsidP="00553B16">
      <w:pPr>
        <w:pStyle w:val="22"/>
        <w:ind w:firstLine="709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Объемы у</w:t>
      </w:r>
      <w:r>
        <w:rPr>
          <w:rFonts w:ascii="Times New Roman UniToktom" w:hAnsi="Times New Roman UniToktom" w:cs="Times New Roman UniToktom"/>
          <w:sz w:val="24"/>
          <w:szCs w:val="24"/>
        </w:rPr>
        <w:t>слуг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517956">
        <w:t xml:space="preserve"> </w:t>
      </w:r>
      <w:r w:rsidRPr="0051795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транспортной деятельности и хранение грузов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– 133123,5</w:t>
      </w:r>
      <w:r w:rsidRPr="0051795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тыс.сом или 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1,2</w:t>
      </w:r>
      <w:r w:rsidRPr="0051795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процента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информации и связи,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составил –19200,7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тыс. сом </w:t>
      </w:r>
      <w:r>
        <w:rPr>
          <w:rFonts w:ascii="Times New Roman UniToktom" w:hAnsi="Times New Roman UniToktom" w:cs="Times New Roman UniToktom"/>
          <w:sz w:val="24"/>
          <w:lang w:val="ky-KG"/>
        </w:rPr>
        <w:t>или</w:t>
      </w:r>
      <w:r w:rsidRPr="001E77BC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увелич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  <w:szCs w:val="24"/>
        </w:rPr>
        <w:t>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ь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на 16,8 </w:t>
      </w:r>
      <w:r>
        <w:rPr>
          <w:rFonts w:ascii="Times New Roman UniToktom" w:hAnsi="Times New Roman UniToktom" w:cs="Times New Roman UniToktom"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</w:t>
      </w:r>
      <w:r>
        <w:rPr>
          <w:rFonts w:ascii="Times New Roman UniToktom" w:hAnsi="Times New Roman UniToktom" w:cs="Times New Roman UniToktom"/>
          <w:sz w:val="24"/>
          <w:szCs w:val="24"/>
        </w:rPr>
        <w:t>бъемы ф</w:t>
      </w:r>
      <w:r w:rsidRPr="004A0D14">
        <w:rPr>
          <w:rFonts w:ascii="Times New Roman UniToktom" w:hAnsi="Times New Roman UniToktom" w:cs="Times New Roman UniToktom"/>
          <w:sz w:val="24"/>
        </w:rPr>
        <w:t>инансов</w:t>
      </w:r>
      <w:r>
        <w:rPr>
          <w:rFonts w:ascii="Times New Roman UniToktom" w:hAnsi="Times New Roman UniToktom" w:cs="Times New Roman UniToktom"/>
          <w:sz w:val="24"/>
        </w:rPr>
        <w:t>ого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посредничества и страхования,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 – 309755,4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тыс. сом или на 4,4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процента.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бъемы </w:t>
      </w:r>
      <w:r w:rsidRPr="0051795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профессиональной, научной и технической деятельности, составил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16549,2</w:t>
      </w:r>
      <w:r w:rsidRPr="0051795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тыс. сомов  или 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5,3</w:t>
      </w:r>
      <w:r w:rsidRPr="0051795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процента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А</w:t>
      </w:r>
      <w:r>
        <w:rPr>
          <w:rFonts w:ascii="Times New Roman UniToktom" w:hAnsi="Times New Roman UniToktom" w:cs="Times New Roman UniToktom"/>
          <w:sz w:val="24"/>
          <w:lang w:val="ky-KG"/>
        </w:rPr>
        <w:t>дмнистративной и вспомогательной деятельности составил- 14276,5  тыс. сомов, или  4,5 процента</w:t>
      </w:r>
      <w:r>
        <w:rPr>
          <w:rFonts w:ascii="Times New Roman UniToktom" w:hAnsi="Times New Roman UniToktom" w:cs="Times New Roman UniToktom"/>
          <w:sz w:val="24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B01FF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обьемы здравоохранения и социального обслуживания населения, составил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18590,4</w:t>
      </w:r>
      <w:r w:rsidRPr="00B01FF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тыс. сомов или 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13,0</w:t>
      </w:r>
      <w:r w:rsidRPr="00B01FF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процента,</w:t>
      </w:r>
      <w:r w:rsidRPr="008A6E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искусство, развлечения и отдыха составил – 4715,1</w:t>
      </w:r>
      <w:r w:rsidRPr="00261F6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тыс.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261F6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сом или 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15,5</w:t>
      </w:r>
      <w:r w:rsidRPr="00261F6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процента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увеличилась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по сравнению с прошлым годом. </w:t>
      </w:r>
    </w:p>
    <w:p w:rsidR="00553B16" w:rsidRDefault="00553B16" w:rsidP="00553B16">
      <w:pPr>
        <w:pStyle w:val="22"/>
        <w:ind w:firstLine="709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>бъемы операций с недвижимым имуществом, составил –11303,3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тыс. сомов или на 24,3 процента, О</w:t>
      </w:r>
      <w:r>
        <w:rPr>
          <w:rFonts w:ascii="Times New Roman UniToktom" w:hAnsi="Times New Roman UniToktom" w:cs="Times New Roman UniToktom"/>
          <w:sz w:val="24"/>
          <w:szCs w:val="24"/>
        </w:rPr>
        <w:t>бьемы</w:t>
      </w:r>
      <w:r w:rsidRPr="0046233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образования</w:t>
      </w:r>
      <w:r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 – 47472,9 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ов или на 2,7 </w:t>
      </w:r>
      <w:r>
        <w:rPr>
          <w:rFonts w:ascii="Times New Roman UniToktom" w:hAnsi="Times New Roman UniToktom" w:cs="Times New Roman UniToktom"/>
          <w:sz w:val="24"/>
          <w:szCs w:val="24"/>
        </w:rPr>
        <w:t>процента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676E3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объ</w:t>
      </w:r>
      <w:r>
        <w:rPr>
          <w:rFonts w:ascii="Times New Roman UniToktom" w:hAnsi="Times New Roman UniToktom" w:cs="Times New Roman UniToktom"/>
          <w:sz w:val="24"/>
          <w:lang w:val="ky-KG"/>
        </w:rPr>
        <w:t>емы услуг прочей обслуживающей деятелности составил- 26562,6 тыс. сомов или на 0,4 процента</w:t>
      </w:r>
      <w:r w:rsidRPr="00C86BB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уменьшился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по </w:t>
      </w:r>
      <w:r>
        <w:rPr>
          <w:rFonts w:ascii="Times New Roman UniToktom" w:hAnsi="Times New Roman UniToktom" w:cs="Times New Roman UniToktom"/>
          <w:sz w:val="24"/>
          <w:szCs w:val="24"/>
        </w:rPr>
        <w:t>сравнению с прошлым годом.</w:t>
      </w:r>
    </w:p>
    <w:p w:rsidR="00C26FCE" w:rsidRDefault="00C26FCE" w:rsidP="00553B16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AB6813" w:rsidRPr="00EA70F2" w:rsidRDefault="00AB6813" w:rsidP="00EA70F2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FB41D6" w:rsidRPr="00A84751" w:rsidRDefault="0083194D" w:rsidP="00FB41D6">
      <w:pPr>
        <w:pStyle w:val="22"/>
        <w:ind w:firstLine="720"/>
        <w:jc w:val="both"/>
        <w:rPr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>РЫНОК ТРУДА И ЗАРАБОТНАЯ ПЛАТА.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FB41D6" w:rsidRPr="00A84751">
        <w:rPr>
          <w:sz w:val="24"/>
        </w:rPr>
        <w:t>В январе - апреле месяце 2016 года по области средняя номинальная среднемесячная заработная плата  (включая социальные льготы и материальную помощь)  сложилась в размере 10343,9 сома, что на 12,5 процента бол</w:t>
      </w:r>
      <w:r w:rsidR="00FB41D6" w:rsidRPr="00A84751">
        <w:rPr>
          <w:sz w:val="24"/>
        </w:rPr>
        <w:t>ь</w:t>
      </w:r>
      <w:r w:rsidR="00FB41D6" w:rsidRPr="00A84751">
        <w:rPr>
          <w:sz w:val="24"/>
        </w:rPr>
        <w:t xml:space="preserve">ше, чем за этот же период прошлого года. </w:t>
      </w:r>
    </w:p>
    <w:p w:rsidR="00FB41D6" w:rsidRPr="00A84751" w:rsidRDefault="00FB41D6" w:rsidP="00FB41D6">
      <w:pPr>
        <w:pStyle w:val="22"/>
        <w:ind w:firstLine="720"/>
        <w:jc w:val="both"/>
        <w:rPr>
          <w:sz w:val="24"/>
        </w:rPr>
      </w:pPr>
      <w:r w:rsidRPr="00A84751">
        <w:rPr>
          <w:sz w:val="24"/>
        </w:rPr>
        <w:t xml:space="preserve">В пересчете на доллары США, исходя из официального курса валют, установленного Национальным банком Республики, средняя заработная плата в </w:t>
      </w:r>
      <w:r>
        <w:rPr>
          <w:sz w:val="24"/>
        </w:rPr>
        <w:t xml:space="preserve">январе - </w:t>
      </w:r>
      <w:r w:rsidRPr="00A84751">
        <w:rPr>
          <w:sz w:val="24"/>
        </w:rPr>
        <w:t xml:space="preserve">апреле </w:t>
      </w:r>
      <w:r w:rsidRPr="00A84751">
        <w:rPr>
          <w:sz w:val="24"/>
          <w:lang w:val="ky-KG"/>
        </w:rPr>
        <w:t xml:space="preserve"> 2</w:t>
      </w:r>
      <w:r w:rsidRPr="00A84751">
        <w:rPr>
          <w:sz w:val="24"/>
        </w:rPr>
        <w:t>016 года составила 150,0  доллара.</w:t>
      </w:r>
    </w:p>
    <w:p w:rsidR="00FB41D6" w:rsidRPr="00D9501B" w:rsidRDefault="00FB41D6" w:rsidP="00FB41D6">
      <w:pPr>
        <w:pStyle w:val="22"/>
        <w:ind w:firstLine="720"/>
        <w:jc w:val="both"/>
        <w:rPr>
          <w:sz w:val="24"/>
        </w:rPr>
      </w:pPr>
      <w:r w:rsidRPr="00D73FEA">
        <w:rPr>
          <w:color w:val="FF0000"/>
          <w:sz w:val="24"/>
        </w:rPr>
        <w:t xml:space="preserve"> </w:t>
      </w:r>
      <w:r w:rsidRPr="00D9501B">
        <w:rPr>
          <w:sz w:val="24"/>
        </w:rPr>
        <w:t xml:space="preserve">Наиболее высокооплачиваемыми в январе - апреле  2016 года были работники обеспечения электроэнергией – 19798,5 сома, что в 1,9 раза превышает среднеобластной уровень, финансовой деятельности –  20432,8 сома, (в 1,9 раза). Также высокие заработки сложились у работников государственного управления – 11976,1 сомов (в 1,6 раза). </w:t>
      </w:r>
    </w:p>
    <w:p w:rsidR="00FB41D6" w:rsidRPr="00835FBB" w:rsidRDefault="00FB41D6" w:rsidP="00FB41D6">
      <w:pPr>
        <w:pStyle w:val="22"/>
        <w:ind w:firstLine="720"/>
        <w:rPr>
          <w:sz w:val="24"/>
        </w:rPr>
      </w:pPr>
      <w:r w:rsidRPr="00835FBB">
        <w:rPr>
          <w:sz w:val="24"/>
        </w:rPr>
        <w:t>Низкая заработная плата наблюдается у работников</w:t>
      </w:r>
      <w:r w:rsidRPr="00835FBB">
        <w:rPr>
          <w:sz w:val="24"/>
          <w:lang w:val="ky-KG"/>
        </w:rPr>
        <w:t xml:space="preserve"> т</w:t>
      </w:r>
      <w:r w:rsidRPr="00835FBB">
        <w:rPr>
          <w:sz w:val="24"/>
        </w:rPr>
        <w:t>орговли</w:t>
      </w:r>
      <w:r w:rsidRPr="00835FBB">
        <w:rPr>
          <w:sz w:val="24"/>
          <w:lang w:val="ky-KG"/>
        </w:rPr>
        <w:t>, р</w:t>
      </w:r>
      <w:r w:rsidRPr="00835FBB">
        <w:rPr>
          <w:sz w:val="24"/>
        </w:rPr>
        <w:t xml:space="preserve">емонта автомобилей, мотоциклов, бытовых приборов – 3791,4 сома и   работников, занятых прочей обслуживающей деятельностью – 5636,3 сома. </w:t>
      </w:r>
    </w:p>
    <w:p w:rsidR="00FB41D6" w:rsidRPr="00D73FEA" w:rsidRDefault="00FB41D6" w:rsidP="00FB41D6">
      <w:pPr>
        <w:pStyle w:val="22"/>
        <w:ind w:firstLine="720"/>
        <w:rPr>
          <w:color w:val="FF0000"/>
          <w:sz w:val="24"/>
        </w:rPr>
      </w:pPr>
    </w:p>
    <w:p w:rsidR="00FB41D6" w:rsidRPr="00835FBB" w:rsidRDefault="00FB41D6" w:rsidP="003C3ABA">
      <w:pPr>
        <w:pStyle w:val="22"/>
        <w:ind w:firstLine="708"/>
        <w:rPr>
          <w:b/>
          <w:sz w:val="24"/>
        </w:rPr>
      </w:pPr>
      <w:r w:rsidRPr="00835FBB">
        <w:rPr>
          <w:b/>
          <w:sz w:val="24"/>
          <w:lang w:val="ky-KG"/>
        </w:rPr>
        <w:t xml:space="preserve">Таблица 11: </w:t>
      </w:r>
      <w:r w:rsidRPr="00835FBB">
        <w:rPr>
          <w:b/>
          <w:sz w:val="24"/>
        </w:rPr>
        <w:t xml:space="preserve">Средняя  номинальная заработная плата за январь - </w:t>
      </w:r>
      <w:r w:rsidRPr="00835FBB">
        <w:rPr>
          <w:b/>
          <w:sz w:val="24"/>
          <w:lang w:val="ky-KG"/>
        </w:rPr>
        <w:t>аперль</w:t>
      </w:r>
      <w:r w:rsidRPr="00835FBB">
        <w:rPr>
          <w:b/>
          <w:sz w:val="24"/>
        </w:rPr>
        <w:t xml:space="preserve"> 2016 года в территориальном разрезе: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559"/>
        <w:gridCol w:w="2019"/>
        <w:gridCol w:w="2124"/>
      </w:tblGrid>
      <w:tr w:rsidR="00FB41D6" w:rsidRPr="00835FBB" w:rsidTr="00553B16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835FBB" w:rsidRDefault="00FB41D6" w:rsidP="00553B16">
            <w:pPr>
              <w:pStyle w:val="22"/>
              <w:jc w:val="center"/>
              <w:rPr>
                <w:lang w:val="ky-KG"/>
              </w:rPr>
            </w:pPr>
            <w:r w:rsidRPr="00835FBB">
              <w:t>Январь -  апрель</w:t>
            </w:r>
          </w:p>
          <w:p w:rsidR="00FB41D6" w:rsidRPr="00835FBB" w:rsidRDefault="00FB41D6" w:rsidP="00553B16">
            <w:pPr>
              <w:pStyle w:val="22"/>
              <w:jc w:val="center"/>
            </w:pPr>
            <w:r w:rsidRPr="00835FBB">
              <w:t>2015 года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835FBB" w:rsidRDefault="00FB41D6" w:rsidP="00553B16">
            <w:pPr>
              <w:pStyle w:val="22"/>
              <w:jc w:val="center"/>
              <w:rPr>
                <w:lang w:val="ky-KG"/>
              </w:rPr>
            </w:pPr>
            <w:r w:rsidRPr="00835FBB">
              <w:t>Январь - апрель</w:t>
            </w:r>
          </w:p>
          <w:p w:rsidR="00FB41D6" w:rsidRPr="00835FBB" w:rsidRDefault="00FB41D6" w:rsidP="00553B16">
            <w:pPr>
              <w:pStyle w:val="22"/>
              <w:jc w:val="center"/>
            </w:pPr>
            <w:r w:rsidRPr="00835FBB">
              <w:t xml:space="preserve"> 2016 года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lang w:val="ky-KG"/>
              </w:rPr>
            </w:pPr>
            <w:r w:rsidRPr="00835FBB">
              <w:t>Январь - апрель</w:t>
            </w:r>
          </w:p>
          <w:p w:rsidR="00FB41D6" w:rsidRPr="00835FBB" w:rsidRDefault="00FB41D6" w:rsidP="00553B16">
            <w:pPr>
              <w:pStyle w:val="22"/>
              <w:jc w:val="center"/>
            </w:pPr>
            <w:r w:rsidRPr="00835FBB">
              <w:t xml:space="preserve"> 2016года  в % к</w:t>
            </w:r>
          </w:p>
          <w:p w:rsidR="00FB41D6" w:rsidRPr="00835FBB" w:rsidRDefault="00FB41D6" w:rsidP="00553B16">
            <w:pPr>
              <w:pStyle w:val="22"/>
              <w:jc w:val="center"/>
            </w:pPr>
            <w:r w:rsidRPr="00835FBB">
              <w:t>Январ</w:t>
            </w:r>
            <w:r w:rsidRPr="00835FBB">
              <w:rPr>
                <w:lang w:val="ky-KG"/>
              </w:rPr>
              <w:t xml:space="preserve">ю – апрелю </w:t>
            </w:r>
            <w:r w:rsidRPr="00835FBB">
              <w:t>2015года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835FBB" w:rsidRDefault="00FB41D6" w:rsidP="00553B16">
            <w:pPr>
              <w:pStyle w:val="22"/>
              <w:jc w:val="center"/>
            </w:pPr>
            <w:r w:rsidRPr="00835FBB">
              <w:t>в % к средне областному уровню</w:t>
            </w:r>
          </w:p>
        </w:tc>
      </w:tr>
      <w:tr w:rsidR="00FB41D6" w:rsidRPr="00835FBB" w:rsidTr="00553B16"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Таласская область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9194,3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10343,9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112,5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835FBB"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FB41D6" w:rsidRPr="00835FBB" w:rsidTr="00553B1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sz w:val="24"/>
              </w:rPr>
            </w:pPr>
            <w:r w:rsidRPr="00835FBB">
              <w:rPr>
                <w:sz w:val="24"/>
              </w:rPr>
              <w:t>В т. ч.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FB41D6" w:rsidRPr="00835FBB" w:rsidTr="00553B1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 xml:space="preserve">Кара-Бууринский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7886,3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9213,7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116,8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835FBB">
              <w:rPr>
                <w:rFonts w:ascii="Times New Roman UniToktom" w:hAnsi="Times New Roman UniToktom" w:cs="Times New Roman UniToktom"/>
                <w:sz w:val="24"/>
              </w:rPr>
              <w:t>89,1</w:t>
            </w:r>
          </w:p>
        </w:tc>
      </w:tr>
      <w:tr w:rsidR="00FB41D6" w:rsidRPr="00835FBB" w:rsidTr="00553B16">
        <w:trPr>
          <w:trHeight w:val="2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 xml:space="preserve">Бакай-Атинский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7755,5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9026,8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116,4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835FBB">
              <w:rPr>
                <w:rFonts w:ascii="Times New Roman UniToktom" w:hAnsi="Times New Roman UniToktom" w:cs="Times New Roman UniToktom"/>
                <w:sz w:val="24"/>
              </w:rPr>
              <w:t>87,3</w:t>
            </w:r>
          </w:p>
        </w:tc>
      </w:tr>
      <w:tr w:rsidR="00FB41D6" w:rsidRPr="00835FBB" w:rsidTr="00553B1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Манасский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7464,5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8769,6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117,5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835FBB">
              <w:rPr>
                <w:rFonts w:ascii="Times New Roman UniToktom" w:hAnsi="Times New Roman UniToktom" w:cs="Times New Roman UniToktom"/>
                <w:sz w:val="24"/>
                <w:lang w:val="ky-KG"/>
              </w:rPr>
              <w:t>84,8</w:t>
            </w:r>
          </w:p>
        </w:tc>
      </w:tr>
      <w:tr w:rsidR="00FB41D6" w:rsidRPr="00835FBB" w:rsidTr="00553B16">
        <w:trPr>
          <w:trHeight w:val="28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Таласский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9995,3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11100,8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111,1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835FBB">
              <w:rPr>
                <w:rFonts w:ascii="Times New Roman UniToktom" w:hAnsi="Times New Roman UniToktom" w:cs="Times New Roman UniToktom"/>
                <w:sz w:val="24"/>
              </w:rPr>
              <w:t>107,3</w:t>
            </w:r>
          </w:p>
        </w:tc>
      </w:tr>
      <w:tr w:rsidR="00FB41D6" w:rsidRPr="00835FBB" w:rsidTr="00553B1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г. Талас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10877,8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right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11849,9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835FBB" w:rsidRDefault="00FB41D6" w:rsidP="00553B16">
            <w:pPr>
              <w:jc w:val="center"/>
              <w:rPr>
                <w:bCs/>
                <w:sz w:val="24"/>
                <w:szCs w:val="24"/>
              </w:rPr>
            </w:pPr>
            <w:r w:rsidRPr="00835FBB">
              <w:rPr>
                <w:bCs/>
                <w:sz w:val="24"/>
                <w:szCs w:val="24"/>
              </w:rPr>
              <w:t>108,9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835FBB">
              <w:rPr>
                <w:rFonts w:ascii="Times New Roman UniToktom" w:hAnsi="Times New Roman UniToktom" w:cs="Times New Roman UniToktom"/>
                <w:sz w:val="24"/>
              </w:rPr>
              <w:t>114,6</w:t>
            </w:r>
          </w:p>
        </w:tc>
      </w:tr>
      <w:tr w:rsidR="00FB41D6" w:rsidRPr="00835FBB" w:rsidTr="00553B16"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both"/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835FBB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</w:tr>
    </w:tbl>
    <w:p w:rsidR="00FB41D6" w:rsidRPr="00D73FEA" w:rsidRDefault="00FB41D6" w:rsidP="00FB41D6">
      <w:pPr>
        <w:pStyle w:val="22"/>
        <w:ind w:firstLine="720"/>
        <w:jc w:val="both"/>
        <w:rPr>
          <w:color w:val="FF0000"/>
          <w:sz w:val="24"/>
        </w:rPr>
      </w:pPr>
    </w:p>
    <w:p w:rsidR="00FB41D6" w:rsidRPr="00E85547" w:rsidRDefault="00FB41D6" w:rsidP="00FB41D6">
      <w:pPr>
        <w:pStyle w:val="22"/>
        <w:ind w:firstLine="720"/>
        <w:jc w:val="both"/>
        <w:rPr>
          <w:sz w:val="24"/>
        </w:rPr>
      </w:pPr>
      <w:r w:rsidRPr="00E85547">
        <w:rPr>
          <w:sz w:val="24"/>
        </w:rPr>
        <w:t xml:space="preserve">Задолженность по выплате заработной платы на конец марта 2016 года  составила </w:t>
      </w:r>
      <w:r w:rsidRPr="00E85547">
        <w:rPr>
          <w:sz w:val="24"/>
          <w:lang w:val="ky-KG"/>
        </w:rPr>
        <w:t xml:space="preserve">13731,8 </w:t>
      </w:r>
      <w:r w:rsidRPr="00E85547">
        <w:rPr>
          <w:sz w:val="24"/>
        </w:rPr>
        <w:t>тыс. сом.</w:t>
      </w:r>
    </w:p>
    <w:p w:rsidR="00FB41D6" w:rsidRPr="00E85547" w:rsidRDefault="00FB41D6" w:rsidP="00FB41D6">
      <w:pPr>
        <w:pStyle w:val="22"/>
        <w:ind w:firstLine="720"/>
        <w:jc w:val="both"/>
        <w:rPr>
          <w:sz w:val="24"/>
        </w:rPr>
      </w:pPr>
      <w:r w:rsidRPr="00D73FEA">
        <w:rPr>
          <w:color w:val="FF0000"/>
          <w:sz w:val="24"/>
        </w:rPr>
        <w:t xml:space="preserve"> </w:t>
      </w:r>
      <w:r w:rsidRPr="00E85547">
        <w:rPr>
          <w:sz w:val="24"/>
        </w:rPr>
        <w:t xml:space="preserve">Большая часть суммы задолженности по заработной плате приходится на долю обеспечения электроэнергией (7257,8 тыс. сом). </w:t>
      </w:r>
    </w:p>
    <w:p w:rsidR="00FB41D6" w:rsidRPr="00E85547" w:rsidRDefault="00FB41D6" w:rsidP="00FB41D6">
      <w:pPr>
        <w:pStyle w:val="22"/>
        <w:ind w:firstLine="720"/>
        <w:jc w:val="both"/>
        <w:rPr>
          <w:sz w:val="24"/>
        </w:rPr>
      </w:pPr>
      <w:r w:rsidRPr="00E85547">
        <w:rPr>
          <w:sz w:val="24"/>
        </w:rPr>
        <w:t>Задолженность в расчете на одного работающего по области   составила  - 797,9 сома.</w:t>
      </w:r>
    </w:p>
    <w:p w:rsidR="00FB41D6" w:rsidRPr="009F42A7" w:rsidRDefault="00FB41D6" w:rsidP="00FB41D6">
      <w:pPr>
        <w:pStyle w:val="22"/>
        <w:ind w:firstLine="720"/>
        <w:jc w:val="both"/>
        <w:rPr>
          <w:sz w:val="24"/>
        </w:rPr>
      </w:pPr>
      <w:r w:rsidRPr="009F42A7">
        <w:rPr>
          <w:sz w:val="24"/>
        </w:rPr>
        <w:t>Задолженность по выплате заработной плате приходится на город Талас - 7371,8 тыс. сом и Таласский район – 6414,0 тыс. сом.</w:t>
      </w:r>
    </w:p>
    <w:p w:rsidR="00FB41D6" w:rsidRPr="00704FFC" w:rsidRDefault="00FB41D6" w:rsidP="00FB41D6">
      <w:pPr>
        <w:pStyle w:val="22"/>
        <w:ind w:firstLine="720"/>
        <w:jc w:val="both"/>
        <w:rPr>
          <w:sz w:val="24"/>
        </w:rPr>
      </w:pPr>
      <w:r w:rsidRPr="00704FFC">
        <w:rPr>
          <w:sz w:val="24"/>
          <w:u w:val="single"/>
        </w:rPr>
        <w:t>Численность незанятого населения</w:t>
      </w:r>
      <w:r w:rsidRPr="00704FFC">
        <w:rPr>
          <w:sz w:val="24"/>
        </w:rPr>
        <w:t xml:space="preserve">, состоящих на учете в службах занятости в поисках работы, по данным  Таласского областного комитета по миграции и занятости на 1 </w:t>
      </w:r>
      <w:r>
        <w:rPr>
          <w:sz w:val="24"/>
        </w:rPr>
        <w:t>июня</w:t>
      </w:r>
      <w:r w:rsidRPr="00704FFC">
        <w:rPr>
          <w:sz w:val="24"/>
        </w:rPr>
        <w:t xml:space="preserve"> 201</w:t>
      </w:r>
      <w:r>
        <w:rPr>
          <w:sz w:val="24"/>
        </w:rPr>
        <w:t>6</w:t>
      </w:r>
      <w:r w:rsidRPr="00704FFC">
        <w:rPr>
          <w:sz w:val="24"/>
        </w:rPr>
        <w:t xml:space="preserve"> года составила  </w:t>
      </w:r>
      <w:r>
        <w:rPr>
          <w:sz w:val="24"/>
        </w:rPr>
        <w:t>4421</w:t>
      </w:r>
      <w:r w:rsidRPr="00704FFC">
        <w:rPr>
          <w:sz w:val="24"/>
        </w:rPr>
        <w:t xml:space="preserve"> человек, что по сравнению с данными за соотвествующий период прошлого года увеличилась  на </w:t>
      </w:r>
      <w:r>
        <w:rPr>
          <w:sz w:val="24"/>
        </w:rPr>
        <w:t>5,1</w:t>
      </w:r>
      <w:r w:rsidRPr="00704FFC">
        <w:rPr>
          <w:sz w:val="24"/>
        </w:rPr>
        <w:t xml:space="preserve"> процента.</w:t>
      </w:r>
    </w:p>
    <w:p w:rsidR="00FB41D6" w:rsidRPr="00704FFC" w:rsidRDefault="00FB41D6" w:rsidP="00FB41D6">
      <w:pPr>
        <w:pStyle w:val="22"/>
        <w:jc w:val="both"/>
        <w:rPr>
          <w:sz w:val="24"/>
        </w:rPr>
      </w:pPr>
      <w:r w:rsidRPr="00704FFC">
        <w:rPr>
          <w:sz w:val="24"/>
        </w:rPr>
        <w:t xml:space="preserve">     </w:t>
      </w:r>
      <w:r w:rsidRPr="00704FFC">
        <w:rPr>
          <w:sz w:val="24"/>
        </w:rPr>
        <w:tab/>
        <w:t xml:space="preserve">Официальный статус  безработного  имеют </w:t>
      </w:r>
      <w:r>
        <w:rPr>
          <w:sz w:val="24"/>
        </w:rPr>
        <w:t>2561</w:t>
      </w:r>
      <w:r w:rsidRPr="00704FFC">
        <w:rPr>
          <w:sz w:val="24"/>
        </w:rPr>
        <w:t xml:space="preserve"> человек (</w:t>
      </w:r>
      <w:r>
        <w:rPr>
          <w:sz w:val="24"/>
        </w:rPr>
        <w:t>57,9</w:t>
      </w:r>
      <w:r w:rsidRPr="00704FFC">
        <w:rPr>
          <w:sz w:val="24"/>
        </w:rPr>
        <w:t xml:space="preserve"> процента от общего числа незанятых граждан), а по сравнению с этим же периодом прошлого года </w:t>
      </w:r>
      <w:r w:rsidRPr="00704FFC">
        <w:rPr>
          <w:sz w:val="24"/>
          <w:lang w:val="ky-KG"/>
        </w:rPr>
        <w:t>у</w:t>
      </w:r>
      <w:r>
        <w:rPr>
          <w:sz w:val="24"/>
          <w:lang w:val="ky-KG"/>
        </w:rPr>
        <w:t>величился</w:t>
      </w:r>
      <w:r w:rsidRPr="00704FFC">
        <w:rPr>
          <w:sz w:val="24"/>
          <w:lang w:val="ky-KG"/>
        </w:rPr>
        <w:t xml:space="preserve"> </w:t>
      </w:r>
      <w:r w:rsidRPr="00704FFC">
        <w:rPr>
          <w:sz w:val="24"/>
        </w:rPr>
        <w:t xml:space="preserve">на </w:t>
      </w:r>
      <w:r>
        <w:rPr>
          <w:sz w:val="24"/>
        </w:rPr>
        <w:t>23,6</w:t>
      </w:r>
      <w:r w:rsidRPr="00704FFC">
        <w:rPr>
          <w:sz w:val="24"/>
        </w:rPr>
        <w:t xml:space="preserve"> процента.</w:t>
      </w:r>
      <w:r w:rsidRPr="00704FFC">
        <w:rPr>
          <w:sz w:val="24"/>
        </w:rPr>
        <w:tab/>
      </w:r>
    </w:p>
    <w:p w:rsidR="00FB41D6" w:rsidRPr="00704FFC" w:rsidRDefault="00FB41D6" w:rsidP="00FB41D6">
      <w:pPr>
        <w:pStyle w:val="22"/>
        <w:ind w:firstLine="720"/>
        <w:jc w:val="both"/>
        <w:rPr>
          <w:sz w:val="24"/>
        </w:rPr>
      </w:pPr>
      <w:r w:rsidRPr="00704FFC">
        <w:rPr>
          <w:sz w:val="24"/>
        </w:rPr>
        <w:t>Доля</w:t>
      </w:r>
      <w:r>
        <w:rPr>
          <w:sz w:val="24"/>
        </w:rPr>
        <w:t xml:space="preserve"> безработных, получающих пособие</w:t>
      </w:r>
      <w:r w:rsidRPr="00704FFC">
        <w:rPr>
          <w:sz w:val="24"/>
        </w:rPr>
        <w:t xml:space="preserve"> по безработице составила </w:t>
      </w:r>
      <w:r>
        <w:rPr>
          <w:sz w:val="24"/>
        </w:rPr>
        <w:t>0,2</w:t>
      </w:r>
      <w:r w:rsidRPr="00704FFC">
        <w:rPr>
          <w:sz w:val="24"/>
        </w:rPr>
        <w:t xml:space="preserve"> процента от численности официально признанных безработными.</w:t>
      </w:r>
    </w:p>
    <w:p w:rsidR="00FB41D6" w:rsidRPr="00704FFC" w:rsidRDefault="00FB41D6" w:rsidP="00FB41D6">
      <w:pPr>
        <w:pStyle w:val="22"/>
        <w:ind w:firstLine="720"/>
        <w:jc w:val="both"/>
        <w:rPr>
          <w:sz w:val="24"/>
        </w:rPr>
      </w:pPr>
      <w:r w:rsidRPr="00704FFC">
        <w:rPr>
          <w:sz w:val="24"/>
        </w:rPr>
        <w:t xml:space="preserve">Число предлагаемых свободных рабочих мест (вакансий) предприятиями на конец </w:t>
      </w:r>
      <w:r>
        <w:rPr>
          <w:sz w:val="24"/>
        </w:rPr>
        <w:t xml:space="preserve">мая </w:t>
      </w:r>
      <w:r w:rsidRPr="00704FFC">
        <w:rPr>
          <w:sz w:val="24"/>
        </w:rPr>
        <w:t>201</w:t>
      </w:r>
      <w:r>
        <w:rPr>
          <w:sz w:val="24"/>
        </w:rPr>
        <w:t>6</w:t>
      </w:r>
      <w:r w:rsidRPr="00704FFC">
        <w:rPr>
          <w:sz w:val="24"/>
        </w:rPr>
        <w:t xml:space="preserve"> года составило - </w:t>
      </w:r>
      <w:r>
        <w:rPr>
          <w:sz w:val="24"/>
        </w:rPr>
        <w:t>294</w:t>
      </w:r>
      <w:r w:rsidRPr="00704FFC">
        <w:rPr>
          <w:sz w:val="24"/>
        </w:rPr>
        <w:t>.</w:t>
      </w:r>
    </w:p>
    <w:p w:rsidR="00FB41D6" w:rsidRPr="00704FFC" w:rsidRDefault="00FB41D6" w:rsidP="00FB41D6">
      <w:pPr>
        <w:pStyle w:val="22"/>
        <w:ind w:firstLine="720"/>
        <w:jc w:val="both"/>
        <w:rPr>
          <w:sz w:val="24"/>
        </w:rPr>
      </w:pPr>
    </w:p>
    <w:p w:rsidR="003C3ABA" w:rsidRDefault="003C3ABA">
      <w:pPr>
        <w:widowControl/>
        <w:autoSpaceDE/>
        <w:autoSpaceDN/>
        <w:rPr>
          <w:b/>
          <w:sz w:val="24"/>
          <w:lang w:val="ky-KG"/>
        </w:rPr>
      </w:pPr>
      <w:r>
        <w:rPr>
          <w:b/>
          <w:sz w:val="24"/>
          <w:lang w:val="ky-KG"/>
        </w:rPr>
        <w:br w:type="page"/>
      </w:r>
    </w:p>
    <w:p w:rsidR="00FB41D6" w:rsidRDefault="00FB41D6" w:rsidP="00FB41D6">
      <w:pPr>
        <w:pStyle w:val="22"/>
        <w:rPr>
          <w:b/>
          <w:sz w:val="24"/>
          <w:lang w:val="ky-KG"/>
        </w:rPr>
      </w:pPr>
    </w:p>
    <w:p w:rsidR="00FB41D6" w:rsidRPr="00704FFC" w:rsidRDefault="00FB41D6" w:rsidP="00FB41D6">
      <w:pPr>
        <w:pStyle w:val="22"/>
        <w:jc w:val="center"/>
        <w:rPr>
          <w:b/>
          <w:sz w:val="24"/>
        </w:rPr>
      </w:pPr>
      <w:r w:rsidRPr="00704FFC">
        <w:rPr>
          <w:b/>
          <w:sz w:val="24"/>
          <w:lang w:val="ky-KG"/>
        </w:rPr>
        <w:t xml:space="preserve">Таблица 12: </w:t>
      </w:r>
      <w:r w:rsidRPr="00704FFC">
        <w:rPr>
          <w:b/>
          <w:sz w:val="24"/>
        </w:rPr>
        <w:t>Распределение численности официально зарегистрированных</w:t>
      </w:r>
    </w:p>
    <w:p w:rsidR="00FB41D6" w:rsidRPr="00704FFC" w:rsidRDefault="00FB41D6" w:rsidP="00FB41D6">
      <w:pPr>
        <w:pStyle w:val="22"/>
        <w:ind w:firstLine="720"/>
        <w:jc w:val="center"/>
        <w:rPr>
          <w:b/>
          <w:sz w:val="24"/>
        </w:rPr>
      </w:pPr>
      <w:r w:rsidRPr="00704FFC">
        <w:rPr>
          <w:b/>
          <w:sz w:val="24"/>
        </w:rPr>
        <w:t xml:space="preserve"> безработных в территориальном разрезе за </w:t>
      </w:r>
      <w:r>
        <w:rPr>
          <w:b/>
          <w:sz w:val="24"/>
        </w:rPr>
        <w:t xml:space="preserve">январь - май </w:t>
      </w:r>
      <w:r w:rsidRPr="00704FFC">
        <w:rPr>
          <w:b/>
          <w:sz w:val="24"/>
        </w:rPr>
        <w:t xml:space="preserve"> 201</w:t>
      </w:r>
      <w:r>
        <w:rPr>
          <w:b/>
          <w:sz w:val="24"/>
        </w:rPr>
        <w:t>6</w:t>
      </w:r>
      <w:r w:rsidRPr="00704FFC">
        <w:rPr>
          <w:b/>
          <w:sz w:val="24"/>
        </w:rPr>
        <w:t xml:space="preserve">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07"/>
        <w:gridCol w:w="1807"/>
        <w:gridCol w:w="1773"/>
        <w:gridCol w:w="1842"/>
      </w:tblGrid>
      <w:tr w:rsidR="00FB41D6" w:rsidRPr="00704FFC" w:rsidTr="00553B16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704FFC" w:rsidRDefault="00FB41D6" w:rsidP="00553B16">
            <w:pPr>
              <w:pStyle w:val="22"/>
              <w:jc w:val="center"/>
            </w:pPr>
            <w:r w:rsidRPr="00704FFC">
              <w:t>Состоит на учете безработных, чел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704FFC" w:rsidRDefault="00FB41D6" w:rsidP="00553B16">
            <w:pPr>
              <w:pStyle w:val="22"/>
              <w:jc w:val="center"/>
            </w:pPr>
            <w:r w:rsidRPr="00704FFC">
              <w:t>В процентах к областному уровню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center"/>
            </w:pPr>
            <w:r w:rsidRPr="00704FFC">
              <w:t>В том числе женщины, чел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704FFC" w:rsidRDefault="00FB41D6" w:rsidP="00553B16">
            <w:pPr>
              <w:pStyle w:val="22"/>
              <w:jc w:val="center"/>
            </w:pPr>
            <w:r w:rsidRPr="00704FFC">
              <w:t>В процентах к областному уровню</w:t>
            </w:r>
          </w:p>
        </w:tc>
      </w:tr>
      <w:tr w:rsidR="00FB41D6" w:rsidRPr="00704FFC" w:rsidTr="00553B16"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Таласская область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2561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1683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</w:tr>
      <w:tr w:rsidR="00FB41D6" w:rsidRPr="00704FFC" w:rsidTr="00553B16">
        <w:trPr>
          <w:trHeight w:val="39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center"/>
              <w:rPr>
                <w:sz w:val="24"/>
              </w:rPr>
            </w:pPr>
            <w:r w:rsidRPr="00704FFC">
              <w:rPr>
                <w:sz w:val="24"/>
              </w:rPr>
              <w:t>в т. ч. Районы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FB41D6" w:rsidRPr="00704FFC" w:rsidTr="00553B1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 xml:space="preserve">Кара-Бууринский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352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13,8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17,2</w:t>
            </w:r>
          </w:p>
        </w:tc>
      </w:tr>
      <w:tr w:rsidR="00FB41D6" w:rsidRPr="00704FFC" w:rsidTr="00553B1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Бакай-Атинский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491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25,0</w:t>
            </w:r>
          </w:p>
        </w:tc>
      </w:tr>
      <w:tr w:rsidR="00FB41D6" w:rsidRPr="00704FFC" w:rsidTr="00553B1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Манасский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9,5</w:t>
            </w:r>
          </w:p>
        </w:tc>
      </w:tr>
      <w:tr w:rsidR="00FB41D6" w:rsidRPr="00704FFC" w:rsidTr="00553B1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 xml:space="preserve">Таласский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390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15,2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11,9</w:t>
            </w:r>
          </w:p>
        </w:tc>
      </w:tr>
      <w:tr w:rsidR="00FB41D6" w:rsidRPr="00704FFC" w:rsidTr="00553B1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г. 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41,6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012E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36,4</w:t>
            </w:r>
          </w:p>
        </w:tc>
      </w:tr>
      <w:tr w:rsidR="00FB41D6" w:rsidRPr="00704FFC" w:rsidTr="00553B16"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both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704FFC" w:rsidRDefault="00FB41D6" w:rsidP="00553B16">
            <w:pPr>
              <w:pStyle w:val="22"/>
              <w:jc w:val="center"/>
              <w:rPr>
                <w:sz w:val="10"/>
              </w:rPr>
            </w:pPr>
          </w:p>
        </w:tc>
      </w:tr>
    </w:tbl>
    <w:p w:rsidR="00F45269" w:rsidRPr="004A0D14" w:rsidRDefault="00F45269" w:rsidP="00FB41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C1527" w:rsidRDefault="003C1527" w:rsidP="00F4526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97423" w:rsidRPr="00397423" w:rsidRDefault="00397423" w:rsidP="00F4526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D788C" w:rsidRPr="00F47A9C" w:rsidRDefault="005D788C" w:rsidP="003C1527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D788C" w:rsidRPr="00F47A9C" w:rsidRDefault="005D788C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76DE5" w:rsidRPr="00F47A9C" w:rsidRDefault="00B76DE5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76DE5" w:rsidRPr="00F47A9C" w:rsidRDefault="00B76DE5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070A35" w:rsidRDefault="006D6ECE" w:rsidP="00070A35">
      <w:pPr>
        <w:pStyle w:val="22"/>
        <w:ind w:firstLine="720"/>
        <w:jc w:val="both"/>
        <w:rPr>
          <w:sz w:val="24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И</w:t>
      </w:r>
      <w:r w:rsidR="001E1428" w:rsidRPr="00F47A9C">
        <w:rPr>
          <w:rFonts w:ascii="Times New Roman UniToktom" w:hAnsi="Times New Roman UniToktom" w:cs="Times New Roman UniToktom"/>
          <w:b/>
          <w:sz w:val="24"/>
          <w:szCs w:val="24"/>
        </w:rPr>
        <w:t>НДЕКС ЦЕН И ТАРИФОВ</w:t>
      </w:r>
      <w:r w:rsidR="007677EF" w:rsidRPr="00F47A9C">
        <w:rPr>
          <w:rFonts w:ascii="Times New Roman UniToktom" w:hAnsi="Times New Roman UniToktom" w:cs="Times New Roman UniToktom"/>
          <w:b/>
          <w:sz w:val="28"/>
          <w:szCs w:val="28"/>
        </w:rPr>
        <w:t>.</w:t>
      </w:r>
      <w:r w:rsidR="00931F57" w:rsidRPr="00F47A9C">
        <w:rPr>
          <w:rFonts w:ascii="Times New Roman UniToktom" w:hAnsi="Times New Roman UniToktom" w:cs="Times New Roman UniToktom"/>
          <w:sz w:val="24"/>
        </w:rPr>
        <w:t xml:space="preserve"> </w:t>
      </w:r>
      <w:r w:rsidR="00882C14" w:rsidRPr="00F47A9C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070A35">
        <w:rPr>
          <w:sz w:val="24"/>
        </w:rPr>
        <w:t>В мае с.г. по сравнению с декабрем 20</w:t>
      </w:r>
      <w:r w:rsidR="00070A35" w:rsidRPr="00C32B3D">
        <w:rPr>
          <w:sz w:val="24"/>
        </w:rPr>
        <w:t>1</w:t>
      </w:r>
      <w:r w:rsidR="00070A35">
        <w:rPr>
          <w:sz w:val="24"/>
        </w:rPr>
        <w:t xml:space="preserve">5 г </w:t>
      </w:r>
      <w:r w:rsidR="00070A35">
        <w:rPr>
          <w:i/>
          <w:sz w:val="24"/>
        </w:rPr>
        <w:t>индекс потребительских цен</w:t>
      </w:r>
      <w:r w:rsidR="00070A35">
        <w:rPr>
          <w:sz w:val="24"/>
        </w:rPr>
        <w:t xml:space="preserve">, характеризующий уровень инфляции, составил 96,8 процента, а по сравнению с апрелем с.г. понизился  на 0,2 процента. </w:t>
      </w:r>
    </w:p>
    <w:p w:rsidR="00070A35" w:rsidRDefault="00070A35" w:rsidP="00070A35">
      <w:pPr>
        <w:pStyle w:val="22"/>
        <w:jc w:val="both"/>
        <w:rPr>
          <w:sz w:val="24"/>
        </w:rPr>
      </w:pPr>
      <w:r>
        <w:rPr>
          <w:sz w:val="24"/>
        </w:rPr>
        <w:tab/>
        <w:t xml:space="preserve"> Цены на  </w:t>
      </w:r>
      <w:r>
        <w:rPr>
          <w:i/>
          <w:sz w:val="24"/>
        </w:rPr>
        <w:t>продукты питания с начала года</w:t>
      </w:r>
      <w:r>
        <w:rPr>
          <w:sz w:val="24"/>
        </w:rPr>
        <w:t xml:space="preserve"> понизились на 5,7 процента.  В основном из-за понижение их на  хлебобулочные  изделия  и крупы - на 11,0 процента из них: (мука – на 17,3 процента, рис – на 6,8 процента, хлеб - на 4,7 процента),</w:t>
      </w:r>
      <w:r w:rsidRPr="00E675F6">
        <w:rPr>
          <w:sz w:val="24"/>
        </w:rPr>
        <w:t xml:space="preserve"> </w:t>
      </w:r>
      <w:r>
        <w:rPr>
          <w:sz w:val="24"/>
        </w:rPr>
        <w:t xml:space="preserve">масла и жиры – на 0,8 процента, молочные изделия сыр и яйца – на 4,1 процента, </w:t>
      </w:r>
      <w:r w:rsidRPr="00E675F6">
        <w:rPr>
          <w:sz w:val="24"/>
        </w:rPr>
        <w:t xml:space="preserve"> </w:t>
      </w:r>
      <w:r>
        <w:rPr>
          <w:sz w:val="24"/>
        </w:rPr>
        <w:t>сахар, джем, мед, шоколад и конфеты - на 2,5 процента, мясо и рыбу - на 4,7 и 2,1 процента,  фрукты и овощи - на 10,6 процента, из них: (чеснок –  на 17,3 процента, капуста свежая – 8,2 процента, лук – 17,6 процента, лук зеленый – на 46,5 процента, зелень пищевая – на 32,9 процента, огурцы свежие -  на 66,0 процента, помидоры свежие – на 29,4 процента), алкогольные напитки – на 1,0 процента. Вместе с тем повысились цены на  безалкогольные напитки – на 5,4 процента, табачные и</w:t>
      </w:r>
      <w:r>
        <w:rPr>
          <w:sz w:val="24"/>
        </w:rPr>
        <w:t>з</w:t>
      </w:r>
      <w:r>
        <w:rPr>
          <w:sz w:val="24"/>
        </w:rPr>
        <w:t>делия – на 5,3 процента.</w:t>
      </w:r>
    </w:p>
    <w:p w:rsidR="00070A35" w:rsidRDefault="00070A35" w:rsidP="00070A35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Цены на </w:t>
      </w:r>
      <w:r>
        <w:rPr>
          <w:i/>
          <w:sz w:val="24"/>
        </w:rPr>
        <w:t>непродовольственные товары</w:t>
      </w:r>
      <w:r>
        <w:rPr>
          <w:sz w:val="24"/>
        </w:rPr>
        <w:t xml:space="preserve">  понизились - на 1,0 процента. В основном из-за понижение  цен  на твердую топливу – на 8,9 процента,</w:t>
      </w:r>
      <w:r w:rsidRPr="004A1C66">
        <w:rPr>
          <w:sz w:val="24"/>
        </w:rPr>
        <w:t xml:space="preserve"> </w:t>
      </w:r>
      <w:r>
        <w:rPr>
          <w:sz w:val="24"/>
        </w:rPr>
        <w:t>предметы  домашнего обихода, бытовая техника - на 2,0 процента,</w:t>
      </w:r>
      <w:r w:rsidRPr="00DE13AA">
        <w:rPr>
          <w:sz w:val="24"/>
        </w:rPr>
        <w:t xml:space="preserve"> </w:t>
      </w:r>
      <w:r>
        <w:rPr>
          <w:sz w:val="24"/>
        </w:rPr>
        <w:t>материалы для содержания и ремонта жилых помещений - на 4,5 процента,</w:t>
      </w:r>
      <w:r w:rsidRPr="00DE13AA">
        <w:rPr>
          <w:sz w:val="24"/>
        </w:rPr>
        <w:t xml:space="preserve"> </w:t>
      </w:r>
      <w:r>
        <w:rPr>
          <w:sz w:val="24"/>
        </w:rPr>
        <w:t>ГСМ - на 15,4 процента, бензин – на 15,2 процента. Повысились цены на одежду и обувь – на 2,4 процента, одежду для новорожденных – на 4,3 процента, обувь для детей – на 2,8 процента,</w:t>
      </w:r>
      <w:r w:rsidRPr="003544F0">
        <w:rPr>
          <w:sz w:val="24"/>
        </w:rPr>
        <w:t xml:space="preserve"> </w:t>
      </w:r>
      <w:r>
        <w:rPr>
          <w:sz w:val="24"/>
        </w:rPr>
        <w:t>фармацевтическую продукцию - на 4,4 процента</w:t>
      </w:r>
    </w:p>
    <w:p w:rsidR="00070A35" w:rsidRDefault="00070A35" w:rsidP="00070A35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Цены и  тарифы на </w:t>
      </w:r>
      <w:r>
        <w:rPr>
          <w:i/>
          <w:sz w:val="24"/>
        </w:rPr>
        <w:t>услуги</w:t>
      </w:r>
      <w:r>
        <w:rPr>
          <w:sz w:val="24"/>
        </w:rPr>
        <w:t xml:space="preserve">, оказываемые населению, повысились на 1,0  процента. Рост тарифов отмечен на  услуги по здравоохранению – на 2,5 процента, амбулаторным услугам - на 1,8 процента, парикмахерским услугам - на 1,9 процента, транспортным услугам – на 0,2 процента. Снизились тарифы на услуги по ресторанам и гостиницам и  общественным питанием - на 0,5 процентов, эксплуатацию личных транспортных средств – на 10,8 процента, на газ – 12,1 процента. </w:t>
      </w:r>
    </w:p>
    <w:p w:rsidR="00070A35" w:rsidRDefault="00070A35" w:rsidP="00070A35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В мае с.г. потребительские цены на </w:t>
      </w:r>
      <w:r>
        <w:rPr>
          <w:i/>
          <w:sz w:val="24"/>
        </w:rPr>
        <w:t>продовольственные товары</w:t>
      </w:r>
      <w:r>
        <w:rPr>
          <w:sz w:val="24"/>
        </w:rPr>
        <w:t xml:space="preserve">  составил 99,2 процента. Понижение наблюдается на хлебобулочные изделия и крупы - на 0,6</w:t>
      </w:r>
      <w:r w:rsidRPr="00BD04B0">
        <w:rPr>
          <w:sz w:val="24"/>
        </w:rPr>
        <w:t xml:space="preserve"> </w:t>
      </w:r>
      <w:r>
        <w:rPr>
          <w:sz w:val="24"/>
        </w:rPr>
        <w:t>процента,</w:t>
      </w:r>
      <w:r w:rsidRPr="004C2928">
        <w:rPr>
          <w:sz w:val="24"/>
        </w:rPr>
        <w:t xml:space="preserve"> </w:t>
      </w:r>
      <w:r>
        <w:rPr>
          <w:sz w:val="24"/>
        </w:rPr>
        <w:t>из них: (рис – на 0,8 процента, мука – на 0,9 процента),  рыбу – на 1,0 процента,</w:t>
      </w:r>
      <w:r w:rsidRPr="00594C4D">
        <w:rPr>
          <w:sz w:val="24"/>
        </w:rPr>
        <w:t xml:space="preserve"> </w:t>
      </w:r>
      <w:r>
        <w:rPr>
          <w:sz w:val="24"/>
        </w:rPr>
        <w:t>масла и жиры - на 0,5 процента,</w:t>
      </w:r>
      <w:r w:rsidRPr="00C5174A">
        <w:rPr>
          <w:sz w:val="24"/>
        </w:rPr>
        <w:t xml:space="preserve"> </w:t>
      </w:r>
      <w:r>
        <w:rPr>
          <w:sz w:val="24"/>
        </w:rPr>
        <w:t xml:space="preserve"> сахар, джем, мед, шоколад и конфеты – на 0,2 процента,</w:t>
      </w:r>
      <w:r w:rsidRPr="00C5174A">
        <w:rPr>
          <w:sz w:val="24"/>
        </w:rPr>
        <w:t xml:space="preserve"> </w:t>
      </w:r>
      <w:r>
        <w:rPr>
          <w:sz w:val="24"/>
        </w:rPr>
        <w:t>молочные изделия сыр и яйца – на 0,7 процента,</w:t>
      </w:r>
      <w:r w:rsidRPr="00594C4D">
        <w:rPr>
          <w:sz w:val="24"/>
        </w:rPr>
        <w:t xml:space="preserve"> </w:t>
      </w:r>
      <w:r>
        <w:rPr>
          <w:sz w:val="24"/>
        </w:rPr>
        <w:t>фрукты и овощи – на</w:t>
      </w:r>
      <w:r w:rsidRPr="00BD04B0">
        <w:rPr>
          <w:sz w:val="24"/>
        </w:rPr>
        <w:t xml:space="preserve"> </w:t>
      </w:r>
      <w:r>
        <w:rPr>
          <w:sz w:val="24"/>
        </w:rPr>
        <w:t xml:space="preserve">5,8 процента, из них: (апельсины - на 8,6 процента, лук - на 11,7 процента, огурцы свежие - на 22,3 процента, помидоры свежие – на 33,9 процента). Так же повысился цены на безалкогольные напитки – на 1,0 процента, </w:t>
      </w:r>
      <w:r>
        <w:rPr>
          <w:sz w:val="24"/>
        </w:rPr>
        <w:lastRenderedPageBreak/>
        <w:t xml:space="preserve">алкогольные  напитки – на 0,1 процента. </w:t>
      </w:r>
    </w:p>
    <w:p w:rsidR="00070A35" w:rsidRDefault="00070A35" w:rsidP="00070A35">
      <w:pPr>
        <w:pStyle w:val="22"/>
        <w:ind w:firstLine="720"/>
        <w:jc w:val="both"/>
        <w:rPr>
          <w:sz w:val="24"/>
        </w:rPr>
      </w:pPr>
      <w:r>
        <w:rPr>
          <w:sz w:val="24"/>
        </w:rPr>
        <w:t>Цены на непродовольственные  товары в мае составил 100,2 процента. Повысился цен на одежду и обувь - на 0,5процента, одежду для новорожденных - на 1,0 процента,  предметы  домашнего обихода, бытовая техника - на 0,1 процента,</w:t>
      </w:r>
      <w:r w:rsidRPr="00DF0745">
        <w:rPr>
          <w:sz w:val="24"/>
        </w:rPr>
        <w:t xml:space="preserve"> </w:t>
      </w:r>
      <w:r>
        <w:rPr>
          <w:sz w:val="24"/>
        </w:rPr>
        <w:t>фармацевтическую продукцию -  на 1,4 процента,</w:t>
      </w:r>
      <w:r w:rsidRPr="00DB2815">
        <w:rPr>
          <w:sz w:val="24"/>
        </w:rPr>
        <w:t xml:space="preserve"> </w:t>
      </w:r>
      <w:r>
        <w:rPr>
          <w:sz w:val="24"/>
        </w:rPr>
        <w:t>ГСМ и бензин – 1,8 и 2,0 процента.</w:t>
      </w:r>
      <w:r w:rsidRPr="00DB2815">
        <w:rPr>
          <w:sz w:val="24"/>
        </w:rPr>
        <w:t xml:space="preserve"> </w:t>
      </w:r>
      <w:r>
        <w:rPr>
          <w:sz w:val="24"/>
        </w:rPr>
        <w:t>Снизились цены на  материалы для содержания и ремонта жилых помещений - на 0,5 процента.</w:t>
      </w:r>
    </w:p>
    <w:p w:rsidR="00070A35" w:rsidRDefault="00070A35" w:rsidP="00070A35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 Цены и тарифы на  услуги, оказываемые населению, составил 100,8 процента. Повысились цены на здрвоохранение – на 0,6 процента, амбулаторные услуги – на 0,4 процента, эксплуатации личных транспортных средств – на 1,3 процента.</w:t>
      </w:r>
    </w:p>
    <w:p w:rsidR="00397423" w:rsidRPr="00070A35" w:rsidRDefault="00397423" w:rsidP="00070A35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</w:rPr>
      </w:pPr>
    </w:p>
    <w:p w:rsidR="00397423" w:rsidRDefault="00397423" w:rsidP="00A52828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397423" w:rsidRDefault="00397423" w:rsidP="00A52828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397423" w:rsidRDefault="00397423" w:rsidP="00A52828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397423" w:rsidRPr="00397423" w:rsidRDefault="00397423" w:rsidP="00A52828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525D40" w:rsidRPr="00525D40" w:rsidRDefault="00525D40" w:rsidP="0095655B">
      <w:pPr>
        <w:pStyle w:val="22"/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b/>
          <w:sz w:val="24"/>
          <w:szCs w:val="24"/>
        </w:rPr>
        <w:t>Индекс потребительских цен в 2016 году.</w:t>
      </w:r>
    </w:p>
    <w:p w:rsidR="00525D40" w:rsidRPr="00525D40" w:rsidRDefault="00525D40" w:rsidP="0095655B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i/>
          <w:sz w:val="24"/>
          <w:szCs w:val="24"/>
        </w:rPr>
        <w:t>(в процентах к  декабрю предыдущего года)</w:t>
      </w:r>
    </w:p>
    <w:p w:rsidR="00397423" w:rsidRDefault="00397423" w:rsidP="002134EC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  <w:lang w:val="ky-KG"/>
        </w:rPr>
      </w:pPr>
    </w:p>
    <w:p w:rsidR="00397423" w:rsidRDefault="00397423" w:rsidP="002134EC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  <w:lang w:val="ky-KG"/>
        </w:rPr>
      </w:pPr>
    </w:p>
    <w:p w:rsidR="00397423" w:rsidRDefault="00397423" w:rsidP="002134EC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  <w:lang w:val="ky-KG"/>
        </w:rPr>
      </w:pPr>
    </w:p>
    <w:p w:rsidR="002134EC" w:rsidRPr="00F47A9C" w:rsidRDefault="00A278A9" w:rsidP="002134EC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noProof/>
        </w:rPr>
        <w:drawing>
          <wp:anchor distT="0" distB="0" distL="114300" distR="114300" simplePos="0" relativeHeight="251656192" behindDoc="0" locked="0" layoutInCell="1" allowOverlap="1" wp14:anchorId="5E3D8FA9" wp14:editId="7ABD2AB8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78550" cy="3219450"/>
            <wp:effectExtent l="0" t="0" r="0" b="0"/>
            <wp:wrapTopAndBottom/>
            <wp:docPr id="303" name="Объект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EC" w:rsidRPr="00F47A9C">
        <w:rPr>
          <w:rFonts w:ascii="Times New Roman UniToktom" w:hAnsi="Times New Roman UniToktom" w:cs="Times New Roman UniToktom"/>
          <w:i/>
          <w:sz w:val="24"/>
          <w:szCs w:val="24"/>
        </w:rPr>
        <w:t xml:space="preserve"> </w:t>
      </w:r>
    </w:p>
    <w:p w:rsid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511D9A" w:rsidRP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3D18E9" w:rsidRDefault="003D18E9">
      <w:pPr>
        <w:widowControl/>
        <w:autoSpaceDE/>
        <w:autoSpaceDN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br w:type="page"/>
      </w:r>
    </w:p>
    <w:p w:rsidR="00405DD4" w:rsidRPr="00F47A9C" w:rsidRDefault="00405DD4" w:rsidP="00405DD4">
      <w:pPr>
        <w:rPr>
          <w:rFonts w:ascii="Times New Roman UniToktom" w:hAnsi="Times New Roman UniToktom" w:cs="Times New Roman UniToktom"/>
        </w:rPr>
      </w:pPr>
    </w:p>
    <w:p w:rsidR="000240DD" w:rsidRPr="00F47A9C" w:rsidRDefault="000240DD" w:rsidP="000240DD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ГОСУДАРСТВЕННЫЙ СЕКТОР</w:t>
      </w:r>
    </w:p>
    <w:p w:rsidR="000240DD" w:rsidRPr="00F47A9C" w:rsidRDefault="000240DD" w:rsidP="000240DD">
      <w:pPr>
        <w:pStyle w:val="11"/>
        <w:rPr>
          <w:rFonts w:ascii="Times New Roman UniToktom" w:hAnsi="Times New Roman UniToktom" w:cs="Times New Roman UniToktom"/>
          <w:sz w:val="24"/>
        </w:rPr>
      </w:pPr>
    </w:p>
    <w:p w:rsidR="00F51D7A" w:rsidRPr="00A33032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По данным Центрального казначейства Министерства Финансов Кыргызской Республики в январе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– апреле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</w:rPr>
        <w:t>6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 w:rsidRPr="00A33032">
        <w:rPr>
          <w:rFonts w:ascii="Times New Roman UniToktom" w:hAnsi="Times New Roman UniToktom" w:cs="Times New Roman UniToktom"/>
          <w:b/>
          <w:sz w:val="24"/>
          <w:szCs w:val="24"/>
        </w:rPr>
        <w:t>доход местного бюджета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области определился в размере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124670,5</w:t>
      </w:r>
      <w:r w:rsidRPr="00A60CF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тыс. сомов, что </w:t>
      </w:r>
      <w:r>
        <w:rPr>
          <w:rFonts w:ascii="Times New Roman UniToktom" w:hAnsi="Times New Roman UniToktom" w:cs="Times New Roman UniToktom"/>
          <w:sz w:val="24"/>
          <w:szCs w:val="24"/>
        </w:rPr>
        <w:t>на 16 процентов больше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, чем в этом же периоде прошлого года. </w:t>
      </w:r>
    </w:p>
    <w:p w:rsidR="00F51D7A" w:rsidRPr="00A33032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Собственные доходы составили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97319,9</w:t>
      </w:r>
      <w:r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тыс. сомов или </w:t>
      </w:r>
      <w:r>
        <w:rPr>
          <w:rFonts w:ascii="Times New Roman UniToktom" w:hAnsi="Times New Roman UniToktom" w:cs="Times New Roman UniToktom"/>
          <w:sz w:val="24"/>
          <w:szCs w:val="24"/>
        </w:rPr>
        <w:t>78,1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процентов в общем объеме доходов. В доходах местного бюджета официальные трансферты увеличились на </w:t>
      </w:r>
      <w:r>
        <w:rPr>
          <w:rFonts w:ascii="Times New Roman UniToktom" w:hAnsi="Times New Roman UniToktom" w:cs="Times New Roman UniToktom"/>
          <w:sz w:val="24"/>
          <w:szCs w:val="24"/>
        </w:rPr>
        <w:t>25,5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процентов по сравнению с соответствующим периодом прошлого года или составили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27345,4</w:t>
      </w:r>
      <w:r w:rsidRPr="00A33032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тыс. сомов, а их доля в общем объеме составила </w:t>
      </w:r>
      <w:r>
        <w:rPr>
          <w:rFonts w:ascii="Times New Roman UniToktom" w:hAnsi="Times New Roman UniToktom" w:cs="Times New Roman UniToktom"/>
          <w:sz w:val="24"/>
          <w:szCs w:val="24"/>
        </w:rPr>
        <w:t>21,9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процента. </w:t>
      </w:r>
    </w:p>
    <w:p w:rsidR="00F51D7A" w:rsidRPr="00A33032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 w:rsidRPr="00A33032">
        <w:rPr>
          <w:rFonts w:ascii="Times New Roman UniToktom" w:hAnsi="Times New Roman UniToktom" w:cs="Times New Roman UniToktom"/>
          <w:b/>
          <w:i/>
          <w:sz w:val="24"/>
          <w:szCs w:val="24"/>
        </w:rPr>
        <w:t>налоговые поступления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приходилось </w:t>
      </w:r>
      <w:r>
        <w:rPr>
          <w:rFonts w:ascii="Times New Roman UniToktom" w:hAnsi="Times New Roman UniToktom" w:cs="Times New Roman UniToktom"/>
          <w:sz w:val="24"/>
          <w:szCs w:val="24"/>
        </w:rPr>
        <w:t>57,4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процента от общих доходов от операционной деятельности, которые поступили за отчетный период в сумме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71500,0</w:t>
      </w:r>
      <w:r w:rsidRPr="00A3303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тыс. сомов, а в январе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– апреле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</w:rPr>
        <w:t>5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года – </w:t>
      </w:r>
      <w:r>
        <w:rPr>
          <w:rFonts w:ascii="Times New Roman UniToktom" w:hAnsi="Times New Roman UniToktom" w:cs="Times New Roman UniToktom"/>
          <w:sz w:val="24"/>
          <w:szCs w:val="24"/>
        </w:rPr>
        <w:t>60,2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 xml:space="preserve"> процента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64686,5</w:t>
      </w:r>
      <w:r w:rsidRPr="00A3303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33032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F51D7A" w:rsidRPr="005F49E9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В налоговых поступлениях наибольшая доля  приходится на  налог на доходы и прибыль </w:t>
      </w:r>
      <w:r>
        <w:rPr>
          <w:rFonts w:ascii="Times New Roman UniToktom" w:hAnsi="Times New Roman UniToktom" w:cs="Times New Roman UniToktom"/>
          <w:sz w:val="24"/>
          <w:szCs w:val="24"/>
        </w:rPr>
        <w:t>54,7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39134,6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F51D7A" w:rsidRPr="005F49E9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F49E9">
        <w:rPr>
          <w:rFonts w:ascii="Times New Roman UniToktom" w:hAnsi="Times New Roman UniToktom" w:cs="Times New Roman UniToktom"/>
          <w:b/>
          <w:i/>
          <w:sz w:val="24"/>
          <w:szCs w:val="24"/>
        </w:rPr>
        <w:t>Неналоговые поступления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составили </w:t>
      </w:r>
      <w:r>
        <w:rPr>
          <w:rFonts w:ascii="Times New Roman UniToktom" w:hAnsi="Times New Roman UniToktom" w:cs="Times New Roman UniToktom"/>
          <w:sz w:val="24"/>
          <w:szCs w:val="24"/>
        </w:rPr>
        <w:t>25820,0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тыс. сомов или </w:t>
      </w:r>
      <w:r>
        <w:rPr>
          <w:rFonts w:ascii="Times New Roman UniToktom" w:hAnsi="Times New Roman UniToktom" w:cs="Times New Roman UniToktom"/>
          <w:sz w:val="24"/>
          <w:szCs w:val="24"/>
        </w:rPr>
        <w:t>20,7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процента, из них </w:t>
      </w:r>
      <w:r>
        <w:rPr>
          <w:rFonts w:ascii="Times New Roman UniToktom" w:hAnsi="Times New Roman UniToktom" w:cs="Times New Roman UniToktom"/>
          <w:sz w:val="24"/>
          <w:szCs w:val="24"/>
        </w:rPr>
        <w:t>11636,8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тыс. сомов или </w:t>
      </w:r>
      <w:r>
        <w:rPr>
          <w:rFonts w:ascii="Times New Roman UniToktom" w:hAnsi="Times New Roman UniToktom" w:cs="Times New Roman UniToktom"/>
          <w:sz w:val="24"/>
          <w:szCs w:val="24"/>
        </w:rPr>
        <w:t>45,1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 составляют поступления от собственности. </w:t>
      </w:r>
    </w:p>
    <w:p w:rsidR="00F51D7A" w:rsidRPr="005F49E9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F49E9">
        <w:rPr>
          <w:rFonts w:ascii="Times New Roman UniToktom" w:hAnsi="Times New Roman UniToktom" w:cs="Times New Roman UniToktom"/>
          <w:b/>
          <w:sz w:val="24"/>
          <w:szCs w:val="24"/>
        </w:rPr>
        <w:t>Расходная часть местного бюджета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в январе - </w:t>
      </w:r>
      <w:r>
        <w:rPr>
          <w:rFonts w:ascii="Times New Roman UniToktom" w:hAnsi="Times New Roman UniToktom" w:cs="Times New Roman UniToktom"/>
          <w:sz w:val="24"/>
          <w:szCs w:val="24"/>
        </w:rPr>
        <w:t>апреле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2016г. исполнена в объеме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99097,3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расходы от осуществления операционной деятельности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93942,0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сомов или </w:t>
      </w:r>
      <w:r>
        <w:rPr>
          <w:rFonts w:ascii="Times New Roman UniToktom" w:hAnsi="Times New Roman UniToktom" w:cs="Times New Roman UniToktom"/>
          <w:sz w:val="24"/>
          <w:szCs w:val="24"/>
        </w:rPr>
        <w:t>94,8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процента.</w:t>
      </w:r>
    </w:p>
    <w:p w:rsidR="00F51D7A" w:rsidRPr="005F49E9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На развитие социально - культурной сферы было израсходовано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53869,3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тыс. сомов, что составляет </w:t>
      </w:r>
      <w:r>
        <w:rPr>
          <w:rFonts w:ascii="Times New Roman UniToktom" w:hAnsi="Times New Roman UniToktom" w:cs="Times New Roman UniToktom"/>
          <w:sz w:val="24"/>
          <w:szCs w:val="24"/>
        </w:rPr>
        <w:t>57,3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 от операционных расходов, в том числе  на образование  израсходовано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36021,7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тыс. сомов или </w:t>
      </w:r>
      <w:r>
        <w:rPr>
          <w:rFonts w:ascii="Times New Roman UniToktom" w:hAnsi="Times New Roman UniToktom" w:cs="Times New Roman UniToktom"/>
          <w:sz w:val="24"/>
          <w:szCs w:val="24"/>
        </w:rPr>
        <w:t>66,9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процента.</w:t>
      </w:r>
    </w:p>
    <w:p w:rsidR="00F51D7A" w:rsidRPr="005F49E9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F49E9">
        <w:rPr>
          <w:rFonts w:ascii="Times New Roman UniToktom" w:hAnsi="Times New Roman UniToktom" w:cs="Times New Roman UniToktom"/>
          <w:color w:val="FF0000"/>
          <w:sz w:val="24"/>
          <w:szCs w:val="24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На государственные услуги общего назначения, оборону, общественный порядок и безопасность направлено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40072,7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тыс. сомов или </w:t>
      </w:r>
      <w:r>
        <w:rPr>
          <w:rFonts w:ascii="Times New Roman UniToktom" w:hAnsi="Times New Roman UniToktom" w:cs="Times New Roman UniToktom"/>
          <w:sz w:val="24"/>
          <w:szCs w:val="24"/>
        </w:rPr>
        <w:t>42,7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процента.</w:t>
      </w:r>
    </w:p>
    <w:p w:rsidR="00F51D7A" w:rsidRPr="005F49E9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F49E9">
        <w:rPr>
          <w:rFonts w:ascii="Times New Roman UniToktom" w:hAnsi="Times New Roman UniToktom" w:cs="Times New Roman UniToktom"/>
          <w:b/>
          <w:sz w:val="24"/>
          <w:szCs w:val="24"/>
        </w:rPr>
        <w:t>Доходы республиканского бюджета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в январе – </w:t>
      </w:r>
      <w:r>
        <w:rPr>
          <w:rFonts w:ascii="Times New Roman UniToktom" w:hAnsi="Times New Roman UniToktom" w:cs="Times New Roman UniToktom"/>
          <w:sz w:val="24"/>
          <w:szCs w:val="24"/>
        </w:rPr>
        <w:t>апреле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 месяце 2016 года исполнены в размере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120261,4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доходы от операционной деятельности составили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120261,4</w:t>
      </w:r>
      <w:r w:rsidRPr="005F49E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F49E9">
        <w:rPr>
          <w:rFonts w:ascii="Times New Roman UniToktom" w:hAnsi="Times New Roman UniToktom" w:cs="Times New Roman UniToktom"/>
          <w:sz w:val="24"/>
          <w:szCs w:val="24"/>
        </w:rPr>
        <w:t>тыс. сомов или 100,0 процентов.</w:t>
      </w:r>
    </w:p>
    <w:p w:rsidR="00F51D7A" w:rsidRPr="00904914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За отчетный период </w:t>
      </w:r>
      <w:r>
        <w:rPr>
          <w:rFonts w:ascii="Times New Roman UniToktom" w:hAnsi="Times New Roman UniToktom" w:cs="Times New Roman UniToktom"/>
          <w:sz w:val="24"/>
          <w:szCs w:val="24"/>
        </w:rPr>
        <w:t>56,0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 процента от поступивших доходов в республиканский бюджет составили </w:t>
      </w:r>
      <w:r w:rsidRPr="00904914">
        <w:rPr>
          <w:rFonts w:ascii="Times New Roman UniToktom" w:hAnsi="Times New Roman UniToktom" w:cs="Times New Roman UniToktom"/>
          <w:b/>
          <w:i/>
          <w:sz w:val="24"/>
          <w:szCs w:val="24"/>
        </w:rPr>
        <w:t>налоговые поступления</w:t>
      </w:r>
      <w:r w:rsidRPr="00904914">
        <w:rPr>
          <w:rFonts w:ascii="Times New Roman UniToktom" w:hAnsi="Times New Roman UniToktom" w:cs="Times New Roman UniToktom"/>
          <w:b/>
          <w:sz w:val="24"/>
          <w:szCs w:val="24"/>
        </w:rPr>
        <w:t>,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 сумма которых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67318,9</w:t>
      </w:r>
      <w:r w:rsidRPr="00904914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или по сравнению с этим же периодом прошлого года уменьшились на </w:t>
      </w:r>
      <w:r>
        <w:rPr>
          <w:rFonts w:ascii="Times New Roman UniToktom" w:hAnsi="Times New Roman UniToktom" w:cs="Times New Roman UniToktom"/>
          <w:sz w:val="24"/>
          <w:szCs w:val="24"/>
        </w:rPr>
        <w:t>17,4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 процентов. </w:t>
      </w:r>
    </w:p>
    <w:p w:rsidR="00F51D7A" w:rsidRPr="00904914" w:rsidRDefault="00F51D7A" w:rsidP="00F51D7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 w:rsidRPr="00904914">
        <w:rPr>
          <w:rFonts w:ascii="Times New Roman UniToktom" w:hAnsi="Times New Roman UniToktom" w:cs="Times New Roman UniToktom"/>
          <w:b/>
          <w:i/>
          <w:sz w:val="24"/>
          <w:szCs w:val="24"/>
        </w:rPr>
        <w:t>неналоговые поступления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 приходились </w:t>
      </w:r>
      <w:r>
        <w:rPr>
          <w:rFonts w:ascii="Times New Roman UniToktom" w:hAnsi="Times New Roman UniToktom" w:cs="Times New Roman UniToktom"/>
          <w:sz w:val="24"/>
          <w:szCs w:val="24"/>
        </w:rPr>
        <w:t>44,3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 процента 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52942,5</w:t>
      </w:r>
      <w:r w:rsidRPr="009049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  </w:t>
      </w:r>
      <w:r>
        <w:rPr>
          <w:rFonts w:ascii="Times New Roman UniToktom" w:hAnsi="Times New Roman UniToktom" w:cs="Times New Roman UniToktom"/>
          <w:sz w:val="24"/>
          <w:szCs w:val="24"/>
        </w:rPr>
        <w:t>80,1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 xml:space="preserve"> процента составляют поступления от оказания платных услуг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42390,4</w:t>
      </w:r>
      <w:r w:rsidRPr="009049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F51D7A" w:rsidRPr="00904914" w:rsidRDefault="00F51D7A" w:rsidP="00F51D7A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  <w:r w:rsidRPr="00904914">
        <w:rPr>
          <w:rFonts w:ascii="Times New Roman UniToktom" w:hAnsi="Times New Roman UniToktom" w:cs="Times New Roman UniToktom"/>
          <w:b/>
          <w:szCs w:val="24"/>
        </w:rPr>
        <w:t>Расходы республиканского</w:t>
      </w:r>
      <w:r w:rsidRPr="00904914">
        <w:rPr>
          <w:rFonts w:ascii="Times New Roman UniToktom" w:hAnsi="Times New Roman UniToktom" w:cs="Times New Roman UniToktom"/>
          <w:szCs w:val="24"/>
        </w:rPr>
        <w:t xml:space="preserve"> бюджета в январе – </w:t>
      </w:r>
      <w:r>
        <w:rPr>
          <w:rFonts w:ascii="Times New Roman UniToktom" w:hAnsi="Times New Roman UniToktom" w:cs="Times New Roman UniToktom"/>
          <w:szCs w:val="24"/>
        </w:rPr>
        <w:t>апреле</w:t>
      </w:r>
      <w:r w:rsidRPr="00904914">
        <w:rPr>
          <w:rFonts w:ascii="Times New Roman UniToktom" w:hAnsi="Times New Roman UniToktom" w:cs="Times New Roman UniToktom"/>
          <w:szCs w:val="24"/>
        </w:rPr>
        <w:t xml:space="preserve"> текущего года составили </w:t>
      </w:r>
      <w:r>
        <w:rPr>
          <w:rFonts w:ascii="Times New Roman UniToktom" w:hAnsi="Times New Roman UniToktom" w:cs="Times New Roman UniToktom"/>
          <w:szCs w:val="24"/>
          <w:lang w:val="ky-KG"/>
        </w:rPr>
        <w:t>897588,0</w:t>
      </w:r>
      <w:r w:rsidRPr="00904914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Cs w:val="24"/>
        </w:rPr>
        <w:t xml:space="preserve">тыс. сомов, в том числе расходы от операционной деятельности составили </w:t>
      </w:r>
      <w:r>
        <w:rPr>
          <w:rFonts w:ascii="Times New Roman UniToktom" w:hAnsi="Times New Roman UniToktom" w:cs="Times New Roman UniToktom"/>
          <w:szCs w:val="24"/>
        </w:rPr>
        <w:t>88,0</w:t>
      </w:r>
      <w:r w:rsidRPr="00904914">
        <w:rPr>
          <w:rFonts w:ascii="Times New Roman UniToktom" w:hAnsi="Times New Roman UniToktom" w:cs="Times New Roman UniToktom"/>
          <w:szCs w:val="24"/>
        </w:rPr>
        <w:t xml:space="preserve"> процента или </w:t>
      </w:r>
      <w:r>
        <w:rPr>
          <w:rFonts w:ascii="Times New Roman UniToktom" w:hAnsi="Times New Roman UniToktom" w:cs="Times New Roman UniToktom"/>
          <w:szCs w:val="24"/>
          <w:lang w:val="ky-KG"/>
        </w:rPr>
        <w:t>789486,6</w:t>
      </w:r>
      <w:r w:rsidRPr="00904914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Cs w:val="24"/>
        </w:rPr>
        <w:t>тыс. сомов.</w:t>
      </w:r>
    </w:p>
    <w:p w:rsidR="00F51D7A" w:rsidRPr="00904914" w:rsidRDefault="00F51D7A" w:rsidP="00F51D7A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  <w:r w:rsidRPr="00904914">
        <w:rPr>
          <w:rFonts w:ascii="Times New Roman UniToktom" w:hAnsi="Times New Roman UniToktom" w:cs="Times New Roman UniToktom"/>
          <w:szCs w:val="24"/>
        </w:rPr>
        <w:t xml:space="preserve"> В операционных расходах на социально-культурную сферу направлено </w:t>
      </w:r>
      <w:r>
        <w:rPr>
          <w:rFonts w:ascii="Times New Roman UniToktom" w:hAnsi="Times New Roman UniToktom" w:cs="Times New Roman UniToktom"/>
          <w:szCs w:val="24"/>
          <w:lang w:val="ky-KG"/>
        </w:rPr>
        <w:t>600758,3</w:t>
      </w:r>
      <w:r w:rsidRPr="00904914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Cs w:val="24"/>
        </w:rPr>
        <w:t xml:space="preserve">тыс. сомов или же </w:t>
      </w:r>
      <w:r>
        <w:rPr>
          <w:rFonts w:ascii="Times New Roman UniToktom" w:hAnsi="Times New Roman UniToktom" w:cs="Times New Roman UniToktom"/>
          <w:szCs w:val="24"/>
        </w:rPr>
        <w:t>76,1</w:t>
      </w:r>
      <w:r w:rsidRPr="00904914">
        <w:rPr>
          <w:rFonts w:ascii="Times New Roman UniToktom" w:hAnsi="Times New Roman UniToktom" w:cs="Times New Roman UniToktom"/>
          <w:szCs w:val="24"/>
        </w:rPr>
        <w:t xml:space="preserve"> процента, на государственные услуги общего назначения, общественный порядок и безопасность </w:t>
      </w:r>
      <w:r>
        <w:rPr>
          <w:rFonts w:ascii="Times New Roman UniToktom" w:hAnsi="Times New Roman UniToktom" w:cs="Times New Roman UniToktom"/>
          <w:szCs w:val="24"/>
          <w:lang w:val="ky-KG"/>
        </w:rPr>
        <w:t>155260,9</w:t>
      </w:r>
      <w:r w:rsidRPr="00904914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904914">
        <w:rPr>
          <w:rFonts w:ascii="Times New Roman UniToktom" w:hAnsi="Times New Roman UniToktom" w:cs="Times New Roman UniToktom"/>
          <w:szCs w:val="24"/>
        </w:rPr>
        <w:t xml:space="preserve">тыс. сомов или </w:t>
      </w:r>
      <w:r>
        <w:rPr>
          <w:rFonts w:ascii="Times New Roman UniToktom" w:hAnsi="Times New Roman UniToktom" w:cs="Times New Roman UniToktom"/>
          <w:szCs w:val="24"/>
        </w:rPr>
        <w:t>19,7</w:t>
      </w:r>
      <w:r w:rsidRPr="00904914">
        <w:rPr>
          <w:rFonts w:ascii="Times New Roman UniToktom" w:hAnsi="Times New Roman UniToktom" w:cs="Times New Roman UniToktom"/>
          <w:szCs w:val="24"/>
        </w:rPr>
        <w:t xml:space="preserve"> процента. </w:t>
      </w:r>
    </w:p>
    <w:p w:rsidR="00F51D7A" w:rsidRPr="00904914" w:rsidRDefault="00F51D7A" w:rsidP="00F51D7A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CD5505" w:rsidRPr="00904914" w:rsidRDefault="00CD5505" w:rsidP="00CD5505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D37DCE" w:rsidRDefault="00D37DCE" w:rsidP="00D37DCE">
      <w:pPr>
        <w:rPr>
          <w:rFonts w:ascii="Times New Roman UniToktom" w:hAnsi="Times New Roman UniToktom" w:cs="Times New Roman UniToktom"/>
        </w:rPr>
      </w:pPr>
    </w:p>
    <w:p w:rsidR="00802C0A" w:rsidRPr="00F47A9C" w:rsidRDefault="00802C0A" w:rsidP="00802C0A">
      <w:pPr>
        <w:rPr>
          <w:rFonts w:ascii="Times New Roman UniToktom" w:hAnsi="Times New Roman UniToktom" w:cs="Times New Roman UniToktom"/>
        </w:rPr>
      </w:pPr>
    </w:p>
    <w:p w:rsidR="00126956" w:rsidRPr="00F47A9C" w:rsidRDefault="00126956" w:rsidP="00126956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EE700F" w:rsidRPr="00F47A9C" w:rsidRDefault="00EE700F" w:rsidP="00EE700F">
      <w:pPr>
        <w:pStyle w:val="1"/>
        <w:ind w:left="708"/>
        <w:jc w:val="left"/>
        <w:rPr>
          <w:rFonts w:ascii="Times New Roman UniToktom" w:hAnsi="Times New Roman UniToktom" w:cs="Times New Roman UniToktom"/>
          <w:lang w:val="ky-KG"/>
        </w:rPr>
      </w:pPr>
    </w:p>
    <w:p w:rsidR="00AB6813" w:rsidRDefault="00AB6813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6925A0" w:rsidRPr="00F47A9C" w:rsidRDefault="006925A0" w:rsidP="006925A0">
      <w:pPr>
        <w:rPr>
          <w:rFonts w:ascii="Times New Roman UniToktom" w:hAnsi="Times New Roman UniToktom" w:cs="Times New Roman UniToktom"/>
          <w:lang w:val="ky-KG"/>
        </w:rPr>
      </w:pPr>
    </w:p>
    <w:p w:rsidR="001C2C14" w:rsidRPr="00F47A9C" w:rsidRDefault="001C2C14" w:rsidP="001C2C14">
      <w:pPr>
        <w:pStyle w:val="1"/>
        <w:ind w:firstLine="720"/>
        <w:jc w:val="both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ВНЕШНИЙ СЕКТОР</w:t>
      </w:r>
      <w:bookmarkEnd w:id="8"/>
      <w:bookmarkEnd w:id="9"/>
    </w:p>
    <w:p w:rsidR="001731CB" w:rsidRPr="00F47A9C" w:rsidRDefault="001731CB" w:rsidP="001C2C14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365DC0" w:rsidRPr="00F47A9C" w:rsidRDefault="00365DC0" w:rsidP="001C2C14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3C3ABA" w:rsidRDefault="00E6531D" w:rsidP="003C3ABA">
      <w:pPr>
        <w:ind w:firstLine="708"/>
        <w:jc w:val="both"/>
        <w:rPr>
          <w:sz w:val="24"/>
        </w:rPr>
      </w:pPr>
      <w:bookmarkStart w:id="10" w:name="_Toc511526390"/>
      <w:bookmarkStart w:id="11" w:name="_Toc511526997"/>
      <w:bookmarkStart w:id="12" w:name="_Toc69790753"/>
      <w:r>
        <w:rPr>
          <w:b/>
          <w:sz w:val="24"/>
        </w:rPr>
        <w:t>ВНЕШНЯЯ ТОРГОВЛЯ ТОВАРАМИ.</w:t>
      </w:r>
      <w:r w:rsidRPr="00DF2D64">
        <w:rPr>
          <w:sz w:val="24"/>
        </w:rPr>
        <w:t xml:space="preserve"> </w:t>
      </w:r>
      <w:r w:rsidR="003C3ABA" w:rsidRPr="00CB0A92">
        <w:rPr>
          <w:b/>
          <w:sz w:val="24"/>
        </w:rPr>
        <w:t>Внешнеторговый оборот</w:t>
      </w:r>
      <w:r w:rsidR="003C3ABA">
        <w:rPr>
          <w:sz w:val="24"/>
        </w:rPr>
        <w:t xml:space="preserve"> организаций, предприятий, крестьянских хозяйств, физических лиц Таласской области со странами дальнего и ближнего зарубежья по данным грузовых таможенных деклараций в январе-апреле 2016 года  </w:t>
      </w:r>
      <w:r w:rsidR="003C3ABA">
        <w:rPr>
          <w:b/>
          <w:sz w:val="24"/>
        </w:rPr>
        <w:t xml:space="preserve">составил 28,6 млн. </w:t>
      </w:r>
      <w:r w:rsidR="003C3ABA" w:rsidRPr="00CB0A92">
        <w:rPr>
          <w:b/>
          <w:sz w:val="24"/>
        </w:rPr>
        <w:t>долларов США</w:t>
      </w:r>
      <w:r w:rsidR="003C3ABA">
        <w:rPr>
          <w:sz w:val="24"/>
        </w:rPr>
        <w:t xml:space="preserve"> (без учета неорганизованной торговли). Удельный вес стран дальнего зарубежья в общем объеме внешнеторгового оборота за  январь-апрель 2016 года уменьшился по сравнению с соответствующим периодом прошлого года с 90,1  процента до  76,4  процента, а для стран СНГ увеличился с 9,9  процента до 23,6 процента.</w:t>
      </w:r>
    </w:p>
    <w:p w:rsidR="003C3ABA" w:rsidRDefault="003C3ABA" w:rsidP="003C3ABA">
      <w:pPr>
        <w:ind w:firstLine="566"/>
        <w:jc w:val="both"/>
        <w:rPr>
          <w:sz w:val="24"/>
        </w:rPr>
      </w:pPr>
      <w:r>
        <w:rPr>
          <w:sz w:val="24"/>
        </w:rPr>
        <w:t xml:space="preserve">В текущем году область осуществляла внешнеторговые операции с 30  </w:t>
      </w:r>
      <w:r w:rsidRPr="009B0E72">
        <w:rPr>
          <w:b/>
          <w:sz w:val="24"/>
        </w:rPr>
        <w:t>стран</w:t>
      </w:r>
      <w:r>
        <w:rPr>
          <w:b/>
          <w:sz w:val="24"/>
        </w:rPr>
        <w:t>ами</w:t>
      </w:r>
      <w:r w:rsidRPr="009B0E72">
        <w:rPr>
          <w:b/>
          <w:sz w:val="24"/>
        </w:rPr>
        <w:t xml:space="preserve"> мира</w:t>
      </w:r>
      <w:r>
        <w:rPr>
          <w:sz w:val="24"/>
        </w:rPr>
        <w:t xml:space="preserve">. </w:t>
      </w:r>
    </w:p>
    <w:p w:rsidR="003C3ABA" w:rsidRPr="00444A3A" w:rsidRDefault="003C3ABA" w:rsidP="003C3ABA">
      <w:pPr>
        <w:ind w:firstLine="708"/>
        <w:jc w:val="both"/>
        <w:rPr>
          <w:b/>
          <w:sz w:val="24"/>
        </w:rPr>
      </w:pPr>
      <w:r>
        <w:rPr>
          <w:b/>
          <w:bCs/>
          <w:sz w:val="24"/>
        </w:rPr>
        <w:t>Экспортные поставки</w:t>
      </w:r>
      <w:r>
        <w:rPr>
          <w:sz w:val="24"/>
        </w:rPr>
        <w:t xml:space="preserve"> области в 2016 году увеличились по сравнению с 2015 годом и составили </w:t>
      </w:r>
      <w:r>
        <w:rPr>
          <w:b/>
          <w:sz w:val="24"/>
        </w:rPr>
        <w:t>213,9 п</w:t>
      </w:r>
      <w:r w:rsidRPr="00C67534">
        <w:rPr>
          <w:b/>
          <w:sz w:val="24"/>
        </w:rPr>
        <w:t>роцент</w:t>
      </w:r>
      <w:r>
        <w:rPr>
          <w:b/>
          <w:sz w:val="24"/>
        </w:rPr>
        <w:t>а</w:t>
      </w:r>
      <w:r w:rsidRPr="009B0E72">
        <w:rPr>
          <w:b/>
          <w:sz w:val="24"/>
        </w:rPr>
        <w:t xml:space="preserve"> и  </w:t>
      </w:r>
      <w:r>
        <w:rPr>
          <w:b/>
          <w:sz w:val="24"/>
        </w:rPr>
        <w:t>18,9 млн.</w:t>
      </w:r>
      <w:r w:rsidRPr="009B0E72">
        <w:rPr>
          <w:b/>
          <w:sz w:val="24"/>
        </w:rPr>
        <w:t xml:space="preserve"> долларов</w:t>
      </w:r>
      <w:r>
        <w:rPr>
          <w:sz w:val="24"/>
        </w:rPr>
        <w:t xml:space="preserve">. Основными потребителями продукции Таласской области по дальнему зарубежью  являются:  </w:t>
      </w:r>
      <w:r w:rsidRPr="00267B00">
        <w:rPr>
          <w:b/>
          <w:sz w:val="24"/>
        </w:rPr>
        <w:t>страны Европы</w:t>
      </w:r>
      <w:r>
        <w:rPr>
          <w:sz w:val="24"/>
        </w:rPr>
        <w:t>,  где экспорт в</w:t>
      </w:r>
      <w:r w:rsidRPr="000A4650">
        <w:rPr>
          <w:sz w:val="24"/>
        </w:rPr>
        <w:t xml:space="preserve"> </w:t>
      </w:r>
      <w:r>
        <w:rPr>
          <w:sz w:val="24"/>
        </w:rPr>
        <w:t>Сербию составил –</w:t>
      </w:r>
      <w:r w:rsidR="00AC3ED9">
        <w:rPr>
          <w:sz w:val="24"/>
          <w:lang w:val="ky-KG"/>
        </w:rPr>
        <w:t xml:space="preserve"> </w:t>
      </w:r>
      <w:r>
        <w:rPr>
          <w:sz w:val="24"/>
        </w:rPr>
        <w:t>1365,8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</w:t>
      </w:r>
      <w:r w:rsidRPr="0090720C">
        <w:rPr>
          <w:sz w:val="24"/>
          <w:lang w:val="ky-KG"/>
        </w:rPr>
        <w:t xml:space="preserve"> </w:t>
      </w:r>
      <w:r>
        <w:rPr>
          <w:sz w:val="24"/>
          <w:lang w:val="ky-KG"/>
        </w:rPr>
        <w:t>Болгарию  - 942,7,</w:t>
      </w:r>
      <w:r>
        <w:rPr>
          <w:sz w:val="24"/>
        </w:rPr>
        <w:t xml:space="preserve">  Грузию – 459,2,  Македонию – 362,9, Черногорию – 170,2, Босния и Герцеговина – 81,6, Румынию – 64,9,  Литва  -</w:t>
      </w:r>
      <w:r w:rsidR="00AC3ED9">
        <w:rPr>
          <w:sz w:val="24"/>
          <w:lang w:val="ky-KG"/>
        </w:rPr>
        <w:t xml:space="preserve"> </w:t>
      </w:r>
      <w:r>
        <w:rPr>
          <w:sz w:val="24"/>
        </w:rPr>
        <w:t>27,1   Германия – 18,2, Словения – 16,2 тыс. долларов, страны</w:t>
      </w:r>
      <w:r w:rsidRPr="00267B0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267B00">
        <w:rPr>
          <w:b/>
          <w:sz w:val="24"/>
        </w:rPr>
        <w:t>Азиатского региона</w:t>
      </w:r>
      <w:r>
        <w:rPr>
          <w:sz w:val="24"/>
        </w:rPr>
        <w:t>,  где экспортные поста</w:t>
      </w:r>
      <w:r>
        <w:rPr>
          <w:sz w:val="24"/>
        </w:rPr>
        <w:t>в</w:t>
      </w:r>
      <w:r>
        <w:rPr>
          <w:sz w:val="24"/>
        </w:rPr>
        <w:t>ки в  Турцию  составили 9096,1 тыс. долларов, Иран – 214,7, Ирак –</w:t>
      </w:r>
      <w:r w:rsidR="00AC3ED9">
        <w:rPr>
          <w:sz w:val="24"/>
          <w:lang w:val="ky-KG"/>
        </w:rPr>
        <w:t xml:space="preserve"> </w:t>
      </w:r>
      <w:r>
        <w:rPr>
          <w:sz w:val="24"/>
        </w:rPr>
        <w:t xml:space="preserve">61,7 тыс.долларов, </w:t>
      </w:r>
      <w:r w:rsidRPr="00444A3A">
        <w:rPr>
          <w:b/>
          <w:sz w:val="24"/>
        </w:rPr>
        <w:t>Ам</w:t>
      </w:r>
      <w:r w:rsidRPr="00444A3A">
        <w:rPr>
          <w:b/>
          <w:sz w:val="24"/>
        </w:rPr>
        <w:t>е</w:t>
      </w:r>
      <w:r w:rsidRPr="00444A3A">
        <w:rPr>
          <w:b/>
          <w:sz w:val="24"/>
        </w:rPr>
        <w:t>рика</w:t>
      </w:r>
      <w:r>
        <w:rPr>
          <w:b/>
          <w:sz w:val="24"/>
        </w:rPr>
        <w:t>,</w:t>
      </w:r>
      <w:r w:rsidRPr="00444A3A">
        <w:rPr>
          <w:b/>
          <w:sz w:val="24"/>
        </w:rPr>
        <w:t xml:space="preserve">  </w:t>
      </w:r>
      <w:r>
        <w:rPr>
          <w:sz w:val="24"/>
        </w:rPr>
        <w:t>где экспортные поставки в  США  составили 0,004 тыс. долларов.</w:t>
      </w:r>
    </w:p>
    <w:p w:rsidR="003C3ABA" w:rsidRDefault="003C3ABA" w:rsidP="003C3ABA">
      <w:pPr>
        <w:ind w:firstLine="708"/>
        <w:jc w:val="both"/>
        <w:rPr>
          <w:sz w:val="24"/>
        </w:rPr>
      </w:pP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Основными партнерами области по экспорту </w:t>
      </w:r>
      <w:r w:rsidRPr="0099489B">
        <w:rPr>
          <w:b/>
          <w:sz w:val="24"/>
        </w:rPr>
        <w:t>с государствами СНГ</w:t>
      </w:r>
      <w:r>
        <w:rPr>
          <w:sz w:val="24"/>
        </w:rPr>
        <w:t xml:space="preserve"> являются Узбекистан (5052,3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олларов), Туркменистан (56,7 тыс.долларов), Молдова (40,2 тыс.долларов),  </w:t>
      </w:r>
      <w:r w:rsidRPr="00536938">
        <w:rPr>
          <w:b/>
          <w:sz w:val="24"/>
        </w:rPr>
        <w:t>по</w:t>
      </w:r>
      <w:r>
        <w:rPr>
          <w:sz w:val="24"/>
        </w:rPr>
        <w:t xml:space="preserve"> </w:t>
      </w:r>
      <w:r w:rsidRPr="00536938">
        <w:rPr>
          <w:b/>
          <w:sz w:val="24"/>
        </w:rPr>
        <w:t>государствам-членам Евразийского экономического союза (ЕАЭС)</w:t>
      </w:r>
      <w:r>
        <w:rPr>
          <w:sz w:val="24"/>
        </w:rPr>
        <w:t xml:space="preserve"> Россия (585,7 тыс.долларов),</w:t>
      </w:r>
      <w:r w:rsidRPr="00545203">
        <w:rPr>
          <w:sz w:val="24"/>
        </w:rPr>
        <w:t xml:space="preserve"> </w:t>
      </w:r>
      <w:r>
        <w:rPr>
          <w:sz w:val="24"/>
        </w:rPr>
        <w:t>Казахстан (96,3 тыс.долларов),</w:t>
      </w:r>
      <w:r w:rsidRPr="00545203">
        <w:rPr>
          <w:sz w:val="24"/>
        </w:rPr>
        <w:t xml:space="preserve"> </w:t>
      </w:r>
      <w:r>
        <w:rPr>
          <w:sz w:val="24"/>
        </w:rPr>
        <w:t>Беларусь (38,9 тыс.долларов).</w:t>
      </w:r>
    </w:p>
    <w:p w:rsidR="003C3ABA" w:rsidRDefault="003C3ABA" w:rsidP="003C3ABA">
      <w:pPr>
        <w:ind w:firstLine="708"/>
        <w:jc w:val="both"/>
        <w:rPr>
          <w:sz w:val="24"/>
        </w:rPr>
      </w:pPr>
    </w:p>
    <w:p w:rsidR="003C3ABA" w:rsidRDefault="003C3ABA" w:rsidP="003C3AB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Географическая структура экспорта  Таласской области   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январь-апрель 2016 года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sz w:val="24"/>
        </w:rPr>
      </w:pPr>
      <w:r>
        <w:rPr>
          <w:sz w:val="24"/>
        </w:rPr>
        <w:t>(в процентах к общему объему)</w:t>
      </w:r>
    </w:p>
    <w:p w:rsidR="003C3ABA" w:rsidRDefault="003C3ABA" w:rsidP="003C3ABA">
      <w:pPr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6350</wp:posOffset>
            </wp:positionV>
            <wp:extent cx="5113655" cy="1828165"/>
            <wp:effectExtent l="3810" t="635" r="0" b="0"/>
            <wp:wrapSquare wrapText="left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t>В январе-апреле 2016 года  в структуре экспорта товаров наибольший удельный вес составляла продукция сельского хозяйства, она составила 13,7  млн. долларов (72,8 процента от общего объема экспорта).</w:t>
      </w: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t>Из сельскохозяйственной продукции на экспорт поставлено за январь-апрель месяц текущего года: фасоли – 27,4 тыс. тонн</w:t>
      </w:r>
      <w:r w:rsidRPr="00FA59EE">
        <w:rPr>
          <w:sz w:val="24"/>
        </w:rPr>
        <w:t xml:space="preserve"> </w:t>
      </w:r>
      <w:r>
        <w:rPr>
          <w:sz w:val="24"/>
        </w:rPr>
        <w:t>на сумму 13,6 млн. долларов,  крупного рогатого скота (живые) – 11 штук</w:t>
      </w:r>
      <w:r w:rsidRPr="00FA59EE">
        <w:rPr>
          <w:sz w:val="24"/>
        </w:rPr>
        <w:t xml:space="preserve"> </w:t>
      </w:r>
      <w:r>
        <w:rPr>
          <w:sz w:val="24"/>
        </w:rPr>
        <w:t>на сумму 8,0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 овец и коз (живые) – 40 штук</w:t>
      </w:r>
      <w:r w:rsidRPr="00FA59EE">
        <w:rPr>
          <w:sz w:val="24"/>
        </w:rPr>
        <w:t xml:space="preserve"> </w:t>
      </w:r>
      <w:r>
        <w:rPr>
          <w:sz w:val="24"/>
        </w:rPr>
        <w:t>на сумму 3,2 тыс.долларов,  лошадей – 59 штук на сумму 59,9 тыс.долларов, лук репчатый – 43 тонны на сумму 5,8 тыс.долларов, орехи свежие или сушенные – 2,0 тонн на сумму 27,7 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олларов.</w:t>
      </w: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3C3ABA" w:rsidRDefault="003C3ABA" w:rsidP="003C3ABA">
      <w:pPr>
        <w:ind w:firstLine="708"/>
        <w:jc w:val="both"/>
        <w:rPr>
          <w:b/>
          <w:sz w:val="24"/>
        </w:rPr>
      </w:pPr>
      <w:r w:rsidRPr="009B0E72">
        <w:rPr>
          <w:b/>
          <w:bCs/>
          <w:sz w:val="24"/>
        </w:rPr>
        <w:t>Импортные поступления</w:t>
      </w:r>
      <w:r w:rsidRPr="009B0E72">
        <w:rPr>
          <w:b/>
          <w:sz w:val="24"/>
        </w:rPr>
        <w:t xml:space="preserve"> </w:t>
      </w:r>
      <w:r w:rsidRPr="005E77D1">
        <w:rPr>
          <w:sz w:val="24"/>
        </w:rPr>
        <w:t>в январе</w:t>
      </w:r>
      <w:r>
        <w:rPr>
          <w:sz w:val="24"/>
        </w:rPr>
        <w:t>-апреле</w:t>
      </w:r>
      <w:r w:rsidRPr="005E77D1">
        <w:rPr>
          <w:sz w:val="24"/>
        </w:rPr>
        <w:t xml:space="preserve"> 201</w:t>
      </w:r>
      <w:r>
        <w:rPr>
          <w:sz w:val="24"/>
        </w:rPr>
        <w:t>6</w:t>
      </w:r>
      <w:r w:rsidRPr="005E77D1">
        <w:rPr>
          <w:sz w:val="24"/>
        </w:rPr>
        <w:t xml:space="preserve"> года составили</w:t>
      </w:r>
      <w:r>
        <w:rPr>
          <w:b/>
          <w:sz w:val="24"/>
        </w:rPr>
        <w:t xml:space="preserve"> 9,8 млн. </w:t>
      </w:r>
      <w:r w:rsidRPr="009B0E72">
        <w:rPr>
          <w:b/>
          <w:sz w:val="24"/>
        </w:rPr>
        <w:t>долларов</w:t>
      </w:r>
      <w:r>
        <w:rPr>
          <w:sz w:val="24"/>
        </w:rPr>
        <w:t xml:space="preserve"> и по сравнению с январем-апрелем 2015 года </w:t>
      </w:r>
      <w:r w:rsidRPr="009B0E72">
        <w:rPr>
          <w:b/>
          <w:sz w:val="24"/>
        </w:rPr>
        <w:t>у</w:t>
      </w:r>
      <w:r>
        <w:rPr>
          <w:b/>
          <w:sz w:val="24"/>
        </w:rPr>
        <w:t>величились и составили 254,9 процента.</w:t>
      </w: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Географическая структура импорта Таласской области.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январь-апрель 2016 года</w:t>
      </w:r>
    </w:p>
    <w:p w:rsidR="003C3ABA" w:rsidRDefault="003C3ABA" w:rsidP="003C3ABA">
      <w:pPr>
        <w:ind w:firstLine="708"/>
        <w:jc w:val="center"/>
        <w:rPr>
          <w:sz w:val="24"/>
        </w:rPr>
      </w:pPr>
      <w:proofErr w:type="gramStart"/>
      <w:r>
        <w:rPr>
          <w:sz w:val="24"/>
        </w:rPr>
        <w:t>процентах</w:t>
      </w:r>
      <w:proofErr w:type="gramEnd"/>
      <w:r>
        <w:rPr>
          <w:sz w:val="24"/>
        </w:rPr>
        <w:t xml:space="preserve"> к общему объему)</w:t>
      </w:r>
    </w:p>
    <w:p w:rsidR="003C3ABA" w:rsidRDefault="003C3ABA" w:rsidP="003C3ABA">
      <w:pPr>
        <w:ind w:firstLine="70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14290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3ABA" w:rsidRDefault="003C3ABA" w:rsidP="003C3ABA">
      <w:pPr>
        <w:ind w:firstLine="708"/>
        <w:jc w:val="center"/>
        <w:rPr>
          <w:sz w:val="24"/>
        </w:rPr>
      </w:pPr>
    </w:p>
    <w:p w:rsidR="003C3ABA" w:rsidRDefault="003C3ABA" w:rsidP="003C3ABA">
      <w:pPr>
        <w:tabs>
          <w:tab w:val="left" w:pos="1350"/>
          <w:tab w:val="center" w:pos="5173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Импортерами  </w:t>
      </w:r>
      <w:r w:rsidRPr="0069347D">
        <w:rPr>
          <w:b/>
          <w:sz w:val="24"/>
          <w:szCs w:val="24"/>
        </w:rPr>
        <w:t>по дальнему зарубежью</w:t>
      </w:r>
      <w:r>
        <w:rPr>
          <w:sz w:val="24"/>
          <w:szCs w:val="24"/>
        </w:rPr>
        <w:t xml:space="preserve"> являются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Китаем поставлено продукции на сумму  8029,0 тыс. долларов, Турцией – 458,4, Японией – 321,0,  Францией – 73,6,</w:t>
      </w:r>
      <w:r w:rsidRPr="006B2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Сербия – 93,2,   Германией – 1,1 тыс. долларов. </w:t>
      </w:r>
    </w:p>
    <w:p w:rsidR="003C3ABA" w:rsidRDefault="003C3ABA" w:rsidP="003C3ABA">
      <w:pPr>
        <w:ind w:firstLine="708"/>
        <w:jc w:val="both"/>
        <w:rPr>
          <w:sz w:val="24"/>
        </w:rPr>
      </w:pPr>
    </w:p>
    <w:p w:rsidR="003C3ABA" w:rsidRDefault="003C3ABA" w:rsidP="003C3ABA">
      <w:pPr>
        <w:ind w:firstLine="708"/>
        <w:jc w:val="both"/>
        <w:rPr>
          <w:sz w:val="24"/>
        </w:rPr>
      </w:pPr>
      <w:r>
        <w:rPr>
          <w:sz w:val="24"/>
        </w:rPr>
        <w:t xml:space="preserve">Импорт </w:t>
      </w:r>
      <w:r w:rsidRPr="00004914">
        <w:rPr>
          <w:b/>
          <w:sz w:val="24"/>
        </w:rPr>
        <w:t>по странам</w:t>
      </w:r>
      <w:r>
        <w:rPr>
          <w:sz w:val="24"/>
        </w:rPr>
        <w:t xml:space="preserve"> </w:t>
      </w:r>
      <w:r w:rsidRPr="00004914">
        <w:rPr>
          <w:b/>
          <w:sz w:val="24"/>
        </w:rPr>
        <w:t>ближнего зарубежья</w:t>
      </w:r>
      <w:r>
        <w:rPr>
          <w:sz w:val="24"/>
        </w:rPr>
        <w:t xml:space="preserve"> поступил – из Туркменистана 841,7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олларов (предметы одежды и одежные принадлежности  на сумму 841,7 тыс. долларов), Таджикистана 5,5 тыс.долларов, (апельсины, мандарины и аналогичные гибриды цитрусовых – 9,1 тонн на сумму 5,5 тысяч долларов),  </w:t>
      </w:r>
      <w:r w:rsidRPr="00536938">
        <w:rPr>
          <w:b/>
          <w:sz w:val="24"/>
        </w:rPr>
        <w:t>по</w:t>
      </w:r>
      <w:r>
        <w:rPr>
          <w:sz w:val="24"/>
        </w:rPr>
        <w:t xml:space="preserve"> </w:t>
      </w:r>
      <w:r w:rsidRPr="00536938">
        <w:rPr>
          <w:b/>
          <w:sz w:val="24"/>
        </w:rPr>
        <w:t>государствам-членам Евразийского экономического союза (ЕАЭС)</w:t>
      </w:r>
      <w:r>
        <w:rPr>
          <w:b/>
          <w:sz w:val="24"/>
        </w:rPr>
        <w:t xml:space="preserve"> -</w:t>
      </w:r>
      <w:r>
        <w:rPr>
          <w:sz w:val="24"/>
        </w:rPr>
        <w:t xml:space="preserve"> из Казахстана составил 19,3 тыс. долларов (уголь 447,1 тонн</w:t>
      </w:r>
      <w:r w:rsidRPr="005F7A03">
        <w:rPr>
          <w:sz w:val="24"/>
        </w:rPr>
        <w:t xml:space="preserve"> </w:t>
      </w:r>
      <w:r>
        <w:rPr>
          <w:sz w:val="24"/>
        </w:rPr>
        <w:t>на сумму 11,8 тыс. долларов, продукция из нерудных ископаемых - 59,8 тонн на сумму 7,5 тысяч долларов ),</w:t>
      </w:r>
      <w:r w:rsidRPr="001954B2">
        <w:rPr>
          <w:sz w:val="24"/>
        </w:rPr>
        <w:t xml:space="preserve"> </w:t>
      </w:r>
      <w:r>
        <w:rPr>
          <w:sz w:val="24"/>
        </w:rPr>
        <w:t xml:space="preserve"> из России составил 1,1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 (древесина хвойных пород, распиле</w:t>
      </w:r>
      <w:r>
        <w:rPr>
          <w:sz w:val="24"/>
        </w:rPr>
        <w:t>н</w:t>
      </w:r>
      <w:r>
        <w:rPr>
          <w:sz w:val="24"/>
        </w:rPr>
        <w:t>ная вдоль - 28,0 куб.метра на сумму 1,1 тыс.долларов).</w:t>
      </w:r>
    </w:p>
    <w:p w:rsidR="003C3ABA" w:rsidRDefault="003C3ABA" w:rsidP="003C3ABA">
      <w:pPr>
        <w:ind w:firstLine="708"/>
        <w:jc w:val="both"/>
        <w:rPr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Динамика изменения экспортно-импортных поставок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во внешнеторговом обороте Таласской области</w:t>
      </w:r>
      <w:r w:rsidRPr="004401C3">
        <w:rPr>
          <w:b/>
          <w:sz w:val="24"/>
        </w:rPr>
        <w:t xml:space="preserve"> 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январь-апрель  2016 года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sz w:val="24"/>
        </w:rPr>
        <w:t>( тыс. долларов)</w:t>
      </w:r>
    </w:p>
    <w:p w:rsidR="003C3ABA" w:rsidRDefault="003C3ABA" w:rsidP="003C3ABA">
      <w:pPr>
        <w:ind w:firstLine="708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284480</wp:posOffset>
            </wp:positionV>
            <wp:extent cx="5264785" cy="1874520"/>
            <wp:effectExtent l="3810" t="3810" r="0" b="0"/>
            <wp:wrapSquare wrapText="right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b/>
          <w:sz w:val="24"/>
        </w:rPr>
      </w:pPr>
    </w:p>
    <w:p w:rsidR="003C3ABA" w:rsidRDefault="003C3ABA" w:rsidP="003C3ABA">
      <w:pPr>
        <w:ind w:firstLine="708"/>
        <w:jc w:val="center"/>
        <w:rPr>
          <w:sz w:val="24"/>
        </w:rPr>
      </w:pPr>
    </w:p>
    <w:p w:rsidR="003C3ABA" w:rsidRDefault="003C3ABA" w:rsidP="003C3ABA">
      <w:pPr>
        <w:tabs>
          <w:tab w:val="left" w:pos="1350"/>
          <w:tab w:val="center" w:pos="5173"/>
        </w:tabs>
        <w:ind w:firstLine="708"/>
        <w:rPr>
          <w:sz w:val="24"/>
        </w:rPr>
      </w:pPr>
      <w:r>
        <w:rPr>
          <w:sz w:val="24"/>
          <w:szCs w:val="24"/>
        </w:rPr>
        <w:tab/>
      </w:r>
    </w:p>
    <w:p w:rsidR="003C3ABA" w:rsidRDefault="003C3ABA" w:rsidP="003C3ABA">
      <w:pPr>
        <w:pStyle w:val="11"/>
        <w:ind w:firstLine="720"/>
        <w:rPr>
          <w:sz w:val="24"/>
        </w:rPr>
      </w:pPr>
    </w:p>
    <w:p w:rsidR="003C3ABA" w:rsidRDefault="003C3ABA" w:rsidP="003C3ABA">
      <w:pPr>
        <w:pStyle w:val="11"/>
        <w:ind w:firstLine="720"/>
        <w:rPr>
          <w:sz w:val="24"/>
        </w:rPr>
      </w:pPr>
    </w:p>
    <w:p w:rsidR="003C3ABA" w:rsidRDefault="003C3ABA" w:rsidP="003C3ABA">
      <w:pPr>
        <w:pStyle w:val="11"/>
        <w:ind w:firstLine="720"/>
        <w:rPr>
          <w:sz w:val="24"/>
        </w:rPr>
      </w:pPr>
    </w:p>
    <w:p w:rsidR="003C3ABA" w:rsidRDefault="003C3ABA" w:rsidP="003C3ABA">
      <w:pPr>
        <w:pStyle w:val="11"/>
        <w:ind w:firstLine="720"/>
        <w:rPr>
          <w:sz w:val="24"/>
        </w:rPr>
      </w:pPr>
    </w:p>
    <w:p w:rsidR="003C3ABA" w:rsidRPr="003C3ABA" w:rsidRDefault="003C3ABA" w:rsidP="003C3ABA">
      <w:pPr>
        <w:pStyle w:val="11"/>
        <w:ind w:firstLine="720"/>
        <w:rPr>
          <w:sz w:val="24"/>
        </w:rPr>
      </w:pPr>
      <w:r>
        <w:rPr>
          <w:sz w:val="24"/>
        </w:rPr>
        <w:t>Динамика изменения экспортно-импортных поставок во внешнеторговом обороте о</w:t>
      </w:r>
      <w:r>
        <w:rPr>
          <w:sz w:val="24"/>
        </w:rPr>
        <w:t>б</w:t>
      </w:r>
      <w:r>
        <w:rPr>
          <w:sz w:val="24"/>
        </w:rPr>
        <w:t xml:space="preserve">ласти показывает, что за январь-апрель  месяц 2016 года складывается </w:t>
      </w:r>
      <w:r>
        <w:rPr>
          <w:b/>
          <w:sz w:val="24"/>
        </w:rPr>
        <w:t xml:space="preserve"> положительное с</w:t>
      </w:r>
      <w:r w:rsidRPr="009B0E72">
        <w:rPr>
          <w:b/>
          <w:sz w:val="24"/>
        </w:rPr>
        <w:t>альдо</w:t>
      </w:r>
      <w:r>
        <w:rPr>
          <w:sz w:val="24"/>
        </w:rPr>
        <w:t xml:space="preserve"> </w:t>
      </w:r>
      <w:r w:rsidRPr="009B0E72">
        <w:rPr>
          <w:b/>
          <w:sz w:val="24"/>
        </w:rPr>
        <w:t>внешней торговли</w:t>
      </w:r>
      <w:r>
        <w:rPr>
          <w:sz w:val="24"/>
        </w:rPr>
        <w:t>.</w:t>
      </w:r>
    </w:p>
    <w:p w:rsidR="003C3ABA" w:rsidRPr="002E157B" w:rsidRDefault="003C3ABA" w:rsidP="003C3ABA">
      <w:pPr>
        <w:pStyle w:val="11"/>
        <w:ind w:firstLine="720"/>
        <w:rPr>
          <w:sz w:val="24"/>
        </w:rPr>
      </w:pPr>
    </w:p>
    <w:p w:rsidR="001C2C14" w:rsidRPr="00F47A9C" w:rsidRDefault="001C2C14" w:rsidP="003C3ABA">
      <w:pPr>
        <w:pStyle w:val="11"/>
        <w:ind w:firstLine="720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lastRenderedPageBreak/>
        <w:t>КУРСЫ ВАЛЮТ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</w:p>
    <w:p w:rsidR="00BC143B" w:rsidRPr="004E3D7A" w:rsidRDefault="00BC143B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bookmarkEnd w:id="10"/>
    <w:bookmarkEnd w:id="11"/>
    <w:bookmarkEnd w:id="12"/>
    <w:p w:rsidR="00070A35" w:rsidRPr="00070A35" w:rsidRDefault="00070A35" w:rsidP="00070A3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070A35">
        <w:rPr>
          <w:rFonts w:ascii="Times New Roman UniToktom" w:hAnsi="Times New Roman UniToktom" w:cs="Times New Roman UniToktom"/>
          <w:sz w:val="24"/>
          <w:szCs w:val="24"/>
        </w:rPr>
        <w:t>В мае т.г. официальный курс доллара США установился на отметке 68,3172 сома за доллар  и  понизился на  0,9 процента.</w:t>
      </w:r>
    </w:p>
    <w:p w:rsidR="00070A35" w:rsidRPr="00070A35" w:rsidRDefault="00070A35" w:rsidP="00070A3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070A35">
        <w:rPr>
          <w:rFonts w:ascii="Times New Roman UniToktom" w:hAnsi="Times New Roman UniToktom" w:cs="Times New Roman UniToktom"/>
          <w:sz w:val="24"/>
          <w:szCs w:val="24"/>
        </w:rPr>
        <w:t xml:space="preserve"> Средневзвешенный курс евро по отношению к сому составил  77,3117 сома, за 1 евро и по сравнению с апрелем, понизился на 1,1 процента. </w:t>
      </w:r>
    </w:p>
    <w:p w:rsidR="00070A35" w:rsidRPr="00070A35" w:rsidRDefault="00070A35" w:rsidP="00070A3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070A35">
        <w:rPr>
          <w:rFonts w:ascii="Times New Roman UniToktom" w:hAnsi="Times New Roman UniToktom" w:cs="Times New Roman UniToktom"/>
          <w:sz w:val="24"/>
          <w:szCs w:val="24"/>
        </w:rPr>
        <w:t xml:space="preserve">Официальный средний курс российской валюты составил 1,0423 сома за рубль и по сравнению с предыдущим месяцем повысился на 0,8 процента. </w:t>
      </w:r>
    </w:p>
    <w:p w:rsidR="00070A35" w:rsidRPr="00070A35" w:rsidRDefault="00070A35" w:rsidP="00070A3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070A35">
        <w:rPr>
          <w:rFonts w:ascii="Times New Roman UniToktom" w:hAnsi="Times New Roman UniToktom" w:cs="Times New Roman UniToktom"/>
          <w:sz w:val="24"/>
          <w:szCs w:val="24"/>
        </w:rPr>
        <w:t xml:space="preserve">Среднемесячный курс казахского тенге  за месяц составил 0,2056 сома за тенге и повысился на 0,7 процента. </w:t>
      </w:r>
    </w:p>
    <w:p w:rsidR="00AD3CEA" w:rsidRPr="00A52828" w:rsidRDefault="00AD3CEA" w:rsidP="00176AD4">
      <w:pPr>
        <w:pStyle w:val="11"/>
        <w:rPr>
          <w:rFonts w:ascii="Times New Roman UniToktom" w:hAnsi="Times New Roman UniToktom" w:cs="Times New Roman UniToktom"/>
          <w:sz w:val="24"/>
          <w:szCs w:val="24"/>
        </w:rPr>
      </w:pPr>
    </w:p>
    <w:p w:rsidR="00DF13B6" w:rsidRDefault="00DF13B6" w:rsidP="00F10176">
      <w:pPr>
        <w:pStyle w:val="1"/>
        <w:ind w:firstLine="708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C26FCE" w:rsidRDefault="00C26FCE" w:rsidP="00C26FCE">
      <w:pPr>
        <w:rPr>
          <w:lang w:val="ky-KG"/>
        </w:rPr>
      </w:pPr>
    </w:p>
    <w:p w:rsidR="00C26FCE" w:rsidRPr="00C26FCE" w:rsidRDefault="00C26FCE" w:rsidP="00C26FCE">
      <w:pPr>
        <w:rPr>
          <w:lang w:val="ky-KG"/>
        </w:rPr>
      </w:pPr>
    </w:p>
    <w:p w:rsidR="001C2C14" w:rsidRPr="00F47A9C" w:rsidRDefault="001C2C14" w:rsidP="00F10176">
      <w:pPr>
        <w:pStyle w:val="1"/>
        <w:ind w:firstLine="708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СОЦИАЛЬНЫЙ СЕКТОР</w:t>
      </w:r>
    </w:p>
    <w:p w:rsidR="00FF481C" w:rsidRDefault="00FF481C" w:rsidP="001C2C14">
      <w:pPr>
        <w:pStyle w:val="22"/>
        <w:jc w:val="both"/>
        <w:rPr>
          <w:rFonts w:ascii="Times New Roman UniToktom" w:hAnsi="Times New Roman UniToktom" w:cs="Times New Roman UniToktom"/>
          <w:lang w:val="ky-KG"/>
        </w:rPr>
      </w:pPr>
    </w:p>
    <w:p w:rsidR="00C26FCE" w:rsidRDefault="00C26FCE" w:rsidP="001C2C14">
      <w:pPr>
        <w:pStyle w:val="22"/>
        <w:jc w:val="both"/>
        <w:rPr>
          <w:rFonts w:ascii="Times New Roman UniToktom" w:hAnsi="Times New Roman UniToktom" w:cs="Times New Roman UniToktom"/>
          <w:lang w:val="ky-KG"/>
        </w:rPr>
      </w:pPr>
    </w:p>
    <w:p w:rsidR="00C26FCE" w:rsidRPr="00C26FCE" w:rsidRDefault="00C26FCE" w:rsidP="001C2C14">
      <w:pPr>
        <w:pStyle w:val="22"/>
        <w:jc w:val="both"/>
        <w:rPr>
          <w:rFonts w:ascii="Times New Roman UniToktom" w:hAnsi="Times New Roman UniToktom" w:cs="Times New Roman UniToktom"/>
          <w:lang w:val="ky-KG"/>
        </w:rPr>
      </w:pPr>
    </w:p>
    <w:p w:rsid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CD5218">
        <w:rPr>
          <w:rFonts w:ascii="Times New Roman UniToktom" w:hAnsi="Times New Roman UniToktom" w:cs="Times New Roman UniToktom"/>
          <w:b/>
          <w:sz w:val="24"/>
          <w:szCs w:val="24"/>
        </w:rPr>
        <w:t>Демографическая характеристика населения</w:t>
      </w:r>
      <w:r w:rsidRPr="00CD521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Таласской области за январь-апрель 2016 года</w:t>
      </w:r>
      <w:r w:rsidRPr="00CD5218">
        <w:rPr>
          <w:rFonts w:ascii="Times New Roman UniToktom" w:hAnsi="Times New Roman UniToktom" w:cs="Times New Roman UniToktom"/>
          <w:b/>
          <w:sz w:val="24"/>
          <w:szCs w:val="24"/>
        </w:rPr>
        <w:t>.</w:t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В результате естественных и миграционных процессов численность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постоянного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населения Таласской области на 1 мая 201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 года составила 252,7 тыс.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человек. </w:t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По поступившим в областное управление государственной статистики актовым записям гражданского состояния за январь-апрель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2016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 года в Таласской области зарегистрир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вано 2238 родившихся, что составляет на 1000 человек населения области 26,9 родившихся (в 2015г- 28,2), в 2016 году  рождаемость уменьшилась на 61 детей или на 1,3 промилле.</w:t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За январь-апрель 2016 года по Таласской области зарегистрировано 462 умерших, что составляет на 1000 человек населения 5,5 умерших (за 2015г – 6,1). Естественный прирост населения за январь-апрель 2016 года составил 1776 человека и на 1000 человек населения 21,4 (2015г. – 22,1). </w:t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D5218">
        <w:rPr>
          <w:rFonts w:ascii="Times New Roman UniToktom" w:hAnsi="Times New Roman UniToktom" w:cs="Times New Roman UniToktom"/>
          <w:sz w:val="24"/>
          <w:szCs w:val="24"/>
        </w:rPr>
        <w:t>По данным  врачебных  свидетельств о смерти наибольшее число умерших приходится на болезни системы кровообращения (52,6 процента от общего числа умерших), новообр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а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зований (12,1 процента), внешние причины смертности (7,6 процента)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 болезни органов д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ы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хания (6,5процента). </w:t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D5218" w:rsidRPr="00CD5218" w:rsidRDefault="00CD5218" w:rsidP="00CD5218">
      <w:pPr>
        <w:pStyle w:val="141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CD5218">
        <w:rPr>
          <w:rFonts w:ascii="Times New Roman UniToktom" w:hAnsi="Times New Roman UniToktom" w:cs="Times New Roman UniToktom"/>
          <w:b/>
          <w:szCs w:val="24"/>
          <w:lang w:val="ru-RU"/>
        </w:rPr>
        <w:t>Распределение умерших по причинам смерти</w:t>
      </w:r>
    </w:p>
    <w:p w:rsidR="00AC3ED9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D5218"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 wp14:anchorId="04339D61" wp14:editId="4B293FA5">
            <wp:extent cx="5735955" cy="236347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ab/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bookmarkStart w:id="13" w:name="_GoBack"/>
      <w:bookmarkEnd w:id="13"/>
      <w:r w:rsidRPr="00CD5218">
        <w:rPr>
          <w:rFonts w:ascii="Times New Roman UniToktom" w:hAnsi="Times New Roman UniToktom" w:cs="Times New Roman UniToktom"/>
          <w:sz w:val="24"/>
          <w:szCs w:val="24"/>
        </w:rPr>
        <w:lastRenderedPageBreak/>
        <w:t>Важнейшей характеристикой здоровья населения является младенческая смертность. Из общего числа всех умерших за январь-апрель 2016 года по Таласской области умерли в возрасте до 1 года – 29 детей, или 13,0 промилле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(в 2015 году – 14,3)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. Наибольшее число умерших детей приходиться на болезни, возникающие в перинатальном периоде и болезни органов дыхания. </w:t>
      </w:r>
    </w:p>
    <w:p w:rsidR="00CD5218" w:rsidRPr="00CD5218" w:rsidRDefault="00CD5218" w:rsidP="00CD5218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D5218">
        <w:rPr>
          <w:rFonts w:ascii="Times New Roman UniToktom" w:hAnsi="Times New Roman UniToktom" w:cs="Times New Roman UniToktom"/>
          <w:sz w:val="24"/>
          <w:szCs w:val="24"/>
        </w:rPr>
        <w:t>За январь-апрель 2016 года зарегистрировано 711 брака, по сравнению  прошлым  г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дом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уменьшилась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на 13,6 процента. Число разводов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а январь-апрель 2016 года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по сравнению с соответствующим периодом 2015 года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увеличилась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на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 10,9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процента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 и составила 142 сл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у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чаев (в 2015 году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128). На 100 браков заключенных в январе-апреле 2016 года приходится 20 разводов.</w:t>
      </w:r>
    </w:p>
    <w:p w:rsidR="00CD5218" w:rsidRPr="00CD5218" w:rsidRDefault="00CD5218" w:rsidP="00CD5218">
      <w:pPr>
        <w:pStyle w:val="24"/>
        <w:rPr>
          <w:rFonts w:ascii="Times New Roman UniToktom" w:hAnsi="Times New Roman UniToktom" w:cs="Times New Roman UniToktom"/>
          <w:sz w:val="24"/>
          <w:szCs w:val="24"/>
        </w:rPr>
      </w:pPr>
      <w:r w:rsidRPr="00CD5218">
        <w:rPr>
          <w:rFonts w:ascii="Times New Roman UniToktom" w:hAnsi="Times New Roman UniToktom" w:cs="Times New Roman UniToktom"/>
          <w:sz w:val="24"/>
          <w:szCs w:val="24"/>
        </w:rPr>
        <w:t>Прибывших по Таласской области за январь-апрель 2016 года составила 438 человек, выбывших 762 человек, миграционный отток населения составил 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324 человек. Межоблас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т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ная миграция составила прибывших 157 человек, выбывших 412 человек. За пределы ре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публики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за январь-апрель 2016 года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выехала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111 человек (в 2015г.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D521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144),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из них выбыли в Россию – 34, в Казахстан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65, в Украину – 1 человек и в Дальнее Зарубежье выбыли – 11 ч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>е</w:t>
      </w:r>
      <w:r w:rsidRPr="00CD5218">
        <w:rPr>
          <w:rFonts w:ascii="Times New Roman UniToktom" w:hAnsi="Times New Roman UniToktom" w:cs="Times New Roman UniToktom"/>
          <w:sz w:val="24"/>
          <w:szCs w:val="24"/>
        </w:rPr>
        <w:t xml:space="preserve">ловек. </w:t>
      </w:r>
    </w:p>
    <w:p w:rsidR="00CD5218" w:rsidRPr="00CD5218" w:rsidRDefault="00CD5218" w:rsidP="00CD5218">
      <w:pPr>
        <w:pStyle w:val="22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DF13B6" w:rsidRPr="00CD5218" w:rsidRDefault="00DF13B6" w:rsidP="001C2C14">
      <w:pPr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26FCE" w:rsidRPr="00CD5218" w:rsidRDefault="00C26FCE" w:rsidP="001C2C14">
      <w:pPr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26FCE" w:rsidRDefault="00C26FCE" w:rsidP="001C2C14">
      <w:pPr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C26FCE" w:rsidRPr="00C26FCE" w:rsidRDefault="00C26FCE" w:rsidP="001C2C14">
      <w:pPr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284EB7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lang w:val="ky-KG"/>
        </w:rPr>
        <w:t>Руководитель</w:t>
      </w:r>
      <w:r w:rsidR="001C2C14" w:rsidRPr="00F47A9C">
        <w:rPr>
          <w:rFonts w:ascii="Times New Roman UniToktom" w:hAnsi="Times New Roman UniToktom" w:cs="Times New Roman UniToktom"/>
          <w:sz w:val="24"/>
        </w:rPr>
        <w:t xml:space="preserve"> Таласского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областного управления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 xml:space="preserve">государственной статистики    </w:t>
      </w:r>
      <w:r w:rsidRPr="00F47A9C">
        <w:rPr>
          <w:rFonts w:ascii="Times New Roman UniToktom" w:hAnsi="Times New Roman UniToktom" w:cs="Times New Roman UniToktom"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ab/>
        <w:t xml:space="preserve">                               </w:t>
      </w:r>
      <w:r w:rsidR="00FE442F" w:rsidRPr="00F47A9C">
        <w:rPr>
          <w:rFonts w:ascii="Times New Roman UniToktom" w:hAnsi="Times New Roman UniToktom" w:cs="Times New Roman UniToktom"/>
          <w:sz w:val="24"/>
        </w:rPr>
        <w:t>Са</w:t>
      </w:r>
      <w:r w:rsidR="00B67086" w:rsidRPr="00F47A9C">
        <w:rPr>
          <w:rFonts w:ascii="Times New Roman UniToktom" w:hAnsi="Times New Roman UniToktom" w:cs="Times New Roman UniToktom"/>
          <w:sz w:val="24"/>
        </w:rPr>
        <w:t>тканалиева С.Д.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0"/>
        <w:rPr>
          <w:rFonts w:ascii="Times New Roman UniToktom" w:hAnsi="Times New Roman UniToktom" w:cs="Times New Roman UniToktom"/>
          <w:sz w:val="96"/>
          <w:u w:val="none"/>
          <w:lang w:val="ky-KG"/>
        </w:rPr>
      </w:pPr>
      <w:bookmarkStart w:id="14" w:name="_Toc511526391"/>
      <w:bookmarkStart w:id="15" w:name="_Toc511526998"/>
      <w:bookmarkStart w:id="16" w:name="_Toc69697585"/>
      <w:bookmarkStart w:id="17" w:name="_Toc69790754"/>
      <w:r w:rsidRPr="00F47A9C">
        <w:rPr>
          <w:rFonts w:ascii="Times New Roman UniToktom" w:hAnsi="Times New Roman UniToktom" w:cs="Times New Roman UniToktom"/>
          <w:sz w:val="96"/>
          <w:u w:val="none"/>
          <w:lang w:val="ky-KG"/>
        </w:rPr>
        <w:t xml:space="preserve">ТИРКЕМЕ </w:t>
      </w:r>
    </w:p>
    <w:p w:rsidR="001C2C14" w:rsidRPr="00F47A9C" w:rsidRDefault="001C2C14" w:rsidP="001C2C14">
      <w:pPr>
        <w:pStyle w:val="10"/>
        <w:jc w:val="center"/>
        <w:rPr>
          <w:rFonts w:ascii="Times New Roman UniToktom" w:hAnsi="Times New Roman UniToktom" w:cs="Times New Roman UniToktom"/>
          <w:sz w:val="96"/>
          <w:u w:val="none"/>
          <w:lang w:val="ky-KG"/>
        </w:rPr>
      </w:pPr>
    </w:p>
    <w:p w:rsidR="001C2C14" w:rsidRPr="00F47A9C" w:rsidRDefault="001C2C14" w:rsidP="001C2C14">
      <w:pPr>
        <w:pStyle w:val="10"/>
        <w:jc w:val="right"/>
        <w:rPr>
          <w:rFonts w:ascii="Times New Roman UniToktom" w:hAnsi="Times New Roman UniToktom" w:cs="Times New Roman UniToktom"/>
          <w:sz w:val="96"/>
          <w:u w:val="none"/>
        </w:rPr>
      </w:pPr>
      <w:r w:rsidRPr="00F47A9C">
        <w:rPr>
          <w:rFonts w:ascii="Times New Roman UniToktom" w:hAnsi="Times New Roman UniToktom" w:cs="Times New Roman UniToktom"/>
          <w:sz w:val="96"/>
          <w:u w:val="none"/>
        </w:rPr>
        <w:t>ПРИЛОЖЕНИЯ</w:t>
      </w:r>
      <w:bookmarkEnd w:id="14"/>
      <w:bookmarkEnd w:id="15"/>
      <w:bookmarkEnd w:id="16"/>
      <w:bookmarkEnd w:id="17"/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0"/>
        <w:ind w:left="720"/>
        <w:rPr>
          <w:rFonts w:ascii="Times New Roman UniToktom" w:hAnsi="Times New Roman UniToktom" w:cs="Times New Roman UniToktom"/>
        </w:rPr>
        <w:sectPr w:rsidR="001C2C14" w:rsidRPr="00F47A9C" w:rsidSect="001C2C14">
          <w:footerReference w:type="even" r:id="rId24"/>
          <w:footerReference w:type="default" r:id="rId25"/>
          <w:pgSz w:w="11907" w:h="16840" w:code="9"/>
          <w:pgMar w:top="1134" w:right="1134" w:bottom="709" w:left="1134" w:header="1134" w:footer="907" w:gutter="0"/>
          <w:cols w:space="720"/>
          <w:titlePg/>
        </w:sectPr>
      </w:pPr>
      <w:bookmarkStart w:id="18" w:name="_Toc511526392"/>
      <w:bookmarkStart w:id="19" w:name="_Toc511526999"/>
      <w:bookmarkStart w:id="20" w:name="_Toc69697586"/>
      <w:bookmarkStart w:id="21" w:name="_Toc69790755"/>
    </w:p>
    <w:p w:rsidR="001C2C14" w:rsidRDefault="00870D3E" w:rsidP="001C2C14">
      <w:pPr>
        <w:pStyle w:val="10"/>
        <w:ind w:left="720"/>
        <w:rPr>
          <w:rFonts w:ascii="Times New Roman UniToktom" w:hAnsi="Times New Roman UniToktom" w:cs="Times New Roman UniToktom"/>
          <w:u w:val="none"/>
          <w:lang w:val="ky-KG"/>
        </w:rPr>
      </w:pPr>
      <w:bookmarkStart w:id="22" w:name="_Toc511526393"/>
      <w:bookmarkStart w:id="23" w:name="_Toc511527000"/>
      <w:bookmarkStart w:id="24" w:name="_Toc69697587"/>
      <w:bookmarkStart w:id="25" w:name="_Toc69790756"/>
      <w:bookmarkEnd w:id="18"/>
      <w:bookmarkEnd w:id="19"/>
      <w:bookmarkEnd w:id="20"/>
      <w:bookmarkEnd w:id="21"/>
      <w:r w:rsidRPr="00F47A9C">
        <w:rPr>
          <w:rFonts w:ascii="Times New Roman UniToktom" w:hAnsi="Times New Roman UniToktom" w:cs="Times New Roman UniToktom"/>
          <w:szCs w:val="32"/>
          <w:u w:val="none"/>
          <w:lang w:val="ky-KG"/>
        </w:rPr>
        <w:lastRenderedPageBreak/>
        <w:t>РЕАЛДУУ СЕКТОР</w:t>
      </w:r>
      <w:r w:rsidRPr="00F47A9C">
        <w:rPr>
          <w:rFonts w:ascii="Times New Roman UniToktom" w:hAnsi="Times New Roman UniToktom" w:cs="Times New Roman UniToktom"/>
          <w:u w:val="none"/>
        </w:rPr>
        <w:t xml:space="preserve"> </w:t>
      </w:r>
      <w:r w:rsidRPr="00F47A9C">
        <w:rPr>
          <w:rFonts w:ascii="Times New Roman UniToktom" w:hAnsi="Times New Roman UniToktom" w:cs="Times New Roman UniToktom"/>
          <w:u w:val="none"/>
          <w:lang w:val="ky-KG"/>
        </w:rPr>
        <w:t xml:space="preserve">- </w:t>
      </w:r>
      <w:r w:rsidR="001C2C14" w:rsidRPr="00F47A9C">
        <w:rPr>
          <w:rFonts w:ascii="Times New Roman UniToktom" w:hAnsi="Times New Roman UniToktom" w:cs="Times New Roman UniToktom"/>
          <w:u w:val="none"/>
        </w:rPr>
        <w:t>РЕАЛЬНЫЙ  СЕКТОР</w:t>
      </w:r>
    </w:p>
    <w:tbl>
      <w:tblPr>
        <w:tblW w:w="150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984"/>
        <w:gridCol w:w="709"/>
        <w:gridCol w:w="851"/>
        <w:gridCol w:w="1843"/>
        <w:gridCol w:w="4395"/>
      </w:tblGrid>
      <w:tr w:rsidR="0063613E" w:rsidRPr="003A1582" w:rsidTr="004D2D1E">
        <w:trPr>
          <w:trHeight w:val="486"/>
        </w:trPr>
        <w:tc>
          <w:tcPr>
            <w:tcW w:w="800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bookmarkStart w:id="26" w:name="_Toc511526394"/>
            <w:bookmarkStart w:id="27" w:name="_Toc511527001"/>
            <w:bookmarkStart w:id="28" w:name="_Toc69697588"/>
            <w:bookmarkStart w:id="29" w:name="_Toc69790757"/>
            <w:bookmarkEnd w:id="22"/>
            <w:bookmarkEnd w:id="23"/>
            <w:bookmarkEnd w:id="24"/>
            <w:bookmarkEnd w:id="25"/>
            <w:r w:rsidRPr="006361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I.А.а таблицасы: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µ</w:t>
            </w:r>
            <w:r w:rsidRPr="006361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нјр жай продукцияларын јндіріі кјлјмі</w:t>
            </w:r>
          </w:p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(Ушул жылдын учурдагы баалары жана методологиясы боюнча мин.сом)</w:t>
            </w:r>
          </w:p>
        </w:tc>
        <w:tc>
          <w:tcPr>
            <w:tcW w:w="708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Таблица I.А.а: Объем производства промышленной продукции</w:t>
            </w:r>
          </w:p>
          <w:p w:rsidR="0063613E" w:rsidRPr="003A1582" w:rsidRDefault="0063613E" w:rsidP="003C3ABA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  <w:t xml:space="preserve">                           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( в действующих ценах, тыс. сомов)</w:t>
            </w:r>
          </w:p>
        </w:tc>
      </w:tr>
      <w:tr w:rsidR="0063613E" w:rsidRPr="003A1582" w:rsidTr="004D2D1E">
        <w:tc>
          <w:tcPr>
            <w:tcW w:w="347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72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Произведено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63613E" w:rsidRPr="003A1582" w:rsidTr="004D2D1E">
        <w:tc>
          <w:tcPr>
            <w:tcW w:w="3472" w:type="dxa"/>
            <w:vMerge/>
            <w:tcBorders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г.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4395" w:type="dxa"/>
            <w:vMerge/>
            <w:tcBorders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63613E" w:rsidRPr="003A1582" w:rsidTr="004D2D1E">
        <w:tc>
          <w:tcPr>
            <w:tcW w:w="3472" w:type="dxa"/>
            <w:vMerge/>
            <w:tcBorders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65674E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Бугу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айы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Жыл башында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Май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С начала года</w:t>
            </w:r>
          </w:p>
        </w:tc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63613E" w:rsidRPr="003A1582" w:rsidTr="004D2D1E">
        <w:tc>
          <w:tcPr>
            <w:tcW w:w="34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613E" w:rsidRPr="00545294" w:rsidRDefault="0063613E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452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60991,7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404937,7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67084,3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404034,9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Итого по области*</w:t>
            </w:r>
          </w:p>
        </w:tc>
      </w:tr>
      <w:tr w:rsidR="0063613E" w:rsidRPr="003A1582" w:rsidTr="004D2D1E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545294" w:rsidRDefault="0063613E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452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611D5F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40535,3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611D5F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146622,0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545294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44780,7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545294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170737,0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Итого по области**</w:t>
            </w:r>
          </w:p>
        </w:tc>
      </w:tr>
      <w:tr w:rsidR="0063613E" w:rsidRPr="003A1582" w:rsidTr="004D2D1E">
        <w:trPr>
          <w:trHeight w:val="37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4D2D1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="0063613E"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ind w:left="497" w:hanging="497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в том числе</w:t>
            </w:r>
          </w:p>
        </w:tc>
      </w:tr>
      <w:tr w:rsidR="0063613E" w:rsidRPr="003A1582" w:rsidTr="004D2D1E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ишканалары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40467,1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336549,9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42431,4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314587,7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Промышленные предприятия*</w:t>
            </w:r>
          </w:p>
        </w:tc>
      </w:tr>
      <w:tr w:rsidR="0063613E" w:rsidRPr="003A1582" w:rsidTr="004D2D1E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ишканалары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20010,7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78234,2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20127,8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81289,8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Промышленные предприятия**</w:t>
            </w:r>
          </w:p>
        </w:tc>
      </w:tr>
      <w:tr w:rsidR="0063613E" w:rsidRPr="003A1582" w:rsidTr="004D2D1E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Кичи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ишканалары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5595,5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14970,1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6028,2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17332,2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Малые предприятия</w:t>
            </w:r>
          </w:p>
        </w:tc>
      </w:tr>
      <w:tr w:rsidR="0063613E" w:rsidRPr="003A1582" w:rsidTr="004D2D1E"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Калыктын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ишмерлиги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14929,1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53417,7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18624,7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72115,0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Промышленная деятельность населения</w:t>
            </w:r>
          </w:p>
        </w:tc>
      </w:tr>
      <w:tr w:rsidR="0063613E" w:rsidRPr="003A1582" w:rsidTr="004D2D1E">
        <w:trPr>
          <w:trHeight w:val="214"/>
        </w:trPr>
        <w:tc>
          <w:tcPr>
            <w:tcW w:w="34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Бирикме ишканалар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Совместные предприятия</w:t>
            </w:r>
          </w:p>
        </w:tc>
      </w:tr>
    </w:tbl>
    <w:p w:rsidR="0063613E" w:rsidRPr="003A1582" w:rsidRDefault="0063613E" w:rsidP="0063613E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15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338"/>
        <w:gridCol w:w="1134"/>
        <w:gridCol w:w="284"/>
        <w:gridCol w:w="1276"/>
        <w:gridCol w:w="992"/>
        <w:gridCol w:w="1559"/>
        <w:gridCol w:w="284"/>
        <w:gridCol w:w="1134"/>
        <w:gridCol w:w="142"/>
        <w:gridCol w:w="1842"/>
        <w:gridCol w:w="1418"/>
        <w:gridCol w:w="2693"/>
        <w:gridCol w:w="105"/>
      </w:tblGrid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7583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4D2D1E" w:rsidRDefault="0063613E" w:rsidP="004D2D1E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I.А.б таблица: Талас облусунун аймагында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ржай таварларын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нд‰р‰‰н‰н к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м‰ 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16 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ж.  ‰чт‰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 айы-бугу айларында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</w:p>
          <w:p w:rsidR="0063613E" w:rsidRPr="003A1582" w:rsidRDefault="0063613E" w:rsidP="004D2D1E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(ми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. </w:t>
            </w:r>
            <w:r w:rsidR="004D2D1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ом)</w:t>
            </w:r>
          </w:p>
        </w:tc>
        <w:tc>
          <w:tcPr>
            <w:tcW w:w="7513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Таблица I.А.б: Объем производства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промышленной </w:t>
            </w:r>
          </w:p>
          <w:p w:rsidR="004D2D1E" w:rsidRDefault="0063613E" w:rsidP="004D2D1E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продукции по территории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май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года.</w:t>
            </w:r>
          </w:p>
          <w:p w:rsidR="0063613E" w:rsidRPr="003A1582" w:rsidRDefault="0063613E" w:rsidP="003C3ABA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( тыс. сомов)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Произведено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vMerge/>
            <w:tcBorders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963C9E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63C9E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963C9E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4111" w:type="dxa"/>
            <w:gridSpan w:val="2"/>
            <w:vMerge/>
            <w:tcBorders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Бугу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айы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Жыл башында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13E" w:rsidRPr="003A1582" w:rsidRDefault="0063613E" w:rsidP="003C3AB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С начала года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613E" w:rsidRPr="00545294" w:rsidRDefault="0063613E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452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60991,7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404937,7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67084,3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3613E" w:rsidRPr="009F4A09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404034,9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Итого по области*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  <w:trHeight w:val="34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545294" w:rsidRDefault="0063613E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452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611D5F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40535,3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611D5F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146622,0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545294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44780,7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545294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170737,0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Итого по области**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4D2D1E" w:rsidP="004D2D1E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="0063613E"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4D2D1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в</w:t>
            </w:r>
            <w:r w:rsidR="0063613E" w:rsidRPr="003A1582">
              <w:rPr>
                <w:rFonts w:ascii="Times New Roman UniToktom" w:hAnsi="Times New Roman UniToktom" w:cs="Times New Roman UniToktom"/>
                <w:sz w:val="24"/>
              </w:rPr>
              <w:t xml:space="preserve"> т. ч.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r w:rsidR="0063613E" w:rsidRPr="003A1582">
              <w:rPr>
                <w:rFonts w:ascii="Times New Roman UniToktom" w:hAnsi="Times New Roman UniToktom" w:cs="Times New Roman UniToktom"/>
                <w:sz w:val="24"/>
              </w:rPr>
              <w:t>айоны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48931,1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360539,1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54136,0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360489,2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г. Талас*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28474,7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102223,4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31832,4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127191,3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г. Талас**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123,3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126,9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1599,8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1246,5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5596,4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1407,0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5747,7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</w:trPr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8970,2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33675,8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9684,7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30771,1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63613E" w:rsidRPr="003A1582" w:rsidTr="004D2D1E">
        <w:trPr>
          <w:gridBefore w:val="1"/>
          <w:gridAfter w:val="1"/>
          <w:wBefore w:w="72" w:type="dxa"/>
          <w:wAfter w:w="105" w:type="dxa"/>
          <w:trHeight w:val="214"/>
        </w:trPr>
        <w:tc>
          <w:tcPr>
            <w:tcW w:w="34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1720,6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1729,7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613E" w:rsidRPr="003A1582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5427,1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613E" w:rsidRPr="003A1582" w:rsidRDefault="0063613E" w:rsidP="003C3ABA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Манасский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</w:trPr>
        <w:tc>
          <w:tcPr>
            <w:tcW w:w="7939" w:type="dxa"/>
            <w:gridSpan w:val="8"/>
          </w:tcPr>
          <w:p w:rsidR="0063613E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  <w:r w:rsidRPr="003C1173">
              <w:rPr>
                <w:rFonts w:ascii="Times New Roman UniToktom" w:hAnsi="Times New Roman UniToktom" w:cs="Times New Roman UniToktom"/>
              </w:rPr>
              <w:t>*Объем с расчетом энергетики</w:t>
            </w:r>
          </w:p>
          <w:p w:rsidR="0063613E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3C1173">
              <w:rPr>
                <w:rFonts w:ascii="Times New Roman UniToktom" w:hAnsi="Times New Roman UniToktom" w:cs="Times New Roman UniToktom"/>
              </w:rPr>
              <w:t>** Объем без расчета энергетики</w:t>
            </w:r>
            <w:r w:rsidRPr="003A1582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.</w:t>
            </w:r>
          </w:p>
          <w:p w:rsidR="0063613E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63613E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4D2D1E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А.в таблица: Талас облусунун аймагында µнµржай таварларын µнд‰р‰‰ (иш, кызмат) 2016 ж.  ‰чт‰н айы-бугу айларында </w:t>
            </w:r>
          </w:p>
          <w:p w:rsidR="0063613E" w:rsidRPr="004D2D1E" w:rsidRDefault="0063613E" w:rsidP="004D2D1E">
            <w:pPr>
              <w:pStyle w:val="a5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(мин.сом).</w:t>
            </w:r>
          </w:p>
        </w:tc>
        <w:tc>
          <w:tcPr>
            <w:tcW w:w="7229" w:type="dxa"/>
            <w:gridSpan w:val="5"/>
          </w:tcPr>
          <w:p w:rsidR="0063613E" w:rsidRPr="00D1489F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63613E" w:rsidRPr="00D1489F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</w:t>
            </w:r>
          </w:p>
          <w:p w:rsidR="0063613E" w:rsidRPr="00D1489F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63613E" w:rsidRPr="00D1489F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4D2D1E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I.А.в: Производство промышленной продукц</w:t>
            </w: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ии</w:t>
            </w: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(работ, услуг) по территории области за январь –май  2016 г.</w:t>
            </w:r>
          </w:p>
          <w:p w:rsidR="0063613E" w:rsidRPr="004D2D1E" w:rsidRDefault="0063613E" w:rsidP="004D2D1E">
            <w:pPr>
              <w:pStyle w:val="a5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( тыс. сомов)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63613E" w:rsidRPr="003A1582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lastRenderedPageBreak/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</w:tcPr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Накталай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н‰ </w:t>
            </w:r>
          </w:p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Фактически произведено, тыс. сомов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</w:tcBorders>
          </w:tcPr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>Индекс физического объема продукции,  %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12" w:space="0" w:color="auto"/>
            </w:tcBorders>
          </w:tcPr>
          <w:p w:rsidR="0063613E" w:rsidRPr="003A1582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gridSpan w:val="2"/>
            <w:vMerge/>
          </w:tcPr>
          <w:p w:rsidR="0063613E" w:rsidRPr="003A1582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Отчеттук айы -  </w:t>
            </w:r>
            <w:r w:rsidRPr="003A1582">
              <w:rPr>
                <w:rFonts w:ascii="Times New Roman UniToktom" w:hAnsi="Times New Roman UniToktom" w:cs="Times New Roman UniToktom"/>
              </w:rPr>
              <w:t>За отче</w:t>
            </w:r>
            <w:r w:rsidRPr="003A1582">
              <w:rPr>
                <w:rFonts w:ascii="Times New Roman UniToktom" w:hAnsi="Times New Roman UniToktom" w:cs="Times New Roman UniToktom"/>
              </w:rPr>
              <w:t>т</w:t>
            </w:r>
            <w:r w:rsidRPr="003A1582">
              <w:rPr>
                <w:rFonts w:ascii="Times New Roman UniToktom" w:hAnsi="Times New Roman UniToktom" w:cs="Times New Roman UniToktom"/>
              </w:rPr>
              <w:t>ный месяц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Жыл башынан отчеттук мезгилге карата – </w:t>
            </w:r>
          </w:p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За период с начала о</w:t>
            </w:r>
            <w:r w:rsidRPr="003A1582">
              <w:rPr>
                <w:rFonts w:ascii="Times New Roman UniToktom" w:hAnsi="Times New Roman UniToktom" w:cs="Times New Roman UniToktom"/>
              </w:rPr>
              <w:t>т</w:t>
            </w:r>
            <w:r w:rsidRPr="003A1582">
              <w:rPr>
                <w:rFonts w:ascii="Times New Roman UniToktom" w:hAnsi="Times New Roman UniToktom" w:cs="Times New Roman UniToktom"/>
              </w:rPr>
              <w:t>четного года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Отчеттук айы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 жылдын ушул мезгилине салыштырмалуу – </w:t>
            </w:r>
            <w:r w:rsidRPr="003A1582">
              <w:rPr>
                <w:rFonts w:ascii="Times New Roman UniToktom" w:hAnsi="Times New Roman UniToktom" w:cs="Times New Roman UniToktom"/>
              </w:rPr>
              <w:t>За отчетный месяц к соотве</w:t>
            </w:r>
            <w:r w:rsidRPr="003A1582">
              <w:rPr>
                <w:rFonts w:ascii="Times New Roman UniToktom" w:hAnsi="Times New Roman UniToktom" w:cs="Times New Roman UniToktom"/>
              </w:rPr>
              <w:t>т</w:t>
            </w:r>
            <w:r w:rsidRPr="003A1582">
              <w:rPr>
                <w:rFonts w:ascii="Times New Roman UniToktom" w:hAnsi="Times New Roman UniToktom" w:cs="Times New Roman UniToktom"/>
              </w:rPr>
              <w:t>ствующему месяцу прошлого года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Жыл башынан отчеттук мезгилге карата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 жылдын ушул мезгилине салыштырмалуу </w:t>
            </w:r>
          </w:p>
          <w:p w:rsidR="0063613E" w:rsidRPr="003A1582" w:rsidRDefault="0063613E" w:rsidP="003C3ABA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За отчетный период к соотве</w:t>
            </w:r>
            <w:r w:rsidRPr="003A1582">
              <w:rPr>
                <w:rFonts w:ascii="Times New Roman UniToktom" w:hAnsi="Times New Roman UniToktom" w:cs="Times New Roman UniToktom"/>
              </w:rPr>
              <w:t>т</w:t>
            </w:r>
            <w:r w:rsidRPr="003A1582">
              <w:rPr>
                <w:rFonts w:ascii="Times New Roman UniToktom" w:hAnsi="Times New Roman UniToktom" w:cs="Times New Roman UniToktom"/>
              </w:rPr>
              <w:t>ствующему периоду прошлого г</w:t>
            </w:r>
            <w:r w:rsidRPr="003A1582">
              <w:rPr>
                <w:rFonts w:ascii="Times New Roman UniToktom" w:hAnsi="Times New Roman UniToktom" w:cs="Times New Roman UniToktom"/>
              </w:rPr>
              <w:t>о</w:t>
            </w:r>
            <w:r w:rsidRPr="003A1582">
              <w:rPr>
                <w:rFonts w:ascii="Times New Roman UniToktom" w:hAnsi="Times New Roman UniToktom" w:cs="Times New Roman UniToktom"/>
              </w:rPr>
              <w:t>да</w:t>
            </w:r>
          </w:p>
        </w:tc>
        <w:tc>
          <w:tcPr>
            <w:tcW w:w="2798" w:type="dxa"/>
            <w:gridSpan w:val="2"/>
            <w:vMerge/>
          </w:tcPr>
          <w:p w:rsidR="0063613E" w:rsidRPr="003A1582" w:rsidRDefault="0063613E" w:rsidP="003C3ABA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63613E" w:rsidRPr="00545294" w:rsidRDefault="0063613E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452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67084,3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404034,9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102,5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88,5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Всего по области*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gridSpan w:val="2"/>
          </w:tcPr>
          <w:p w:rsidR="0063613E" w:rsidRPr="00545294" w:rsidRDefault="0063613E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452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44780,7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170737,0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105,7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104,1</w:t>
            </w:r>
          </w:p>
        </w:tc>
        <w:tc>
          <w:tcPr>
            <w:tcW w:w="2798" w:type="dxa"/>
            <w:gridSpan w:val="2"/>
          </w:tcPr>
          <w:p w:rsidR="0063613E" w:rsidRPr="004D2D1E" w:rsidRDefault="004D2D1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Всего по области*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*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</w:tcPr>
          <w:p w:rsidR="0063613E" w:rsidRPr="003A1582" w:rsidRDefault="004D2D1E" w:rsidP="004D2D1E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="0063613E"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54136,0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360489,2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108,6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90,1</w:t>
            </w: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Талас*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**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31832,4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127191,3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102,6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113,1</w:t>
            </w: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Талас**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126,9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1599,8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50,6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99,1</w:t>
            </w: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2410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1407,0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5747,7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122,7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103,4</w:t>
            </w: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9684,7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30771,1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108,1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93,2</w:t>
            </w: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1729,7</w:t>
            </w:r>
          </w:p>
        </w:tc>
        <w:tc>
          <w:tcPr>
            <w:tcW w:w="2268" w:type="dxa"/>
            <w:gridSpan w:val="2"/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5427,1</w:t>
            </w:r>
          </w:p>
        </w:tc>
        <w:tc>
          <w:tcPr>
            <w:tcW w:w="3119" w:type="dxa"/>
            <w:gridSpan w:val="4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95,6</w:t>
            </w:r>
          </w:p>
        </w:tc>
        <w:tc>
          <w:tcPr>
            <w:tcW w:w="3260" w:type="dxa"/>
            <w:gridSpan w:val="2"/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D2D1E">
              <w:rPr>
                <w:rFonts w:ascii="Times New Roman UniToktom" w:hAnsi="Times New Roman UniToktom" w:cs="Times New Roman UniToktom"/>
                <w:sz w:val="24"/>
                <w:szCs w:val="24"/>
              </w:rPr>
              <w:t>121,2</w:t>
            </w:r>
          </w:p>
        </w:tc>
        <w:tc>
          <w:tcPr>
            <w:tcW w:w="2798" w:type="dxa"/>
            <w:gridSpan w:val="2"/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63613E" w:rsidRPr="003A1582" w:rsidTr="004D2D1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63613E" w:rsidRPr="004D2D1E" w:rsidRDefault="0063613E" w:rsidP="004D2D1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63613E" w:rsidRPr="004D2D1E" w:rsidRDefault="0063613E" w:rsidP="004D2D1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63613E" w:rsidRPr="003A1582" w:rsidRDefault="0063613E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</w:tbl>
    <w:p w:rsidR="0063613E" w:rsidRPr="003A1582" w:rsidRDefault="0063613E" w:rsidP="0063613E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63613E" w:rsidRDefault="0063613E" w:rsidP="0063613E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63613E" w:rsidRPr="003A1582" w:rsidRDefault="0063613E" w:rsidP="0063613E">
      <w:pPr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61BD5" w:rsidRPr="00F47A9C" w:rsidRDefault="00561BD5" w:rsidP="00347BCC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61BD5" w:rsidRPr="00F47A9C" w:rsidRDefault="00561BD5" w:rsidP="00347BCC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9550C4" w:rsidRDefault="004E6551" w:rsidP="009550C4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10"/>
          <w:szCs w:val="10"/>
          <w:lang w:val="ky-KG"/>
        </w:rPr>
        <w:br w:type="page"/>
      </w:r>
    </w:p>
    <w:p w:rsidR="00B01539" w:rsidRDefault="00B01539" w:rsidP="009550C4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en-US"/>
        </w:rPr>
      </w:pPr>
    </w:p>
    <w:p w:rsidR="003C3ABA" w:rsidRDefault="003C3ABA" w:rsidP="009550C4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en-US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1"/>
        <w:gridCol w:w="6937"/>
      </w:tblGrid>
      <w:tr w:rsidR="003C3ABA" w:rsidTr="003C3ABA"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right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Таблица: Айыл чарбасынын негизги азыктары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(тонна)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Таблица I.Б.а: Продукция сельского хозяйства</w:t>
            </w:r>
            <w:proofErr w:type="gramStart"/>
            <w:r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  <w:proofErr w:type="gramEnd"/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   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онн)</w:t>
            </w:r>
          </w:p>
        </w:tc>
      </w:tr>
    </w:tbl>
    <w:p w:rsidR="003C3ABA" w:rsidRDefault="003C3ABA" w:rsidP="003C3ABA">
      <w:pPr>
        <w:rPr>
          <w:rFonts w:ascii="Times New Roman UniToktom" w:hAnsi="Times New Roman UniToktom" w:cs="Times New Roman UniToktom"/>
          <w:sz w:val="10"/>
          <w:szCs w:val="10"/>
        </w:rPr>
      </w:pPr>
    </w:p>
    <w:p w:rsidR="003C3ABA" w:rsidRDefault="003C3ABA" w:rsidP="003C3ABA">
      <w:pPr>
        <w:rPr>
          <w:rFonts w:ascii="Times New Roman UniToktom" w:hAnsi="Times New Roman UniToktom" w:cs="Times New Roman UniToktom"/>
          <w:sz w:val="4"/>
          <w:szCs w:val="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684"/>
        <w:gridCol w:w="1685"/>
        <w:gridCol w:w="1685"/>
        <w:gridCol w:w="1685"/>
        <w:gridCol w:w="1980"/>
        <w:gridCol w:w="2880"/>
      </w:tblGrid>
      <w:tr w:rsidR="003C3ABA" w:rsidTr="003C3ABA">
        <w:trPr>
          <w:cantSplit/>
          <w:tblHeader/>
        </w:trPr>
        <w:tc>
          <w:tcPr>
            <w:tcW w:w="308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3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>
              <w:rPr>
                <w:rFonts w:ascii="Times New Roman UniToktom" w:hAnsi="Times New Roman UniToktom" w:cs="Times New Roman UniToktom"/>
              </w:rPr>
              <w:t>ж.</w:t>
            </w:r>
          </w:p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proofErr w:type="gramStart"/>
            <w:r>
              <w:rPr>
                <w:rFonts w:ascii="Times New Roman UniToktom" w:hAnsi="Times New Roman UniToktom" w:cs="Times New Roman UniToktom"/>
              </w:rPr>
              <w:t>б</w:t>
            </w:r>
            <w:proofErr w:type="gramEnd"/>
            <w:r>
              <w:rPr>
                <w:rFonts w:ascii="Times New Roman UniToktom" w:hAnsi="Times New Roman UniToktom" w:cs="Times New Roman UniToktom"/>
              </w:rPr>
              <w:t xml:space="preserve"> % 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</w:rPr>
              <w:t>жылга.</w:t>
            </w:r>
          </w:p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2016г.</w:t>
            </w:r>
          </w:p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в % к 2015г.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C3ABA" w:rsidTr="003C3ABA">
        <w:trPr>
          <w:cantSplit/>
          <w:tblHeader/>
        </w:trPr>
        <w:tc>
          <w:tcPr>
            <w:tcW w:w="308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Бугу айы –</w:t>
            </w:r>
          </w:p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май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‡чт‰н айы – бугу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айына – январь-май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Бугу айы - май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‡чт‰н айы – бугу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айына – январь-м</w:t>
            </w:r>
            <w:r>
              <w:rPr>
                <w:rFonts w:ascii="Times New Roman UniToktom" w:hAnsi="Times New Roman UniToktom" w:cs="Times New Roman UniToktom"/>
              </w:rPr>
              <w:t>ай</w:t>
            </w: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</w:tr>
      <w:tr w:rsidR="003C3ABA" w:rsidTr="003C3ABA">
        <w:tc>
          <w:tcPr>
            <w:tcW w:w="30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Мал чарбасы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Животноводство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Союулган мал жана к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наттуулар (тир‰‰</w:t>
            </w:r>
            <w:proofErr w:type="gramStart"/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µй сармакта)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2114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10245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100,5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Скот и птица на убой (в живом весе)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439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2162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442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561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2720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563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457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2233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611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2992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615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3006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Чийки с‰</w:t>
            </w:r>
            <w:proofErr w:type="gramStart"/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6630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26309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6635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26350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Молоко сырое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1336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5284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1340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5310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2059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7840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2042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7773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Жумуртка, мињ даана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3193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8667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3243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8785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101,4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Яйца тыс. штук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1783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886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2003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557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3ABA" w:rsidRDefault="003C3ABA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C3ABA" w:rsidTr="003C3ABA"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ABA" w:rsidRDefault="003C3ABA" w:rsidP="003C3ABA">
            <w:pPr>
              <w:pStyle w:val="23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3C3ABA" w:rsidRDefault="003C3ABA" w:rsidP="003C3ABA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3C3ABA" w:rsidRDefault="003C3ABA" w:rsidP="009550C4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en-US"/>
        </w:rPr>
      </w:pPr>
    </w:p>
    <w:p w:rsidR="000238DE" w:rsidRDefault="000238DE" w:rsidP="000238D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  <w:sectPr w:rsidR="000238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3BF1" w:rsidRDefault="00563BF1" w:rsidP="00671F27">
      <w:pPr>
        <w:rPr>
          <w:sz w:val="10"/>
          <w:szCs w:val="10"/>
          <w:lang w:val="ky-KG"/>
        </w:rPr>
      </w:pPr>
    </w:p>
    <w:p w:rsidR="007B26A3" w:rsidRDefault="007B26A3" w:rsidP="00671F27">
      <w:pPr>
        <w:rPr>
          <w:sz w:val="10"/>
          <w:szCs w:val="10"/>
          <w:lang w:val="ky-KG"/>
        </w:rPr>
      </w:pPr>
    </w:p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4219"/>
        <w:gridCol w:w="2173"/>
        <w:gridCol w:w="1387"/>
        <w:gridCol w:w="787"/>
        <w:gridCol w:w="2174"/>
        <w:gridCol w:w="4819"/>
      </w:tblGrid>
      <w:tr w:rsidR="00FB41D6" w:rsidRPr="004A0D14" w:rsidTr="00553B16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FB41D6" w:rsidRPr="001737FD" w:rsidRDefault="00FB41D6" w:rsidP="00553B16">
            <w:pPr>
              <w:pStyle w:val="22"/>
              <w:rPr>
                <w:b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I.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а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2016ж. </w:t>
            </w:r>
            <w:r w:rsidRPr="00C30625">
              <w:rPr>
                <w:b/>
                <w:sz w:val="24"/>
                <w:szCs w:val="24"/>
                <w:lang w:val="ky-KG"/>
              </w:rPr>
              <w:t xml:space="preserve">үчтүн </w:t>
            </w:r>
            <w:r>
              <w:rPr>
                <w:b/>
                <w:sz w:val="24"/>
                <w:szCs w:val="24"/>
                <w:lang w:val="ky-KG"/>
              </w:rPr>
              <w:t xml:space="preserve">айы – бугу айларында 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автоунаа  менен   ж‰к ташуу.</w:t>
            </w:r>
          </w:p>
          <w:p w:rsidR="00FB41D6" w:rsidRPr="004A0D14" w:rsidRDefault="00FB41D6" w:rsidP="00553B16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тонна)                                                                                    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7780" w:type="dxa"/>
            <w:gridSpan w:val="3"/>
            <w:vAlign w:val="center"/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Перевозка грузов автомобильным транспор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том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в территориальном разрезе по Таласской  области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май м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е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сяц  2016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а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</w:p>
          <w:p w:rsidR="00FB41D6" w:rsidRPr="004A0D14" w:rsidRDefault="00FB41D6" w:rsidP="00553B16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(тыс. тонн)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>г.  в % к   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>г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9E20CA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241,9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245,6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  <w:szCs w:val="24"/>
              </w:rPr>
              <w:t>в т. ч. Районы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шаары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65,6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66,8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г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. Талас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46,8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47,8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102,1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42,6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43,1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51,4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52,2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35,5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35,7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FB41D6" w:rsidRDefault="00FB41D6" w:rsidP="00FB41D6"/>
    <w:p w:rsidR="00FB41D6" w:rsidRDefault="00FB41D6" w:rsidP="00FB41D6"/>
    <w:p w:rsidR="00FB41D6" w:rsidRDefault="00FB41D6" w:rsidP="00FB41D6">
      <w:r>
        <w:t xml:space="preserve"> </w:t>
      </w:r>
    </w:p>
    <w:p w:rsidR="00FB41D6" w:rsidRDefault="00FB41D6" w:rsidP="00FB41D6"/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2660"/>
        <w:gridCol w:w="2976"/>
        <w:gridCol w:w="2143"/>
        <w:gridCol w:w="834"/>
        <w:gridCol w:w="3402"/>
        <w:gridCol w:w="3544"/>
      </w:tblGrid>
      <w:tr w:rsidR="00FB41D6" w:rsidRPr="004A0D14" w:rsidTr="00553B16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FB41D6" w:rsidRDefault="00FB41D6" w:rsidP="00553B16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I.В. б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2016 ж. </w:t>
            </w:r>
            <w:r w:rsidRPr="00C30625">
              <w:rPr>
                <w:b/>
                <w:sz w:val="24"/>
                <w:szCs w:val="24"/>
                <w:lang w:val="ky-KG"/>
              </w:rPr>
              <w:t xml:space="preserve">үчтүн </w:t>
            </w:r>
            <w:r>
              <w:rPr>
                <w:b/>
                <w:sz w:val="24"/>
                <w:szCs w:val="24"/>
                <w:lang w:val="ky-KG"/>
              </w:rPr>
              <w:t xml:space="preserve">айы – бугу </w:t>
            </w:r>
            <w:r w:rsidRPr="00C30625">
              <w:rPr>
                <w:b/>
                <w:sz w:val="24"/>
                <w:szCs w:val="24"/>
                <w:lang w:val="ky-KG"/>
              </w:rPr>
              <w:t>айы</w:t>
            </w:r>
            <w:r>
              <w:rPr>
                <w:b/>
                <w:sz w:val="24"/>
                <w:szCs w:val="24"/>
                <w:lang w:val="ky-KG"/>
              </w:rPr>
              <w:t xml:space="preserve">нда 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ж‰рг‰нч‰лµрд‰ ташууну ж‰г‰рт‰‰.</w:t>
            </w:r>
          </w:p>
          <w:p w:rsidR="00FB41D6" w:rsidRPr="004A0D14" w:rsidRDefault="00FB41D6" w:rsidP="00553B16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ж‰рг‰нч‰ километр)                               </w:t>
            </w:r>
          </w:p>
        </w:tc>
        <w:tc>
          <w:tcPr>
            <w:tcW w:w="7780" w:type="dxa"/>
            <w:gridSpan w:val="3"/>
            <w:vAlign w:val="center"/>
          </w:tcPr>
          <w:p w:rsidR="00FB41D6" w:rsidRPr="004A0D14" w:rsidRDefault="00FB41D6" w:rsidP="00553B16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 б: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Пассажирооборот автомобильного транспорта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по Таласской области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май месяц  2016 года.</w:t>
            </w:r>
          </w:p>
          <w:p w:rsidR="00FB41D6" w:rsidRPr="004A0D14" w:rsidRDefault="00FB41D6" w:rsidP="00553B16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(тыс. пассажиро-километров)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 г.  </w:t>
            </w:r>
            <w:r>
              <w:rPr>
                <w:rFonts w:ascii="Times New Roman UniToktom" w:hAnsi="Times New Roman UniToktom" w:cs="Times New Roman UniToktom"/>
              </w:rPr>
              <w:t>в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% к 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9E20CA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77142,2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78271,8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EF606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EF606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EF606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 т. ч. Районы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шаары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42794,0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43482,4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4533,9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4619,7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7252,2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7321,2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17888,9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18127,6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4673,2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4720,9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EF6062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F6062"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FB41D6" w:rsidRDefault="00FB41D6" w:rsidP="00FB41D6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FB41D6" w:rsidRPr="004A0D14" w:rsidRDefault="00FB41D6" w:rsidP="00FB41D6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2660"/>
        <w:gridCol w:w="2976"/>
        <w:gridCol w:w="2143"/>
        <w:gridCol w:w="834"/>
        <w:gridCol w:w="3402"/>
        <w:gridCol w:w="3544"/>
      </w:tblGrid>
      <w:tr w:rsidR="00FB41D6" w:rsidRPr="004A0D14" w:rsidTr="00553B16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FB41D6" w:rsidRDefault="00FB41D6" w:rsidP="00553B16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lastRenderedPageBreak/>
              <w:t>I.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в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: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2016 ж. </w:t>
            </w:r>
            <w:r>
              <w:rPr>
                <w:b/>
                <w:sz w:val="24"/>
                <w:szCs w:val="24"/>
                <w:lang w:val="ky-KG"/>
              </w:rPr>
              <w:t xml:space="preserve">үчтүн айы – бугу айында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ж‰рг‰нч‰лµрд‰ ташуу.</w:t>
            </w:r>
          </w:p>
          <w:p w:rsidR="00FB41D6" w:rsidRPr="004A0D14" w:rsidRDefault="00FB41D6" w:rsidP="00553B16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адам)                                                                                   </w:t>
            </w:r>
          </w:p>
        </w:tc>
        <w:tc>
          <w:tcPr>
            <w:tcW w:w="7780" w:type="dxa"/>
            <w:gridSpan w:val="3"/>
            <w:vAlign w:val="center"/>
          </w:tcPr>
          <w:p w:rsidR="00FB41D6" w:rsidRPr="004A0D14" w:rsidRDefault="00FB41D6" w:rsidP="00553B16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в: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Перевозка пассажиров автомобильным транспо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р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том в  территориальном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разрезе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по Таласской  области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май  месяц 2016 года.</w:t>
            </w:r>
          </w:p>
          <w:p w:rsidR="00FB41D6" w:rsidRPr="004A0D14" w:rsidRDefault="00FB41D6" w:rsidP="00553B16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(тыс. человек)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 xml:space="preserve">16 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г.  </w:t>
            </w:r>
            <w:r>
              <w:rPr>
                <w:rFonts w:ascii="Times New Roman UniToktom" w:hAnsi="Times New Roman UniToktom" w:cs="Times New Roman UniToktom"/>
              </w:rPr>
              <w:t>в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% к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9E20CA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6310,6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6399,3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101,4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A7DD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3A7DDA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3A7DDA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 т. ч. районы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1733,4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1761,8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101,6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736,1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755,4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102,6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881,7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893,1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101,3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2313,8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2339,2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645,6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649,8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3A7DDA" w:rsidRDefault="00FB41D6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7DDA"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FB41D6" w:rsidRPr="004A0D14" w:rsidTr="00553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1D6" w:rsidRPr="004A0D14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FB41D6" w:rsidRDefault="00FB41D6" w:rsidP="00FB41D6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BC447F" w:rsidRDefault="00BC447F" w:rsidP="00BC447F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D63DAF" w:rsidRDefault="00D63DAF" w:rsidP="00D63DAF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246622" w:rsidRDefault="000E3BC2" w:rsidP="00E2688F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br w:type="page"/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12"/>
        <w:gridCol w:w="1485"/>
        <w:gridCol w:w="27"/>
        <w:gridCol w:w="1953"/>
        <w:gridCol w:w="5513"/>
      </w:tblGrid>
      <w:tr w:rsidR="00FB41D6" w:rsidRPr="00D6380E" w:rsidTr="00553B16">
        <w:tc>
          <w:tcPr>
            <w:tcW w:w="8170" w:type="dxa"/>
            <w:gridSpan w:val="3"/>
            <w:tcBorders>
              <w:left w:val="nil"/>
              <w:right w:val="nil"/>
            </w:tcBorders>
          </w:tcPr>
          <w:p w:rsidR="00FB41D6" w:rsidRPr="00D6380E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 xml:space="preserve">I.Г.а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аблица:  </w:t>
            </w:r>
            <w:r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2016</w:t>
            </w:r>
            <w:r w:rsidRPr="00D6380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 xml:space="preserve"> ж.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Учтун айы – чын куран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айында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экономикалык ишмердиктин түрлөрү боюнча ишканалардын жана уюмдардын кызматкерлеринин орточо айлык  номиналдык эмгек акысы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vertAlign w:val="superscript"/>
                <w:lang w:val="ky-KG"/>
              </w:rPr>
              <w:t>1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FB41D6" w:rsidRPr="00D6380E" w:rsidRDefault="00FB41D6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I.Г.а Средн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емесячная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заработная плата работников по всем видам экономической деятельности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–  апрель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г.</w:t>
            </w:r>
          </w:p>
        </w:tc>
      </w:tr>
      <w:tr w:rsidR="00FB41D6" w:rsidRPr="00246622" w:rsidTr="00553B16">
        <w:tc>
          <w:tcPr>
            <w:tcW w:w="517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B41D6" w:rsidRPr="002466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46622">
              <w:rPr>
                <w:rFonts w:ascii="Times New Roman UniToktom" w:hAnsi="Times New Roman UniToktom" w:cs="Times New Roman UniToktom"/>
                <w:lang w:val="ky-KG"/>
              </w:rPr>
              <w:t>Тармактардын аталышы</w:t>
            </w: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2466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46622">
              <w:rPr>
                <w:rFonts w:ascii="Times New Roman UniToktom" w:hAnsi="Times New Roman UniToktom" w:cs="Times New Roman UniToktom"/>
                <w:lang w:val="ky-KG"/>
              </w:rPr>
              <w:t>Орточо эмгек акы сом менен</w:t>
            </w:r>
          </w:p>
        </w:tc>
        <w:tc>
          <w:tcPr>
            <w:tcW w:w="551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B41D6" w:rsidRPr="00246622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46622">
              <w:rPr>
                <w:rFonts w:ascii="Times New Roman UniToktom" w:hAnsi="Times New Roman UniToktom" w:cs="Times New Roman UniToktom"/>
              </w:rPr>
              <w:t>Наименование отраслей</w:t>
            </w:r>
          </w:p>
        </w:tc>
      </w:tr>
      <w:tr w:rsidR="00FB41D6" w:rsidRPr="002E157B" w:rsidTr="00553B16">
        <w:tc>
          <w:tcPr>
            <w:tcW w:w="51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B41D6" w:rsidRPr="00246622" w:rsidRDefault="00FB41D6" w:rsidP="00553B16">
            <w:pPr>
              <w:pStyle w:val="6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460851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460851">
              <w:rPr>
                <w:rFonts w:ascii="Times New Roman UniToktom" w:hAnsi="Times New Roman UniToktom" w:cs="Times New Roman UniToktom"/>
                <w:lang w:val="ky-KG"/>
              </w:rPr>
              <w:t>2015жылдын</w:t>
            </w:r>
          </w:p>
          <w:p w:rsidR="00FB41D6" w:rsidRPr="002F299C" w:rsidRDefault="00FB41D6" w:rsidP="00553B16">
            <w:pPr>
              <w:pStyle w:val="22"/>
              <w:jc w:val="center"/>
              <w:rPr>
                <w:lang w:val="ky-KG"/>
              </w:rPr>
            </w:pPr>
            <w:r w:rsidRPr="00460851">
              <w:rPr>
                <w:rFonts w:ascii="Times New Roman UniToktom" w:hAnsi="Times New Roman UniToktom" w:cs="Times New Roman UniToktom"/>
                <w:lang w:val="ky-KG"/>
              </w:rPr>
              <w:t xml:space="preserve">Үчтүн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айы - чын куран </w:t>
            </w:r>
            <w:r w:rsidRPr="00460851">
              <w:rPr>
                <w:rFonts w:ascii="Times New Roman UniToktom" w:hAnsi="Times New Roman UniToktom" w:cs="Times New Roman UniToktom"/>
                <w:lang w:val="ky-KG"/>
              </w:rPr>
              <w:t>айында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2016жылдын</w:t>
            </w:r>
          </w:p>
          <w:p w:rsidR="00FB41D6" w:rsidRPr="00EE0B14" w:rsidRDefault="00FB41D6" w:rsidP="00553B16">
            <w:pPr>
              <w:pStyle w:val="22"/>
              <w:jc w:val="center"/>
              <w:rPr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Үчтүн айы-чын куран айында</w:t>
            </w:r>
            <w:r w:rsidRPr="00E431E9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41D6" w:rsidRPr="00FB2E10" w:rsidRDefault="00FB41D6" w:rsidP="00553B16">
            <w:pPr>
              <w:pStyle w:val="22"/>
              <w:jc w:val="center"/>
              <w:rPr>
                <w:lang w:val="ky-KG"/>
              </w:rPr>
            </w:pPr>
            <w:r w:rsidRPr="00B9027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2016 жылдын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үчтүн аый - чын куран айынын   2015 жылдын үчтүн айы – чын куран айына пайыз менен</w:t>
            </w:r>
            <w:r w:rsidRPr="00FB2E10">
              <w:rPr>
                <w:lang w:val="ky-KG"/>
              </w:rPr>
              <w:t>.</w:t>
            </w:r>
          </w:p>
        </w:tc>
        <w:tc>
          <w:tcPr>
            <w:tcW w:w="5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B41D6" w:rsidRPr="00246622" w:rsidRDefault="00FB41D6" w:rsidP="00553B16">
            <w:pPr>
              <w:pStyle w:val="60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FB41D6" w:rsidRPr="00D52A8A" w:rsidTr="00553B16">
        <w:tc>
          <w:tcPr>
            <w:tcW w:w="5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D52A8A" w:rsidRDefault="00FB41D6" w:rsidP="00553B16">
            <w:pPr>
              <w:pStyle w:val="caaieiaie1"/>
              <w:jc w:val="left"/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</w:pPr>
            <w:r w:rsidRPr="00D52A8A">
              <w:rPr>
                <w:rFonts w:ascii="Times New Roman UniToktom" w:hAnsi="Times New Roman UniToktom" w:cs="Times New Roman UniToktom"/>
                <w:b/>
                <w:sz w:val="24"/>
                <w:u w:val="none"/>
                <w:lang w:val="ky-KG"/>
              </w:rPr>
              <w:t>Бардыгы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7B0E4C" w:rsidRDefault="00FB41D6" w:rsidP="00553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9194,3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7B0E4C" w:rsidRDefault="00FB41D6" w:rsidP="00553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10343,9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41D6" w:rsidRPr="007B0E4C" w:rsidRDefault="00FB41D6" w:rsidP="00553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41D6" w:rsidRPr="00D52A8A" w:rsidRDefault="00FB41D6" w:rsidP="00553B16">
            <w:pPr>
              <w:pStyle w:val="caaieiaie1"/>
              <w:jc w:val="left"/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</w:pPr>
            <w:r w:rsidRPr="00D52A8A"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  <w:t>Всего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0E077B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Айыл чарб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а, аңчылык жана токой чарбасы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4823,8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 xml:space="preserve">- Сельское хозяйство, охота, лесное хозяйство     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-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штетүү өнөр жайы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6824,7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6721,4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Обрабатывающая промышленность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лектр энергиясын, газ менен сууну өндүрүү жана бөлүштүрүү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17777,9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19798,5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 снабжение электроэнергией, водоснабжение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Курулуш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7765,6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8407,7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-Строительство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Соода; автомобилдерди, турмуш-тиричилик буюмдарын жана жеке керектелүүчү нерселерди оң доо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3791,4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3929,7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-Торговля, ремонт автомобилей, мотоциклов, быт</w:t>
            </w:r>
            <w:r w:rsidRPr="00D6380E">
              <w:rPr>
                <w:rFonts w:ascii="Times New Roman UniToktom" w:hAnsi="Times New Roman UniToktom" w:cs="Times New Roman UniToktom"/>
                <w:sz w:val="24"/>
              </w:rPr>
              <w:t>о</w:t>
            </w:r>
            <w:r w:rsidRPr="00D6380E">
              <w:rPr>
                <w:rFonts w:ascii="Times New Roman UniToktom" w:hAnsi="Times New Roman UniToktom" w:cs="Times New Roman UniToktom"/>
                <w:sz w:val="24"/>
              </w:rPr>
              <w:t>вых приборов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Мейманканалар жана ресторандар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4495,0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-Гостиницы и рестораны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Транспорт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ишмердүүлүгү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4472,7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5214,8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-Транспортная деятельность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Финансы ишмердиги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21965,4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20432,8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-Финансовая деятельность – всего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Кыймылсыз мүлк операциялары, ижара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жана керектөөчүлөргө тейлөө көрсөтүү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9666,9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10786,0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-Операции с недвижимостью, аренда и предоста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в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ление услуг потребителям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Мамлекеттик башкаруу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11926,6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11976,1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-Государственное управление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Билим берүү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6657,3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8860,0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-Образование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Саламаттыкты сактоо жана социалдык тейлөөлөрдү көрсөтүү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8799,2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9159,2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FB41D6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</w:p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Здравоохранение и социальное обслуживание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Чеберчилик, конул ачуу жана эс алуу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6068,2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7133,4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vAlign w:val="center"/>
          </w:tcPr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5513" w:type="dxa"/>
            <w:tcBorders>
              <w:top w:val="nil"/>
              <w:left w:val="nil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Искусство, развлечение и отдых</w:t>
            </w:r>
          </w:p>
        </w:tc>
      </w:tr>
      <w:tr w:rsidR="00FB41D6" w:rsidRPr="00D6380E" w:rsidTr="00553B16"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Ар кандай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тейлөөлөрдү көрсөтүү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боюнча ишмердүүлүгү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4894,2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5636,3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D6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41D6" w:rsidRPr="00C428DD" w:rsidRDefault="00FB41D6" w:rsidP="00553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1D6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</w:p>
          <w:p w:rsidR="00FB41D6" w:rsidRPr="00D6380E" w:rsidRDefault="00FB41D6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Прочая обслуживающая деятельность</w:t>
            </w:r>
          </w:p>
        </w:tc>
      </w:tr>
    </w:tbl>
    <w:p w:rsidR="00FB41D6" w:rsidRPr="004A0D14" w:rsidRDefault="00FB41D6" w:rsidP="00FB41D6">
      <w:pPr>
        <w:rPr>
          <w:rFonts w:ascii="Times New Roman UniToktom" w:hAnsi="Times New Roman UniToktom" w:cs="Times New Roman UniToktom"/>
        </w:rPr>
      </w:pPr>
    </w:p>
    <w:p w:rsidR="00B30FB6" w:rsidRDefault="00B30FB6">
      <w:pPr>
        <w:widowControl/>
        <w:autoSpaceDE/>
        <w:autoSpaceDN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br w:type="page"/>
      </w:r>
    </w:p>
    <w:tbl>
      <w:tblPr>
        <w:tblW w:w="15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34"/>
        <w:gridCol w:w="1630"/>
        <w:gridCol w:w="1134"/>
        <w:gridCol w:w="1630"/>
        <w:gridCol w:w="4961"/>
      </w:tblGrid>
      <w:tr w:rsidR="009507DD" w:rsidRPr="009507DD" w:rsidTr="009507DD">
        <w:tc>
          <w:tcPr>
            <w:tcW w:w="7796" w:type="dxa"/>
            <w:gridSpan w:val="3"/>
          </w:tcPr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9507D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lastRenderedPageBreak/>
              <w:br w:type="page"/>
            </w:r>
            <w:r w:rsidRPr="009507D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 w:type="page"/>
            </w:r>
          </w:p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9507DD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br w:type="page"/>
            </w:r>
            <w:r w:rsidRPr="009507D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I.Д.а - таблица:  Керектөө бааларынын индекси</w:t>
            </w:r>
          </w:p>
          <w:p w:rsidR="009507DD" w:rsidRPr="009507DD" w:rsidRDefault="009507DD" w:rsidP="009507DD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507D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</w:t>
            </w:r>
            <w:r w:rsidRPr="009507DD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өткөн айга пайыз менен</w:t>
            </w:r>
            <w:r w:rsidRPr="009507D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)</w:t>
            </w:r>
          </w:p>
        </w:tc>
        <w:tc>
          <w:tcPr>
            <w:tcW w:w="7725" w:type="dxa"/>
            <w:gridSpan w:val="3"/>
            <w:vAlign w:val="bottom"/>
          </w:tcPr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507D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I.Д.а:  Индекс потребительских цен</w:t>
            </w:r>
          </w:p>
          <w:p w:rsidR="009507DD" w:rsidRPr="009507DD" w:rsidRDefault="009507DD" w:rsidP="009507DD">
            <w:pPr>
              <w:pStyle w:val="22"/>
              <w:jc w:val="right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9507D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(в процентах к предыдущему месяцу)</w:t>
            </w:r>
          </w:p>
        </w:tc>
      </w:tr>
      <w:tr w:rsidR="009507DD" w:rsidRPr="009507DD" w:rsidTr="009507DD">
        <w:tc>
          <w:tcPr>
            <w:tcW w:w="5032" w:type="dxa"/>
            <w:vMerge w:val="restart"/>
            <w:tcBorders>
              <w:top w:val="single" w:sz="12" w:space="0" w:color="auto"/>
            </w:tcBorders>
          </w:tcPr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i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auto"/>
            </w:tcBorders>
            <w:vAlign w:val="bottom"/>
          </w:tcPr>
          <w:p w:rsidR="009507DD" w:rsidRPr="009507DD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20</w:t>
            </w:r>
            <w:r w:rsidRPr="009507DD">
              <w:rPr>
                <w:rFonts w:ascii="Times New Roman UniToktom" w:hAnsi="Times New Roman UniToktom" w:cs="Times New Roman UniToktom"/>
                <w:lang w:val="en-US"/>
              </w:rPr>
              <w:t>1</w:t>
            </w:r>
            <w:r w:rsidRPr="009507DD">
              <w:rPr>
                <w:rFonts w:ascii="Times New Roman UniToktom" w:hAnsi="Times New Roman UniToktom" w:cs="Times New Roman UniToktom"/>
              </w:rPr>
              <w:t xml:space="preserve">5 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</w:tcBorders>
            <w:vAlign w:val="bottom"/>
          </w:tcPr>
          <w:p w:rsidR="009507DD" w:rsidRPr="009507DD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20</w:t>
            </w:r>
            <w:r w:rsidRPr="009507DD">
              <w:rPr>
                <w:rFonts w:ascii="Times New Roman UniToktom" w:hAnsi="Times New Roman UniToktom" w:cs="Times New Roman UniToktom"/>
                <w:lang w:val="en-US"/>
              </w:rPr>
              <w:t>1</w:t>
            </w:r>
            <w:r w:rsidRPr="009507DD">
              <w:rPr>
                <w:rFonts w:ascii="Times New Roman UniToktom" w:hAnsi="Times New Roman UniToktom" w:cs="Times New Roman UniToktom"/>
              </w:rPr>
              <w:t xml:space="preserve">6 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i/>
              </w:rPr>
            </w:pPr>
          </w:p>
        </w:tc>
      </w:tr>
      <w:tr w:rsidR="009507DD" w:rsidRPr="009507DD" w:rsidTr="009507DD">
        <w:tc>
          <w:tcPr>
            <w:tcW w:w="5032" w:type="dxa"/>
            <w:vMerge/>
          </w:tcPr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07DD" w:rsidRPr="009507DD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  <w:lang w:val="ky-KG"/>
              </w:rPr>
              <w:t>Бугу - май</w:t>
            </w:r>
            <w:r w:rsidRPr="009507DD">
              <w:rPr>
                <w:rFonts w:ascii="Times New Roman UniToktom" w:hAnsi="Times New Roman UniToktom" w:cs="Times New Roman UniToktom"/>
              </w:rPr>
              <w:t xml:space="preserve">   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9507DD" w:rsidRPr="009507DD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>Учтун айы - Бугу айында</w:t>
            </w:r>
            <w:r w:rsidRPr="009507DD">
              <w:rPr>
                <w:rFonts w:ascii="Times New Roman UniToktom" w:hAnsi="Times New Roman UniToktom" w:cs="Times New Roman UniToktom"/>
                <w:lang w:val="ky-KG"/>
              </w:rPr>
              <w:t xml:space="preserve"> я</w:t>
            </w:r>
            <w:r w:rsidRPr="009507DD">
              <w:rPr>
                <w:rFonts w:ascii="Times New Roman UniToktom" w:hAnsi="Times New Roman UniToktom" w:cs="Times New Roman UniToktom"/>
              </w:rPr>
              <w:t>нварь- май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07DD" w:rsidRPr="009507DD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  <w:lang w:val="ky-KG"/>
              </w:rPr>
              <w:t>Бугу -май</w:t>
            </w:r>
            <w:r w:rsidRPr="009507DD">
              <w:rPr>
                <w:rFonts w:ascii="Times New Roman UniToktom" w:hAnsi="Times New Roman UniToktom" w:cs="Times New Roman UniToktom"/>
              </w:rPr>
              <w:t xml:space="preserve">   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9507DD" w:rsidRPr="009507DD" w:rsidRDefault="009507DD" w:rsidP="009507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507DD">
              <w:rPr>
                <w:rFonts w:ascii="Times New Roman UniToktom" w:hAnsi="Times New Roman UniToktom" w:cs="Times New Roman UniToktom"/>
              </w:rPr>
              <w:t xml:space="preserve">Учтун айы-Бугу айында   </w:t>
            </w:r>
            <w:r w:rsidRPr="009507DD">
              <w:rPr>
                <w:rFonts w:ascii="Times New Roman UniToktom" w:hAnsi="Times New Roman UniToktom" w:cs="Times New Roman UniToktom"/>
                <w:lang w:val="ky-KG"/>
              </w:rPr>
              <w:t xml:space="preserve"> я</w:t>
            </w:r>
            <w:r w:rsidRPr="009507DD">
              <w:rPr>
                <w:rFonts w:ascii="Times New Roman UniToktom" w:hAnsi="Times New Roman UniToktom" w:cs="Times New Roman UniToktom"/>
              </w:rPr>
              <w:t>нварь-май</w:t>
            </w:r>
          </w:p>
        </w:tc>
        <w:tc>
          <w:tcPr>
            <w:tcW w:w="4961" w:type="dxa"/>
            <w:vMerge/>
          </w:tcPr>
          <w:p w:rsidR="009507DD" w:rsidRPr="009507DD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i/>
              </w:rPr>
            </w:pPr>
          </w:p>
        </w:tc>
      </w:tr>
      <w:tr w:rsidR="009507DD" w:rsidRPr="00E75844" w:rsidTr="009507DD">
        <w:tc>
          <w:tcPr>
            <w:tcW w:w="5032" w:type="dxa"/>
            <w:tcBorders>
              <w:top w:val="single" w:sz="12" w:space="0" w:color="auto"/>
            </w:tcBorders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  <w:lang w:val="ky-KG"/>
              </w:rPr>
              <w:t>Бардык товарлар жана акы төлөнүүчү кызмат көрсөтүүлөр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9507DD" w:rsidRPr="00893A8D" w:rsidRDefault="009507DD" w:rsidP="009507DD">
            <w:pPr>
              <w:pStyle w:val="22"/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9507DD" w:rsidRPr="00893A8D" w:rsidRDefault="009507DD" w:rsidP="009507DD">
            <w:pPr>
              <w:pStyle w:val="22"/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  <w:t>Все товары и платные услуги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Тамак  аш азыктары  </w:t>
            </w:r>
          </w:p>
        </w:tc>
        <w:tc>
          <w:tcPr>
            <w:tcW w:w="1134" w:type="dxa"/>
            <w:vAlign w:val="bottom"/>
          </w:tcPr>
          <w:p w:rsidR="009507DD" w:rsidRPr="00893A8D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9507DD" w:rsidRPr="00893A8D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Продовольственные товары   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Азык-түлүк эмес товарлар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Непродовольственные товары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Акы төлөнүүчү кызмат кызмат көрсөтүүлөр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>
              <w:rPr>
                <w:rFonts w:ascii="Times New Roman UniToktom" w:hAnsi="Times New Roman UniToktom" w:cs="Times New Roman UniToktom"/>
                <w:sz w:val="23"/>
                <w:szCs w:val="23"/>
              </w:rPr>
              <w:t>У</w:t>
            </w: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слуги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Нан азыктары жана акшак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Хлеб, хлебобулочные изделия и крупы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Эт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Мясо  </w:t>
            </w:r>
          </w:p>
        </w:tc>
      </w:tr>
      <w:tr w:rsidR="009507DD" w:rsidRPr="00AE3DE1" w:rsidTr="009507DD">
        <w:tc>
          <w:tcPr>
            <w:tcW w:w="5032" w:type="dxa"/>
          </w:tcPr>
          <w:p w:rsidR="009507DD" w:rsidRPr="00AE3DE1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AE3DE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Балык</w:t>
            </w:r>
          </w:p>
        </w:tc>
        <w:tc>
          <w:tcPr>
            <w:tcW w:w="1134" w:type="dxa"/>
            <w:vAlign w:val="bottom"/>
          </w:tcPr>
          <w:p w:rsidR="009507DD" w:rsidRPr="00AE3DE1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630" w:type="dxa"/>
          </w:tcPr>
          <w:p w:rsidR="009507DD" w:rsidRPr="00AE3DE1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bottom"/>
          </w:tcPr>
          <w:p w:rsidR="009507DD" w:rsidRPr="00AE3DE1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630" w:type="dxa"/>
          </w:tcPr>
          <w:p w:rsidR="009507DD" w:rsidRPr="00AE3DE1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4961" w:type="dxa"/>
          </w:tcPr>
          <w:p w:rsidR="009507DD" w:rsidRPr="00AE3DE1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E3DE1">
              <w:rPr>
                <w:rFonts w:ascii="Times New Roman UniToktom" w:hAnsi="Times New Roman UniToktom" w:cs="Times New Roman UniToktom"/>
                <w:sz w:val="24"/>
                <w:szCs w:val="24"/>
              </w:rPr>
              <w:t>Рыба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Сут азыктары ,сыр жана жумуртка 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Молочные изделия, сыр и яйца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Май жана тоң май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Масла  и жиры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Мөмө жемиш жана жашылча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Фрукты и овощи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Кант, джем, бал, шоколад жана момпосуйлар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Сахар, джем, мед, шоколад и конфеты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Алкоголсуз суусундуктар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Безалкогольные напитки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Алкоголдук ичимдиктер 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Алкогольные напитки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Тамеки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Табачные изделия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Кийим жана бут кийим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Одежда и обувь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Газ жана күйүүчү отунга, электр энергиясына, сууга, болгон турак жай тейлөөлөрү 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Жилищные услуги,  вода, электроэнергия, газ и другие виды топлива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Үй тиричилик буюмдары, тиричилик техника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Предметы домашнего обихода, бытовая техника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Саламаттыкты сактоо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Здравоохранение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Транспорт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Транспорт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Жүргунчү транспорт тейлөөсү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Транспортные услуги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Байланыш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Связь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Маданий иш чараларды  уюштуруу 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630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Организация отдыха и культурных мероприятий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Билим берүү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Образование</w:t>
            </w:r>
          </w:p>
        </w:tc>
      </w:tr>
      <w:tr w:rsidR="009507DD" w:rsidRPr="00E75844" w:rsidTr="009507DD">
        <w:tc>
          <w:tcPr>
            <w:tcW w:w="5032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Мейманкана жана ресторандар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961" w:type="dxa"/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Рестораны  и гостиницы </w:t>
            </w:r>
          </w:p>
        </w:tc>
      </w:tr>
      <w:tr w:rsidR="009507DD" w:rsidRPr="00E75844" w:rsidTr="009507DD">
        <w:tc>
          <w:tcPr>
            <w:tcW w:w="5032" w:type="dxa"/>
            <w:tcBorders>
              <w:bottom w:val="single" w:sz="4" w:space="0" w:color="auto"/>
            </w:tcBorders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Ар кайсы товалардын тейлөөлөрү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507DD" w:rsidRPr="008E003E" w:rsidRDefault="009507DD" w:rsidP="009507DD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507DD" w:rsidRPr="00E75844" w:rsidRDefault="009507DD" w:rsidP="009507DD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Разные товары и услуги</w:t>
            </w:r>
          </w:p>
        </w:tc>
      </w:tr>
    </w:tbl>
    <w:p w:rsidR="00BC143B" w:rsidRDefault="00BC143B" w:rsidP="00AA7A9B">
      <w:pPr>
        <w:rPr>
          <w:rFonts w:ascii="Times New Roman UniToktom" w:hAnsi="Times New Roman UniToktom" w:cs="Times New Roman UniToktom"/>
          <w:sz w:val="4"/>
          <w:szCs w:val="4"/>
          <w:lang w:val="en-US"/>
        </w:rPr>
      </w:pPr>
    </w:p>
    <w:p w:rsidR="00BC143B" w:rsidRPr="00BC143B" w:rsidRDefault="00BC143B" w:rsidP="00AA7A9B">
      <w:pPr>
        <w:rPr>
          <w:rFonts w:ascii="Times New Roman UniToktom" w:hAnsi="Times New Roman UniToktom" w:cs="Times New Roman UniToktom"/>
          <w:sz w:val="4"/>
          <w:szCs w:val="4"/>
          <w:lang w:val="en-US"/>
        </w:rPr>
      </w:pPr>
    </w:p>
    <w:p w:rsidR="00A551DD" w:rsidRDefault="00A551DD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9F32B7" w:rsidRPr="00F47A9C" w:rsidRDefault="009F32B7" w:rsidP="00E2688F">
      <w:pPr>
        <w:rPr>
          <w:rFonts w:ascii="Times New Roman UniToktom" w:hAnsi="Times New Roman UniToktom" w:cs="Times New Roman UniToktom"/>
          <w:sz w:val="4"/>
          <w:szCs w:val="4"/>
        </w:rPr>
      </w:pPr>
      <w:r w:rsidRPr="00F47A9C">
        <w:rPr>
          <w:rFonts w:ascii="Times New Roman UniToktom" w:hAnsi="Times New Roman UniToktom" w:cs="Times New Roman UniToktom"/>
          <w:sz w:val="4"/>
          <w:szCs w:val="4"/>
        </w:rPr>
        <w:br w:type="page"/>
      </w:r>
    </w:p>
    <w:p w:rsidR="00D74596" w:rsidRPr="00F47A9C" w:rsidRDefault="00D74596" w:rsidP="00E2688F">
      <w:pPr>
        <w:rPr>
          <w:rFonts w:ascii="Times New Roman UniToktom" w:hAnsi="Times New Roman UniToktom" w:cs="Times New Roman UniToktom"/>
          <w:sz w:val="4"/>
          <w:szCs w:val="4"/>
        </w:rPr>
      </w:pPr>
    </w:p>
    <w:p w:rsidR="00D74596" w:rsidRPr="00F47A9C" w:rsidRDefault="00D74596" w:rsidP="00E2688F">
      <w:pPr>
        <w:rPr>
          <w:rFonts w:ascii="Times New Roman UniToktom" w:hAnsi="Times New Roman UniToktom" w:cs="Times New Roman UniToktom"/>
          <w:sz w:val="4"/>
          <w:szCs w:val="4"/>
        </w:rPr>
      </w:pPr>
    </w:p>
    <w:p w:rsidR="00D921F1" w:rsidRPr="00F47A9C" w:rsidRDefault="00D921F1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0240DD" w:rsidRPr="00F47A9C" w:rsidRDefault="00D73AB9" w:rsidP="00D73AB9">
      <w:pPr>
        <w:pStyle w:val="11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sz w:val="4"/>
          <w:szCs w:val="4"/>
          <w:lang w:val="ky-KG"/>
        </w:rPr>
        <w:tab/>
      </w:r>
      <w:r w:rsidRPr="00F47A9C">
        <w:rPr>
          <w:rFonts w:ascii="Times New Roman UniToktom" w:hAnsi="Times New Roman UniToktom" w:cs="Times New Roman UniToktom"/>
          <w:sz w:val="4"/>
          <w:szCs w:val="4"/>
          <w:lang w:val="ky-KG"/>
        </w:rPr>
        <w:tab/>
      </w: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МАМЛЕКЕТТИК СЕКТОРУ - Г</w:t>
      </w:r>
      <w:r w:rsidR="000240DD" w:rsidRPr="00F47A9C">
        <w:rPr>
          <w:rFonts w:ascii="Times New Roman UniToktom" w:hAnsi="Times New Roman UniToktom" w:cs="Times New Roman UniToktom"/>
          <w:b/>
          <w:sz w:val="32"/>
          <w:szCs w:val="32"/>
        </w:rPr>
        <w:t>ОСУДАРСТВЕННЫЙ СЕКТОР</w:t>
      </w:r>
    </w:p>
    <w:p w:rsidR="00F51D7A" w:rsidRPr="004C449B" w:rsidRDefault="00F51D7A" w:rsidP="00F51D7A">
      <w:pPr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150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7286"/>
      </w:tblGrid>
      <w:tr w:rsidR="00F51D7A" w:rsidRPr="004C449B" w:rsidTr="00553B16">
        <w:trPr>
          <w:trHeight w:val="390"/>
          <w:tblHeader/>
        </w:trPr>
        <w:tc>
          <w:tcPr>
            <w:tcW w:w="7796" w:type="dxa"/>
            <w:vAlign w:val="center"/>
          </w:tcPr>
          <w:p w:rsidR="00F51D7A" w:rsidRPr="004C449B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II.А.а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–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аблица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: 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Республикалык бюджеттин түзүмү 2016 жылдын үчтүн айы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чын куран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айында</w:t>
            </w:r>
          </w:p>
        </w:tc>
        <w:tc>
          <w:tcPr>
            <w:tcW w:w="7286" w:type="dxa"/>
            <w:vAlign w:val="center"/>
          </w:tcPr>
          <w:p w:rsidR="00F51D7A" w:rsidRPr="004C449B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Таблица II.А.а: Исполнение  республиканского бюджета </w:t>
            </w:r>
          </w:p>
          <w:p w:rsidR="00F51D7A" w:rsidRPr="004C449B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в январе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апреле</w:t>
            </w:r>
            <w:r w:rsidRPr="004C449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года.</w:t>
            </w:r>
          </w:p>
        </w:tc>
      </w:tr>
    </w:tbl>
    <w:p w:rsidR="00F51D7A" w:rsidRDefault="00F51D7A" w:rsidP="00F51D7A">
      <w:pPr>
        <w:rPr>
          <w:rFonts w:ascii="Times New Roman UniToktom" w:hAnsi="Times New Roman UniToktom" w:cs="Times New Roman UniToktom"/>
        </w:rPr>
      </w:pPr>
    </w:p>
    <w:tbl>
      <w:tblPr>
        <w:tblW w:w="150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559"/>
        <w:gridCol w:w="1418"/>
        <w:gridCol w:w="1275"/>
        <w:gridCol w:w="1560"/>
        <w:gridCol w:w="4808"/>
      </w:tblGrid>
      <w:tr w:rsidR="00F51D7A" w:rsidRPr="00F51D7A" w:rsidTr="00F51D7A">
        <w:trPr>
          <w:cantSplit/>
          <w:trHeight w:val="390"/>
          <w:tblHeader/>
        </w:trPr>
        <w:tc>
          <w:tcPr>
            <w:tcW w:w="446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Тыс. сомов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В процентах к итогу</w:t>
            </w:r>
          </w:p>
        </w:tc>
        <w:tc>
          <w:tcPr>
            <w:tcW w:w="48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F51D7A" w:rsidRPr="00F51D7A" w:rsidTr="00F51D7A">
        <w:trPr>
          <w:cantSplit/>
          <w:trHeight w:val="390"/>
          <w:tblHeader/>
        </w:trPr>
        <w:tc>
          <w:tcPr>
            <w:tcW w:w="446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48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553B16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F51D7A" w:rsidRPr="00EB3346" w:rsidTr="00553B16">
        <w:trPr>
          <w:trHeight w:val="390"/>
        </w:trPr>
        <w:tc>
          <w:tcPr>
            <w:tcW w:w="44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131855,7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120261,4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Доходы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Операциялык ишмердиктен т‰шкен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131730,7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120261,4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Доходы от операционной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кирешелер анын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81526,6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67318,9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Налоговые доходы</w:t>
            </w:r>
          </w:p>
        </w:tc>
      </w:tr>
      <w:tr w:rsidR="00F51D7A" w:rsidRPr="00EB3346" w:rsidTr="00553B16">
        <w:trPr>
          <w:trHeight w:val="17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жана пайда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28061,0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35171,6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29,2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и прибыль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Жеке адамдар - резиденттер тµлµгµн к</w:t>
            </w: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и</w:t>
            </w: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реше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25649,1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30836,1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25,6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П</w:t>
            </w: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одоходный налог с физических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лиц-резидентов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Кыргыз Республикасынын резиденттери эместеринин кирешелерине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лиц-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нерезидентов Кыргызской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Республики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Товарлардын жана тейлµµлµрдун салыгы кошумча нарк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46023,7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32152,5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26,7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товары и услуги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Пайда салыгы кошумча нарк салы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21614,8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12322,3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10,2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добавленную стоимость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Автомбиль жолдорун пайдалануудан тушкµн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за пользование автомо-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бильными дорогами</w:t>
            </w:r>
          </w:p>
        </w:tc>
      </w:tr>
      <w:tr w:rsidR="00F51D7A" w:rsidRPr="00EB3346" w:rsidTr="00553B16">
        <w:trPr>
          <w:trHeight w:val="493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µзгµчµ кырдаалды алдын алуу жана жоюу ‰ч‰н чегер‰‰лµр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Отчисления для предупреждения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 ликвидации чрезвычайных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ситуаций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Акциздик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7751,4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Акцизный налог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Жер астындагы кендерди пайдалануудан тушкен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531,0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1380,2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за использование недр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Эр аралык соодадан жана операцияла</w:t>
            </w: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дан тушкен 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7430,6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международную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торговлю и операции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lastRenderedPageBreak/>
              <w:t>Салыктан тышкаркы 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50204,1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52942,5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44,0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t>Неналоговые доходы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Менчиктен тушкен киреше жана пр</w:t>
            </w: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о</w:t>
            </w: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центтер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Доходы от собственности 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и проценты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Товарларды сатуудан  жана тейлµµлµрд‰ кµрсµт‰‰дµн т‰шкµн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Доходы от продажи товаров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и оказания услуг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Администрациялык жыйымдар жана  тµлµµлµр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2030,3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1,7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Административные сборы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и платежи</w:t>
            </w:r>
          </w:p>
        </w:tc>
      </w:tr>
      <w:tr w:rsidR="00F51D7A" w:rsidRPr="00EB3346" w:rsidTr="00553B16">
        <w:trPr>
          <w:trHeight w:val="45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Кызмат кµрсµµт‰‰лµрдµн т‰ш‰‰лµр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35727,0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42390,4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35,2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Поступление от оказания 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платных услуг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Финансылык эмес активдерди сатуудан т‰шкµн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Доходы от продажи нефинан-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совых активов</w:t>
            </w:r>
          </w:p>
        </w:tc>
      </w:tr>
      <w:tr w:rsidR="00F51D7A" w:rsidRPr="00EB3346" w:rsidTr="00553B16">
        <w:trPr>
          <w:trHeight w:val="32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t>Чыгымдар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716665,4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897588,0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t>Расходы, всего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Операциялык ишмердиктин чыгымдары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645382,4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789486,6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2F15FA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Расходы от осуществления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операционной деятельности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Жалпы багыттагы мамлеттик тµлµµлµр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34438,1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37993,1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4,2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Государственные услуги обще-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го назначения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Коомдук тартип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жана коопсуздук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112732,0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117267,8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13,1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Оборона, общественный порядок и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безопасность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Экономикалык маселелер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23578,7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33467,4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3,7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Экономические вопросы, всего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Айлана чµйрµн‰ коргоо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2441,7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2836,4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Охрана окружающей среды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Турак жай </w:t>
            </w:r>
            <w:r>
              <w:rPr>
                <w:rFonts w:ascii="Times New Roman UniToktom" w:hAnsi="Times New Roman UniToktom" w:cs="Times New Roman UniToktom"/>
                <w:b w:val="0"/>
                <w:sz w:val="24"/>
              </w:rPr>
              <w:t>–</w:t>
            </w: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коммуналдык тейлµµлµр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Жилищно-коммунальные услуги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Саламаттыкты сактоо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110207,1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117288,1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13,1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Здравоохранение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Эс алуу, маданият жана дин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22650,6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24100,4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2,7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Отдых, культура и религия</w:t>
            </w:r>
          </w:p>
        </w:tc>
      </w:tr>
      <w:tr w:rsidR="00F51D7A" w:rsidRPr="00EB3346" w:rsidTr="00553B16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Билим бер‰‰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235797,1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334351,0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37,2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Образование</w:t>
            </w:r>
          </w:p>
        </w:tc>
      </w:tr>
      <w:tr w:rsidR="00F51D7A" w:rsidRPr="00EB3346" w:rsidTr="00F51D7A">
        <w:tc>
          <w:tcPr>
            <w:tcW w:w="4462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Социалдык коргоо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103537,1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122182,5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14,4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13,6</w:t>
            </w: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b w:val="0"/>
                <w:sz w:val="24"/>
              </w:rPr>
              <w:t>Социальная защита</w:t>
            </w:r>
          </w:p>
        </w:tc>
      </w:tr>
      <w:tr w:rsidR="00F51D7A" w:rsidRPr="00EB3346" w:rsidTr="00F51D7A">
        <w:tc>
          <w:tcPr>
            <w:tcW w:w="44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t>Финансылык эмес активдерди сатып алууга кеткен чыгымдар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71283,0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108101,4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1D7A" w:rsidRPr="002F15FA" w:rsidRDefault="00F51D7A" w:rsidP="00F51D7A">
            <w:pPr>
              <w:jc w:val="center"/>
              <w:rPr>
                <w:sz w:val="24"/>
                <w:szCs w:val="24"/>
              </w:rPr>
            </w:pPr>
            <w:r w:rsidRPr="002F15FA">
              <w:rPr>
                <w:sz w:val="24"/>
                <w:szCs w:val="24"/>
              </w:rPr>
              <w:t>12,0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t>Расходы на приобретение</w:t>
            </w:r>
          </w:p>
          <w:p w:rsidR="00F51D7A" w:rsidRPr="00EB3346" w:rsidRDefault="00F51D7A" w:rsidP="00553B16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EB3346">
              <w:rPr>
                <w:rFonts w:ascii="Times New Roman UniToktom" w:hAnsi="Times New Roman UniToktom" w:cs="Times New Roman UniToktom"/>
                <w:sz w:val="24"/>
              </w:rPr>
              <w:t xml:space="preserve"> нефинансовых активов</w:t>
            </w:r>
          </w:p>
        </w:tc>
      </w:tr>
    </w:tbl>
    <w:p w:rsidR="00F51D7A" w:rsidRPr="00EB3346" w:rsidRDefault="00F51D7A" w:rsidP="00F51D7A">
      <w:pPr>
        <w:pStyle w:val="11"/>
        <w:rPr>
          <w:rFonts w:ascii="Times New Roman UniToktom" w:hAnsi="Times New Roman UniToktom" w:cs="Times New Roman UniToktom"/>
        </w:rPr>
      </w:pPr>
    </w:p>
    <w:p w:rsidR="00F51D7A" w:rsidRPr="00EB3346" w:rsidRDefault="00F51D7A" w:rsidP="00F51D7A">
      <w:pPr>
        <w:pStyle w:val="11"/>
        <w:rPr>
          <w:rFonts w:ascii="Courier New" w:hAnsi="Courier New" w:cs="Courier New"/>
          <w:b/>
        </w:rPr>
      </w:pPr>
      <w:r w:rsidRPr="00EB3346"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7560"/>
      </w:tblGrid>
      <w:tr w:rsidR="00F51D7A" w:rsidRPr="00EB3346" w:rsidTr="00553B16">
        <w:trPr>
          <w:trHeight w:val="390"/>
          <w:tblHeader/>
        </w:trPr>
        <w:tc>
          <w:tcPr>
            <w:tcW w:w="7702" w:type="dxa"/>
            <w:vAlign w:val="center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II.Б.а Таблица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: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Жергиликтүү бюджеттин түзүмү 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жылдын 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үчтун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айы – чын куран 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айында</w:t>
            </w:r>
          </w:p>
        </w:tc>
        <w:tc>
          <w:tcPr>
            <w:tcW w:w="7560" w:type="dxa"/>
            <w:vAlign w:val="center"/>
          </w:tcPr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II.Б.а: Исполнение  местного</w:t>
            </w:r>
          </w:p>
          <w:p w:rsidR="00F51D7A" w:rsidRPr="00EB3346" w:rsidRDefault="00F51D7A" w:rsidP="00553B16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бюджета в январе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– апреле 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</w:t>
            </w:r>
            <w:r w:rsidRPr="00EB3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г.</w:t>
            </w:r>
          </w:p>
        </w:tc>
      </w:tr>
    </w:tbl>
    <w:p w:rsidR="00F51D7A" w:rsidRPr="00EB3346" w:rsidRDefault="00F51D7A" w:rsidP="00F51D7A">
      <w:pPr>
        <w:pStyle w:val="11"/>
        <w:rPr>
          <w:rFonts w:ascii="Courier New" w:hAnsi="Courier New" w:cs="Courier New"/>
          <w:b/>
        </w:rPr>
      </w:pP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24"/>
        <w:gridCol w:w="1524"/>
        <w:gridCol w:w="1524"/>
        <w:gridCol w:w="1524"/>
        <w:gridCol w:w="4488"/>
      </w:tblGrid>
      <w:tr w:rsidR="00F51D7A" w:rsidRPr="00F51D7A" w:rsidTr="00553B16">
        <w:trPr>
          <w:cantSplit/>
          <w:trHeight w:val="390"/>
          <w:tblHeader/>
        </w:trPr>
        <w:tc>
          <w:tcPr>
            <w:tcW w:w="46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Тыс. Сомов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В процентах к итогу</w:t>
            </w:r>
          </w:p>
        </w:tc>
        <w:tc>
          <w:tcPr>
            <w:tcW w:w="44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F51D7A" w:rsidRPr="00F51D7A" w:rsidTr="00553B16">
        <w:trPr>
          <w:cantSplit/>
          <w:trHeight w:val="39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51D7A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448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D7A" w:rsidRPr="00F51D7A" w:rsidRDefault="00F51D7A" w:rsidP="00F51D7A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F51D7A" w:rsidRPr="00387872" w:rsidTr="00F51D7A">
        <w:trPr>
          <w:trHeight w:val="390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F45F8C" w:rsidRDefault="00F51D7A" w:rsidP="00F51D7A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F45F8C">
              <w:rPr>
                <w:b/>
                <w:sz w:val="24"/>
                <w:szCs w:val="24"/>
              </w:rPr>
              <w:t>107394,3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F45F8C" w:rsidRDefault="00F51D7A" w:rsidP="00F51D7A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F45F8C">
              <w:rPr>
                <w:b/>
                <w:sz w:val="24"/>
                <w:szCs w:val="24"/>
              </w:rPr>
              <w:t>124670,5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F45F8C" w:rsidRDefault="00F51D7A" w:rsidP="00F51D7A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F45F8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F45F8C" w:rsidRDefault="00F51D7A" w:rsidP="00F51D7A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F45F8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Операциялык ишмердиктен т‰шкен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106922,9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124665,3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99,6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от операционой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Деятельности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кирешелер анын ичинен: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64686,5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71500,0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60,2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57,4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Налоговые доходы</w:t>
            </w:r>
          </w:p>
        </w:tc>
      </w:tr>
      <w:tr w:rsidR="00F51D7A" w:rsidRPr="00387872" w:rsidTr="00F51D7A">
        <w:trPr>
          <w:trHeight w:val="17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жана пайда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33891,9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39134,6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31,6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31,4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и прибыль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Жеке адамдар – резиденттер тµлµгµн 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25649,1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30836,1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23,9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24,7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Подоходный налог с физических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лиц-резидентов 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Бирдиктүү салык боюнча түшүүсү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438,5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309,9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Поступления по единому налогу 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Патенттин негизинде салык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7804,3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7988,7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7,3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6,4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 основе патента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Менчиктен түшкөн салык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14602,5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13794,3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13,6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11,1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собственность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Мүлк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3067,3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3317,7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2,7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Налог на имущество</w:t>
            </w:r>
          </w:p>
        </w:tc>
      </w:tr>
      <w:tr w:rsidR="00F51D7A" w:rsidRPr="00387872" w:rsidTr="00F51D7A">
        <w:trPr>
          <w:trHeight w:val="29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Жер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11535,2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10476,6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8,4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земельный налог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Товарлардын жана тейлµµлµрдун салыгы кошумча нарк салыгы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16194,8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18571,0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15,1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14,9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товары и услуги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Кошумча нарк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121,0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0,1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Прочие налоги и сборы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Алынган расмий трансферттер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Полученные официальные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Трансферты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тышкаркы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киреше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21785,9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27345,4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20,3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21,9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Неналоговые доходы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Менчиктен тушкен киреше жана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проценттер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20450,5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25820,0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19,0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20,7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Доходы от собственности и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проценты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Товарларды сатуудан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жана тейлµµлµрд‰ кµрсµт‰‰дµн т‰шкµн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8506,8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11636,8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7,9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Доходы от продажи товаров и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оказания услуг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Администрациялык жыйымдар жана  тµлµµлµр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Административные сборы и платежи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Кызмат кµрсµµт‰‰лµрдµн т‰ш‰‰лµр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1032,2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1078,8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Поступление от оказания платных услуг 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Финансылык эмес активдерди сатуудан т‰шкµн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471,4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от продажи нефинансовых 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активов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Чыгымдар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217">
              <w:rPr>
                <w:b/>
                <w:bCs/>
                <w:sz w:val="24"/>
                <w:szCs w:val="24"/>
              </w:rPr>
              <w:t>101012,0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217">
              <w:rPr>
                <w:b/>
                <w:bCs/>
                <w:sz w:val="24"/>
                <w:szCs w:val="24"/>
              </w:rPr>
              <w:t>99097,3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21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21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Расходы, всего 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Операциялык ишмердиктин чыгымдары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217">
              <w:rPr>
                <w:b/>
                <w:bCs/>
                <w:sz w:val="24"/>
                <w:szCs w:val="24"/>
              </w:rPr>
              <w:t>91701,3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217">
              <w:rPr>
                <w:b/>
                <w:bCs/>
                <w:sz w:val="24"/>
                <w:szCs w:val="24"/>
              </w:rPr>
              <w:t>93942,0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90,8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94,8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Расходы от осуществления операцио-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нной деятельности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Жалпы багыттагы мамлеттик тµлµµлµр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36811,8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39839,6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36,4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40,2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Государственные услуги общего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назначения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Коомдук тартип жана коопсуздук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593,2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233,1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Оборона, общественный порядок и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Безопасность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Экономикалык маселелер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Экономические вопросы, всего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</w:rPr>
              <w:t>Айлана чµйрµн‰ коргоо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Охрана окружающей среды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Турак жай - коммуналдык тейлµµлµр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11057,9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8870,9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10,9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Жилищно-коммунальные услуги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Саламаттыкты сактоо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Здравоохранение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Эс алуу, маданият жана дин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5869,5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6214,7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6,3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Отдых, культура и религия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Билим бер‰‰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34348,2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36021,7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34,0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36,3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Образование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Социалдык коргоо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3020,7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2761,9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2,8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sz w:val="24"/>
                <w:szCs w:val="24"/>
              </w:rPr>
              <w:t>Социальная защита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Финансылык эмес активдерди сатып алууга кеткен чыгымдар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9310,7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5155,3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9,2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630217" w:rsidRDefault="00F51D7A" w:rsidP="00F51D7A">
            <w:pPr>
              <w:jc w:val="center"/>
              <w:rPr>
                <w:sz w:val="24"/>
                <w:szCs w:val="24"/>
              </w:rPr>
            </w:pPr>
            <w:r w:rsidRPr="00630217">
              <w:rPr>
                <w:sz w:val="24"/>
                <w:szCs w:val="24"/>
              </w:rPr>
              <w:t>5,2</w:t>
            </w: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Расходы на приобретение нефинан-</w:t>
            </w:r>
          </w:p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878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совых активов</w:t>
            </w:r>
          </w:p>
        </w:tc>
      </w:tr>
      <w:tr w:rsidR="00F51D7A" w:rsidRPr="00387872" w:rsidTr="00F51D7A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D7A" w:rsidRPr="00387872" w:rsidRDefault="00F51D7A" w:rsidP="00F51D7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D7A" w:rsidRPr="00387872" w:rsidRDefault="00F51D7A" w:rsidP="00F51D7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D7A" w:rsidRPr="00387872" w:rsidRDefault="00F51D7A" w:rsidP="00F51D7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D7A" w:rsidRPr="00387872" w:rsidRDefault="00F51D7A" w:rsidP="00F51D7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D7A" w:rsidRPr="00387872" w:rsidRDefault="00F51D7A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</w:tr>
    </w:tbl>
    <w:p w:rsidR="00F51D7A" w:rsidRPr="00387872" w:rsidRDefault="00F51D7A" w:rsidP="00F51D7A">
      <w:pPr>
        <w:pStyle w:val="11"/>
        <w:rPr>
          <w:rFonts w:ascii="Times New Roman UniToktom" w:hAnsi="Times New Roman UniToktom" w:cs="Times New Roman UniToktom"/>
        </w:rPr>
      </w:pPr>
    </w:p>
    <w:p w:rsidR="00F44F48" w:rsidRPr="00387872" w:rsidRDefault="00F44F48" w:rsidP="00F44F48">
      <w:pPr>
        <w:pStyle w:val="10"/>
        <w:ind w:firstLine="720"/>
        <w:rPr>
          <w:rFonts w:ascii="Times New Roman UniToktom" w:hAnsi="Times New Roman UniToktom" w:cs="Times New Roman UniToktom"/>
        </w:rPr>
      </w:pPr>
    </w:p>
    <w:p w:rsidR="009E76C5" w:rsidRPr="00F47A9C" w:rsidRDefault="000240DD" w:rsidP="00E72FCD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br w:type="page"/>
      </w:r>
      <w:bookmarkEnd w:id="26"/>
      <w:bookmarkEnd w:id="27"/>
      <w:bookmarkEnd w:id="28"/>
      <w:bookmarkEnd w:id="29"/>
    </w:p>
    <w:p w:rsidR="00F173C7" w:rsidRPr="00F47A9C" w:rsidRDefault="00D73AB9" w:rsidP="00F173C7">
      <w:pPr>
        <w:pStyle w:val="10"/>
        <w:ind w:firstLine="720"/>
        <w:rPr>
          <w:rFonts w:ascii="Times New Roman UniToktom" w:hAnsi="Times New Roman UniToktom" w:cs="Times New Roman UniToktom"/>
          <w:u w:val="none"/>
        </w:rPr>
      </w:pPr>
      <w:r w:rsidRPr="00F47A9C">
        <w:rPr>
          <w:rFonts w:ascii="Times New Roman UniToktom" w:hAnsi="Times New Roman UniToktom" w:cs="Times New Roman UniToktom"/>
          <w:u w:val="none"/>
        </w:rPr>
        <w:lastRenderedPageBreak/>
        <w:t xml:space="preserve">ТЫШКЫ СЕКТОРУ - </w:t>
      </w:r>
      <w:r w:rsidR="00F173C7" w:rsidRPr="00F47A9C">
        <w:rPr>
          <w:rFonts w:ascii="Times New Roman UniToktom" w:hAnsi="Times New Roman UniToktom" w:cs="Times New Roman UniToktom"/>
          <w:u w:val="none"/>
        </w:rPr>
        <w:t>ВНЕШНИЙ СЕКТОР</w:t>
      </w:r>
    </w:p>
    <w:p w:rsidR="004B77E6" w:rsidRPr="00F47A9C" w:rsidRDefault="004B77E6" w:rsidP="004B77E6">
      <w:pPr>
        <w:pStyle w:val="22"/>
        <w:outlineLvl w:val="0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65"/>
        <w:gridCol w:w="1282"/>
        <w:gridCol w:w="71"/>
        <w:gridCol w:w="554"/>
        <w:gridCol w:w="815"/>
        <w:gridCol w:w="1551"/>
        <w:gridCol w:w="4929"/>
      </w:tblGrid>
      <w:tr w:rsidR="004B77E6" w:rsidRPr="004B3EB6" w:rsidTr="0056402C">
        <w:trPr>
          <w:trHeight w:val="255"/>
        </w:trPr>
        <w:tc>
          <w:tcPr>
            <w:tcW w:w="7271" w:type="dxa"/>
            <w:gridSpan w:val="4"/>
            <w:shd w:val="clear" w:color="auto" w:fill="auto"/>
            <w:noWrap/>
          </w:tcPr>
          <w:p w:rsidR="004B77E6" w:rsidRPr="004B3EB6" w:rsidRDefault="004B77E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III.А.а таблица: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Талас облусунун райондору боюнча импортуун-экспорттун түзүлүшү</w:t>
            </w:r>
          </w:p>
        </w:tc>
        <w:tc>
          <w:tcPr>
            <w:tcW w:w="7849" w:type="dxa"/>
            <w:gridSpan w:val="4"/>
            <w:shd w:val="clear" w:color="auto" w:fill="auto"/>
            <w:vAlign w:val="bottom"/>
          </w:tcPr>
          <w:p w:rsidR="004B77E6" w:rsidRPr="004B3EB6" w:rsidRDefault="004B77E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>Таблица II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.А.а: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Структура импорта - экспорта Таласской области по районам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</w:p>
        </w:tc>
      </w:tr>
      <w:tr w:rsidR="004B77E6" w:rsidRPr="004B3EB6" w:rsidTr="0056402C">
        <w:trPr>
          <w:trHeight w:val="255"/>
        </w:trPr>
        <w:tc>
          <w:tcPr>
            <w:tcW w:w="42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Импорт</w:t>
            </w:r>
          </w:p>
        </w:tc>
        <w:tc>
          <w:tcPr>
            <w:tcW w:w="29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Экспорт</w:t>
            </w:r>
          </w:p>
        </w:tc>
        <w:tc>
          <w:tcPr>
            <w:tcW w:w="49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4B77E6" w:rsidRPr="004B3EB6" w:rsidTr="0056402C">
        <w:trPr>
          <w:trHeight w:val="255"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долл.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долл.</w:t>
            </w:r>
          </w:p>
        </w:tc>
        <w:tc>
          <w:tcPr>
            <w:tcW w:w="492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312CFC" w:rsidRPr="004B3EB6" w:rsidTr="0056402C">
        <w:trPr>
          <w:trHeight w:val="255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FC" w:rsidRPr="004B3EB6" w:rsidRDefault="00312CFC" w:rsidP="00EE42D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 w:rsidR="00EE42D6"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–чын куран айы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CFC" w:rsidRPr="004B3EB6" w:rsidRDefault="00312CFC" w:rsidP="00EE42D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январь-апрель 201</w:t>
            </w:r>
            <w:r w:rsidR="00EE42D6"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731019,1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9843,709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1404563,6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18751,428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Таласская область – всего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 Карабуура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72900,8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961,730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942099,3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12555,025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  Карабууринский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Бакайата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25423,9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343,965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197219,0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2626,656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Бакайатинский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7009,7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92,471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8381,1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113,983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5442,1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69,756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78609,3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1057,543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шары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620242,6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8375,787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178254,9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2398,221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Город Талас</w:t>
            </w:r>
          </w:p>
        </w:tc>
      </w:tr>
      <w:tr w:rsidR="004B77E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C3E" w:rsidRPr="004B3EB6" w:rsidRDefault="00037C3E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7E6" w:rsidRPr="004B3EB6" w:rsidRDefault="004B77E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312CFC" w:rsidRPr="004B3EB6" w:rsidTr="00E41E72">
        <w:trPr>
          <w:trHeight w:val="200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FC" w:rsidRPr="004B3EB6" w:rsidRDefault="00312CFC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2015 ж. үчтүн айынын –чын куран айы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CFC" w:rsidRPr="004B3EB6" w:rsidRDefault="00312CFC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январь-апрель 2015 г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237707,4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3862,498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537437,7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8768,198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Таласская область – всего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 Карабуура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19423,9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321,058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242260,9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3966,756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  Карабууринский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Бакайата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11106,3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180,309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86363,0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1401,825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Бакайатинский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6273,0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103,901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23251,2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381,853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11525,5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191,928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54945,0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896,834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EE42D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42D6" w:rsidRPr="004B3EB6" w:rsidRDefault="00EE42D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шары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189378,7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3065,302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130617,6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2120,930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EE42D6" w:rsidRPr="004B3EB6" w:rsidRDefault="00EE42D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Город Талас</w:t>
            </w:r>
          </w:p>
        </w:tc>
      </w:tr>
      <w:tr w:rsidR="004B77E6" w:rsidRPr="004B3EB6" w:rsidTr="0056402C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7E6" w:rsidRPr="004B3EB6" w:rsidRDefault="004B77E6" w:rsidP="004B77E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7E6" w:rsidRPr="004B3EB6" w:rsidRDefault="004B77E6" w:rsidP="004B77E6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</w:tbl>
    <w:p w:rsidR="00825A52" w:rsidRPr="004B3EB6" w:rsidRDefault="00825A52" w:rsidP="004B77E6">
      <w:pPr>
        <w:rPr>
          <w:rFonts w:ascii="Times New Roman UniToktom" w:hAnsi="Times New Roman UniToktom" w:cs="Times New Roman UniToktom"/>
          <w:lang w:val="ky-KG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5726"/>
      </w:tblGrid>
      <w:tr w:rsidR="004B77E6" w:rsidRPr="004B3EB6" w:rsidTr="00AF1252">
        <w:trPr>
          <w:trHeight w:val="255"/>
        </w:trPr>
        <w:tc>
          <w:tcPr>
            <w:tcW w:w="9214" w:type="dxa"/>
            <w:shd w:val="clear" w:color="auto" w:fill="auto"/>
            <w:noWrap/>
            <w:vAlign w:val="bottom"/>
          </w:tcPr>
          <w:p w:rsidR="004B77E6" w:rsidRPr="004B3EB6" w:rsidRDefault="004B77E6" w:rsidP="00AF1252">
            <w:pPr>
              <w:rPr>
                <w:rFonts w:ascii="Times New Roman UniToktom" w:hAnsi="Times New Roman UniToktom" w:cs="Times New Roman UniToktom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lang w:val="ky-KG"/>
              </w:rPr>
              <w:br w:type="page"/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III.А.д. таблица: Георгафиялык жактан импорттун-экспорттун бөлүштүрүлүшү</w:t>
            </w:r>
          </w:p>
        </w:tc>
        <w:tc>
          <w:tcPr>
            <w:tcW w:w="5726" w:type="dxa"/>
            <w:shd w:val="clear" w:color="auto" w:fill="auto"/>
            <w:noWrap/>
            <w:vAlign w:val="bottom"/>
          </w:tcPr>
          <w:p w:rsidR="004B77E6" w:rsidRPr="004B3EB6" w:rsidRDefault="004B77E6" w:rsidP="004B77E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>аблица II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.А.д.: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География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импорта - экспорта</w:t>
            </w:r>
          </w:p>
        </w:tc>
      </w:tr>
    </w:tbl>
    <w:p w:rsidR="004B77E6" w:rsidRPr="004B3EB6" w:rsidRDefault="004B77E6" w:rsidP="004B77E6">
      <w:pPr>
        <w:rPr>
          <w:rFonts w:ascii="Times New Roman UniToktom" w:hAnsi="Times New Roman UniToktom" w:cs="Times New Roman UniToktom"/>
          <w:sz w:val="10"/>
          <w:szCs w:val="10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993"/>
        <w:gridCol w:w="164"/>
        <w:gridCol w:w="970"/>
        <w:gridCol w:w="188"/>
        <w:gridCol w:w="946"/>
        <w:gridCol w:w="141"/>
        <w:gridCol w:w="71"/>
        <w:gridCol w:w="212"/>
        <w:gridCol w:w="851"/>
        <w:gridCol w:w="142"/>
        <w:gridCol w:w="1134"/>
        <w:gridCol w:w="113"/>
        <w:gridCol w:w="29"/>
        <w:gridCol w:w="1129"/>
        <w:gridCol w:w="147"/>
        <w:gridCol w:w="3969"/>
      </w:tblGrid>
      <w:tr w:rsidR="004B77E6" w:rsidRPr="004B3EB6" w:rsidTr="004C7193">
        <w:trPr>
          <w:trHeight w:val="255"/>
          <w:tblHeader/>
        </w:trPr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Импорт</w:t>
            </w:r>
          </w:p>
        </w:tc>
        <w:tc>
          <w:tcPr>
            <w:tcW w:w="23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Экспорт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Товарооборот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77E6" w:rsidRPr="004B3EB6" w:rsidRDefault="004B77E6" w:rsidP="004B77E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4B77E6" w:rsidRPr="004B3EB6" w:rsidTr="004C7193">
        <w:trPr>
          <w:trHeight w:val="255"/>
          <w:tblHeader/>
        </w:trPr>
        <w:tc>
          <w:tcPr>
            <w:tcW w:w="396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тыс.сом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тыс.долл.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тыс.сом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тыс.долл.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тыс.сом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77E6" w:rsidRPr="004B3EB6" w:rsidRDefault="004B77E6" w:rsidP="004B77E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тыс.долл.</w:t>
            </w:r>
          </w:p>
        </w:tc>
        <w:tc>
          <w:tcPr>
            <w:tcW w:w="4116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77E6" w:rsidRPr="004B3EB6" w:rsidRDefault="004B77E6" w:rsidP="004B77E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12CFC" w:rsidRPr="004B3EB6" w:rsidTr="004C7193">
        <w:trPr>
          <w:trHeight w:val="255"/>
        </w:trPr>
        <w:tc>
          <w:tcPr>
            <w:tcW w:w="76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FC" w:rsidRPr="004B3EB6" w:rsidRDefault="00312CFC" w:rsidP="00EE42D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 w:rsidR="00EE42D6"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–чын куран айы үчүн</w:t>
            </w:r>
          </w:p>
        </w:tc>
        <w:tc>
          <w:tcPr>
            <w:tcW w:w="751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2CFC" w:rsidRPr="004B3EB6" w:rsidRDefault="00312CFC" w:rsidP="00EE42D6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январь-апрель 201</w:t>
            </w:r>
            <w:r w:rsidR="00EE42D6"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4B77E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731019,1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9843,709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1404563,6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18751,428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2135582,7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28595,137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4B77E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4B77E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64426,6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854,059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759959,1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10165,148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824385,7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11019,207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4B77E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5668,4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74,676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79452,2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1069,079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85120,6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1143,755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РУБЕЖЬЮ: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665223,6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8976,189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963072,9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12881,286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1628296,5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21857,475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У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БЕЖЬЮ: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по континентам: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ЕВРОПА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167,847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261885,1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3508,772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274444,5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3676,619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70009,0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942,669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70009,0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942,669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6136,9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81,630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81,630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1,097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1378,0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18,158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1461,8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19,255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34402,9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459,230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34402,9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459,230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1995,2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27,090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27,090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27176,9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362,860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27176,9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362,860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4899,5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64,942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4899,5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64,942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93,171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101997,9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1365,803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108888,9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1458,974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Словения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1170,5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16,220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16,220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Словения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5584,6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73,579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5584,6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73,579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12718,3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170,170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12718,3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170,170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652664,2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8808,342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701187,5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9372,510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1353851,7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18180,852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Ира</w:t>
            </w: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4669,4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61,710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4669,4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61,710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16011,5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214,735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16011,5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214,735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593906,0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8028,959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593906,0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8028,959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Китай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</w:t>
            </w: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34394,8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458,383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680506,6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9096,065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714901,4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9554,448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Турция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CD14C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24363,4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321,000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24363,4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321,000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65795,5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867,520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441490,7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5870,142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507286,2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6737,662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ГОСУДАРСТВА-ЧЛЕНЫ СНГ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2765,5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38,874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2765,5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38,874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Бел</w:t>
            </w:r>
            <w:proofErr w:type="gramStart"/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a</w:t>
            </w:r>
            <w:proofErr w:type="gramEnd"/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русь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19,307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7054,5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96,383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8498,6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115,690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Молдова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3031,3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40,180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3031,3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40,180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Молдова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1,090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42618,1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585,683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42693,2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586,773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Таджикистан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5,460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5,460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Таджикистан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63882,3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841,663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4191,7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56,700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68074,0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898,363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Узбекистан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381829,6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5052,322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381829,6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5052,322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Узбекистан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стран-импортеров</w:t>
            </w:r>
          </w:p>
        </w:tc>
      </w:tr>
      <w:tr w:rsidR="00EE42D6" w:rsidRPr="004B3EB6" w:rsidTr="00CD14C1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стран-экспортеров</w:t>
            </w:r>
          </w:p>
        </w:tc>
      </w:tr>
      <w:tr w:rsidR="00EE42D6" w:rsidRPr="004B3EB6" w:rsidTr="00CD14C1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 w:rsidP="00330DAC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4B3EB6" w:rsidRDefault="00EE42D6">
            <w:pPr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EE42D6" w:rsidRPr="00FD5DA1" w:rsidTr="004C7193">
        <w:trPr>
          <w:trHeight w:val="255"/>
        </w:trPr>
        <w:tc>
          <w:tcPr>
            <w:tcW w:w="76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Default="00C82EF5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</w:p>
          <w:p w:rsidR="00C82EF5" w:rsidRDefault="00C82EF5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</w:p>
          <w:p w:rsidR="00EE42D6" w:rsidRPr="00C82EF5" w:rsidRDefault="00EE42D6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2015 ж. </w:t>
            </w:r>
            <w:r w:rsidRPr="0019136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үчт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19136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 айынын –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чын куран а</w:t>
            </w:r>
            <w:r w:rsidRPr="0019136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йы үчүн</w:t>
            </w:r>
          </w:p>
        </w:tc>
        <w:tc>
          <w:tcPr>
            <w:tcW w:w="751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EF5" w:rsidRDefault="00C82EF5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</w:p>
          <w:p w:rsidR="00C82EF5" w:rsidRDefault="00C82EF5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</w:p>
          <w:p w:rsidR="00EE42D6" w:rsidRPr="004A0D14" w:rsidRDefault="00EE42D6" w:rsidP="0019555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январь-апрель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4B77E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lastRenderedPageBreak/>
              <w:t>БАРДЫГЫ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237707,4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3862,498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537437,7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8768,198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775145,1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12630,696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4B77E6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4B77E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38238,0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625,847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352224,2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5747,011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390462,2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6372,858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4B77E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24410,4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402,078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39126,9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635,570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63537,3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1037,648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РУБЕЖЬЮ: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231981,2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3766,600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466732,4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7618,510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698713,6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11385,110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У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БЕЖЬЮ: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по континентам: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27544,9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452,792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152681,1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2491,157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180226,0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2943,949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37449,1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607,610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37449,1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607,610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4015,3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66,300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4015,3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66,300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11356,4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184,298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11356,4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184,298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23343,2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383,903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23343,2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383,903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2,556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150,5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2,556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8433,1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138,700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8433,1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138,700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Нидерланды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8955,6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151,158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8955,6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151,158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Нидерланды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1677,8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27,960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1677,8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27,960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50,714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72257,6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1178,414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75392,1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1229,128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е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ликобритания)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765,6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765,6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13,000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о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британия)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72127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5505,0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88,270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5505,0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88,270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72127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Швеция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51,066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3182,3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51,066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Швеция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204349,8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3312,403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314051,3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5127,353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518401,1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8439,756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922,5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922,5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15,400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3786,0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3786,0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62,214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186822,7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3027,825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186822,7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3027,825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Китай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Корея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6554,3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109,421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166,3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2,722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6720,6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112,143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661851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31,5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0,512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</w:tr>
      <w:tr w:rsidR="00EE42D6" w:rsidRPr="00215313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F44F48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Т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7186,8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112,943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312931,0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5108,719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320117,8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5221,662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Турция</w:t>
            </w:r>
          </w:p>
        </w:tc>
      </w:tr>
      <w:tr w:rsidR="00C82EF5" w:rsidRPr="00215313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Default="00C82EF5" w:rsidP="00F44F48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C82EF5" w:rsidRDefault="00C82EF5" w:rsidP="00F44F48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C82EF5" w:rsidRDefault="00C82EF5" w:rsidP="00F44F48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C82EF5" w:rsidRPr="00C82EF5" w:rsidRDefault="00C82EF5" w:rsidP="00F44F48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Pr="00EE42D6" w:rsidRDefault="00C82EF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Pr="00EE42D6" w:rsidRDefault="00C82EF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Pr="00EE42D6" w:rsidRDefault="00C82EF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Pr="00EE42D6" w:rsidRDefault="00C82EF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Pr="00EE42D6" w:rsidRDefault="00C82EF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EF5" w:rsidRPr="00EE42D6" w:rsidRDefault="00C82EF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F5" w:rsidRPr="00EE42D6" w:rsidRDefault="00C82EF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F44F48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АВСТРАЛИЯ И ОКЕАНИЯ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86,5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1,405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АВСТРАЛИЯ И ОКЕАНИЯ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F44F48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86,5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1,405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Австралия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5726,2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95,898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70705,3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1149,688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76431,5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1245,586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ГОСУДАРСТВА-ЧЛЕНЫ СНГ</w:t>
            </w:r>
          </w:p>
        </w:tc>
      </w:tr>
      <w:tr w:rsidR="00EE42D6" w:rsidRPr="009A770A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EE42D6" w:rsidRPr="008A66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968,1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968,1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15,840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</w:tr>
      <w:tr w:rsidR="00EE42D6" w:rsidRPr="00215313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2728,1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45,263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47341,2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772,062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50069,3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817,325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</w:tr>
      <w:tr w:rsidR="00EE42D6" w:rsidRPr="00215313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2998,1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50,635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20430,7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329,886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23428,8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380,521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</w:tr>
      <w:tr w:rsidR="00EE42D6" w:rsidRPr="00215313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1965,3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1965,3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31,900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стран-импортеров</w:t>
            </w:r>
          </w:p>
        </w:tc>
      </w:tr>
      <w:tr w:rsidR="00EE42D6" w:rsidRPr="00EE42D6" w:rsidTr="00A954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 w:rsidP="003C3ABA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2D6" w:rsidRPr="00EE42D6" w:rsidRDefault="00EE42D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2D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стран-экспортеров</w:t>
            </w:r>
          </w:p>
        </w:tc>
      </w:tr>
      <w:tr w:rsidR="00EE42D6" w:rsidRPr="00FD5DA1" w:rsidTr="00A9541C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 w:rsidP="00551ED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2D6" w:rsidRPr="00FD5DA1" w:rsidRDefault="00EE42D6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2D6" w:rsidRDefault="00EE42D6">
            <w:pPr>
              <w:rPr>
                <w:rFonts w:ascii="Arial CYR" w:hAnsi="Arial CYR" w:cs="Arial CYR"/>
              </w:rPr>
            </w:pPr>
          </w:p>
        </w:tc>
      </w:tr>
    </w:tbl>
    <w:p w:rsidR="00AD3CEA" w:rsidRDefault="00AD3CEA" w:rsidP="00D73AB9">
      <w:pPr>
        <w:rPr>
          <w:rFonts w:ascii="Times New Roman UniToktom" w:hAnsi="Times New Roman UniToktom" w:cs="Times New Roman UniToktom"/>
          <w:b/>
          <w:sz w:val="32"/>
          <w:szCs w:val="32"/>
          <w:lang w:val="en-US"/>
        </w:rPr>
      </w:pPr>
    </w:p>
    <w:p w:rsidR="009F3597" w:rsidRPr="00F47A9C" w:rsidRDefault="00D73AB9" w:rsidP="009F3597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 xml:space="preserve">СОЦИАЛДЫК СЕКТОРУ - </w:t>
      </w:r>
      <w:r w:rsidR="009F3597" w:rsidRPr="00F47A9C">
        <w:rPr>
          <w:rFonts w:ascii="Times New Roman UniToktom" w:hAnsi="Times New Roman UniToktom" w:cs="Times New Roman UniToktom"/>
          <w:b/>
          <w:sz w:val="32"/>
          <w:szCs w:val="32"/>
        </w:rPr>
        <w:t>СОЦИАЛЬНЫЙ  СЕКТОР</w:t>
      </w:r>
    </w:p>
    <w:p w:rsidR="004002D5" w:rsidRDefault="004002D5">
      <w:pPr>
        <w:widowControl/>
        <w:autoSpaceDE/>
        <w:autoSpaceDN/>
        <w:rPr>
          <w:rFonts w:ascii="Times New Roman UniToktom" w:hAnsi="Times New Roman UniToktom" w:cs="Times New Roman UniToktom"/>
          <w:b/>
          <w:u w:val="single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012B60" w:rsidRPr="00C417E7" w:rsidTr="00553B16">
        <w:tc>
          <w:tcPr>
            <w:tcW w:w="7606" w:type="dxa"/>
            <w:shd w:val="clear" w:color="auto" w:fill="auto"/>
          </w:tcPr>
          <w:p w:rsidR="00012B60" w:rsidRPr="00C417E7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III.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аблица:Талас обл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усу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боюнча 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үчтүн айы-чын куран айларына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карата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тµрµлгµндµрд‰н, µлгµндµрд‰н саны жана калктын табигый µс‰‰с‰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7607" w:type="dxa"/>
            <w:shd w:val="clear" w:color="auto" w:fill="auto"/>
          </w:tcPr>
          <w:p w:rsidR="00012B60" w:rsidRPr="00C417E7" w:rsidRDefault="00012B60" w:rsidP="00553B16">
            <w:pPr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Таблица III.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. а: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Число  родившихся,  умерших и естественный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прирост населения  по Таласской области 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январь-апрель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(человек)</w:t>
            </w:r>
          </w:p>
        </w:tc>
      </w:tr>
    </w:tbl>
    <w:p w:rsidR="00012B60" w:rsidRPr="00C417E7" w:rsidRDefault="00012B60" w:rsidP="00012B60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012B60" w:rsidRPr="00012B60" w:rsidTr="00012B60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012B60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Саны Число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Калктын табигый µс‰ш‰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Естественный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городов и  районов</w:t>
            </w:r>
          </w:p>
        </w:tc>
      </w:tr>
      <w:tr w:rsidR="00012B60" w:rsidRPr="00012B60" w:rsidTr="00012B6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Т</w:t>
            </w:r>
            <w:r w:rsidRPr="00012B60">
              <w:rPr>
                <w:rFonts w:ascii="Times New Roman UniToktom" w:hAnsi="Times New Roman UniToktom" w:cs="Times New Roman UniToktom"/>
              </w:rPr>
              <w:t>µрµлгµндµр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012B60">
              <w:rPr>
                <w:rFonts w:ascii="Times New Roman UniToktom" w:hAnsi="Times New Roman UniToktom" w:cs="Times New Roman UniToktom"/>
              </w:rPr>
              <w:t>лгµндµр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012B60" w:rsidRPr="00012B60" w:rsidTr="00012B6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012B60" w:rsidRPr="005F11B0" w:rsidTr="00012B60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5F11B0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2299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2238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462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1803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1776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5F11B0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012B60" w:rsidRPr="005F11B0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5F11B0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226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5F11B0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012B60" w:rsidRPr="005F11B0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5F11B0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1930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5F11B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1550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5F11B0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497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357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495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2E38C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Pr="00CD7346" w:rsidRDefault="00012B60" w:rsidP="00012B60">
      <w:pPr>
        <w:pStyle w:val="141"/>
        <w:rPr>
          <w:rFonts w:ascii="Times New Roman UniToktom" w:hAnsi="Times New Roman UniToktom" w:cs="Times New Roman UniToktom"/>
          <w:b/>
          <w:lang w:val="ru-RU"/>
        </w:rPr>
      </w:pPr>
      <w:r w:rsidRPr="00CD7346">
        <w:rPr>
          <w:rFonts w:ascii="Times New Roman UniToktom" w:hAnsi="Times New Roman UniToktom" w:cs="Times New Roman UniToktom"/>
          <w:b/>
          <w:lang w:val="ru-RU"/>
        </w:rPr>
        <w:t xml:space="preserve">№1 график. Калктын табигый кыймылы                                                                </w:t>
      </w:r>
      <w:r>
        <w:rPr>
          <w:rFonts w:ascii="Times New Roman UniToktom" w:hAnsi="Times New Roman UniToktom" w:cs="Times New Roman UniToktom"/>
          <w:b/>
          <w:lang w:val="ru-RU"/>
        </w:rPr>
        <w:t xml:space="preserve">График №1. </w:t>
      </w:r>
      <w:r w:rsidRPr="00CD7346">
        <w:rPr>
          <w:rFonts w:ascii="Times New Roman UniToktom" w:hAnsi="Times New Roman UniToktom" w:cs="Times New Roman UniToktom"/>
          <w:b/>
          <w:lang w:val="ru-RU"/>
        </w:rPr>
        <w:t>Естественное движение населения</w:t>
      </w:r>
    </w:p>
    <w:p w:rsidR="00012B60" w:rsidRPr="00CD7346" w:rsidRDefault="00012B60" w:rsidP="00012B60">
      <w:pPr>
        <w:tabs>
          <w:tab w:val="left" w:pos="7655"/>
        </w:tabs>
        <w:jc w:val="center"/>
        <w:rPr>
          <w:rFonts w:ascii="Times New Roman UniToktom" w:hAnsi="Times New Roman UniToktom" w:cs="Times New Roman UniToktom"/>
          <w:sz w:val="24"/>
        </w:rPr>
      </w:pPr>
    </w:p>
    <w:p w:rsidR="00012B60" w:rsidRPr="00CD7346" w:rsidRDefault="00012B60" w:rsidP="00012B60">
      <w:pPr>
        <w:tabs>
          <w:tab w:val="left" w:pos="7655"/>
        </w:tabs>
        <w:jc w:val="center"/>
        <w:rPr>
          <w:rFonts w:ascii="Times New Roman UniToktom" w:hAnsi="Times New Roman UniToktom" w:cs="Times New Roman UniToktom"/>
          <w:sz w:val="24"/>
        </w:rPr>
      </w:pPr>
    </w:p>
    <w:p w:rsidR="00012B60" w:rsidRPr="00CD7346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noProof/>
          <w:sz w:val="18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214630</wp:posOffset>
            </wp:positionV>
            <wp:extent cx="8212455" cy="1932305"/>
            <wp:effectExtent l="0" t="4445" r="2540" b="0"/>
            <wp:wrapSquare wrapText="left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012B60" w:rsidRDefault="00012B60" w:rsidP="00012B60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012B60" w:rsidRPr="00C417E7" w:rsidTr="00553B16">
        <w:tc>
          <w:tcPr>
            <w:tcW w:w="7606" w:type="dxa"/>
            <w:shd w:val="clear" w:color="auto" w:fill="auto"/>
          </w:tcPr>
          <w:p w:rsidR="00012B60" w:rsidRPr="00C417E7" w:rsidRDefault="00012B60" w:rsidP="00553B16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III. А. б  таблица: 2016-жылдын </w:t>
            </w: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>үчтүн айы-чын куран айларына</w:t>
            </w: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 карата Талас облусу боюнча тµрµлгµндµрд‰н, µлгµндµрд‰н жана табигый µс‰шт‰н коэффициенттери 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(калктын 1000ине)</w:t>
            </w:r>
          </w:p>
        </w:tc>
        <w:tc>
          <w:tcPr>
            <w:tcW w:w="7607" w:type="dxa"/>
            <w:shd w:val="clear" w:color="auto" w:fill="auto"/>
          </w:tcPr>
          <w:p w:rsidR="00012B60" w:rsidRPr="00C417E7" w:rsidRDefault="00012B60" w:rsidP="00553B16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</w:rPr>
            </w:pPr>
            <w:r w:rsidRPr="00C417E7">
              <w:rPr>
                <w:rFonts w:ascii="Times New Roman UniToktom" w:hAnsi="Times New Roman UniToktom" w:cs="Times New Roman UniToktom"/>
                <w:b/>
              </w:rPr>
              <w:t>Таблица III. А. б. Общие коэффициенты рождаемости, смертности</w:t>
            </w: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и естественного прироста по Таласской области</w:t>
            </w:r>
          </w:p>
          <w:p w:rsidR="00012B60" w:rsidRPr="00C417E7" w:rsidRDefault="00012B60" w:rsidP="00553B16">
            <w:pP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январь-апрель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  <w:r w:rsidRPr="00C417E7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(на 1000 человек населения)</w:t>
            </w:r>
          </w:p>
        </w:tc>
      </w:tr>
    </w:tbl>
    <w:p w:rsidR="00012B60" w:rsidRPr="00C417E7" w:rsidRDefault="00012B60" w:rsidP="00012B60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012B60" w:rsidRPr="00012B60" w:rsidTr="00012B60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012B60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 xml:space="preserve">Коэффициент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 xml:space="preserve">Табигый µс‰ш 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Естественный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городов и  районов</w:t>
            </w:r>
          </w:p>
        </w:tc>
      </w:tr>
      <w:tr w:rsidR="00012B60" w:rsidRPr="00012B60" w:rsidTr="00012B6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Тµрµлгµндµр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012B60">
              <w:rPr>
                <w:rFonts w:ascii="Times New Roman UniToktom" w:hAnsi="Times New Roman UniToktom" w:cs="Times New Roman UniToktom"/>
              </w:rPr>
              <w:t>лгµндµр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012B60" w:rsidRPr="00012B60" w:rsidTr="00012B60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012B60" w:rsidRPr="004142EB" w:rsidTr="00012B60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142EB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28,2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26,9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22,1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21,4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142EB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012B60" w:rsidRPr="004142EB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42EB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18,9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42EB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012B60" w:rsidRPr="004142EB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42EB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27,0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42E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21,7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42EB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17,0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70208E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13341F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18,9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012B60" w:rsidRPr="00CD7346" w:rsidTr="00553B1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012B60" w:rsidRDefault="00012B60" w:rsidP="00012B60">
      <w:pPr>
        <w:tabs>
          <w:tab w:val="left" w:pos="8080"/>
        </w:tabs>
        <w:jc w:val="center"/>
        <w:rPr>
          <w:rFonts w:ascii="Times New Roman UniToktom" w:hAnsi="Times New Roman UniToktom" w:cs="Times New Roman UniToktom"/>
          <w:sz w:val="18"/>
        </w:rPr>
      </w:pPr>
    </w:p>
    <w:tbl>
      <w:tblPr>
        <w:tblW w:w="153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496"/>
        <w:gridCol w:w="717"/>
        <w:gridCol w:w="593"/>
        <w:gridCol w:w="1737"/>
        <w:gridCol w:w="4395"/>
        <w:gridCol w:w="504"/>
      </w:tblGrid>
      <w:tr w:rsidR="00012B60" w:rsidRPr="00CD7346" w:rsidTr="00553B16">
        <w:trPr>
          <w:gridAfter w:val="1"/>
          <w:wAfter w:w="504" w:type="dxa"/>
        </w:trPr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lastRenderedPageBreak/>
              <w:t>III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А. в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Талас облусунда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үчтүн айы-чын куран айларына карата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 жашка чейинки µлгµн балдардын саны</w:t>
            </w:r>
          </w:p>
        </w:tc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Таблица III. А. в: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ab/>
              <w:t>Младенческая смертность по Таласской обл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а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сти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январь-апрель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</w:tc>
      </w:tr>
      <w:tr w:rsidR="00012B60" w:rsidRPr="00012B60" w:rsidTr="00553B16">
        <w:trPr>
          <w:gridAfter w:val="1"/>
          <w:wAfter w:w="504" w:type="dxa"/>
        </w:trPr>
        <w:tc>
          <w:tcPr>
            <w:tcW w:w="41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012B60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1 жашка чейинки µлгµн балдардын саны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Число детей умерших в возрасте, до 1 года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012B60" w:rsidRPr="00012B60" w:rsidTr="00553B16">
        <w:trPr>
          <w:gridAfter w:val="1"/>
          <w:wAfter w:w="504" w:type="dxa"/>
        </w:trPr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 xml:space="preserve">Бардыгы  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тµрµлгµндµрд‰н 1000ине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на 1000 родившихся</w:t>
            </w: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12B60" w:rsidRPr="00012B60" w:rsidTr="00553B16">
        <w:trPr>
          <w:gridAfter w:val="1"/>
          <w:wAfter w:w="504" w:type="dxa"/>
        </w:trPr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12B60" w:rsidRPr="0041191D" w:rsidTr="00553B16">
        <w:trPr>
          <w:gridAfter w:val="1"/>
          <w:wAfter w:w="504" w:type="dxa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29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14,3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13,0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012B60" w:rsidRPr="0041191D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94,3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68,2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012B60" w:rsidRPr="0041191D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4,1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012B60" w:rsidRPr="00CD7346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3,3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11,4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3,8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94,3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F47AAB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68,2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012B60" w:rsidRPr="00CD7346" w:rsidTr="00553B16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012B60" w:rsidRPr="00CD7346" w:rsidTr="00553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159" w:type="dxa"/>
            <w:gridSpan w:val="5"/>
          </w:tcPr>
          <w:p w:rsidR="00012B60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lang w:val="ky-KG"/>
              </w:rPr>
            </w:pPr>
          </w:p>
          <w:p w:rsidR="00012B60" w:rsidRPr="00007C9C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007C9C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III. А. г таблица: Калктын µл‰м‰н‰н себептери боюнча µлгµндµрдун саны </w:t>
            </w:r>
            <w:r w:rsidRPr="004E441F">
              <w:rPr>
                <w:rFonts w:ascii="Times New Roman UniToktom" w:hAnsi="Times New Roman UniToktom" w:cs="Times New Roman UniToktom"/>
                <w:b/>
                <w:lang w:val="ky-KG"/>
              </w:rPr>
              <w:t>2016-жылдын ү</w:t>
            </w: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чтүн айы-чын куран айларына </w:t>
            </w:r>
            <w:r w:rsidRPr="00007C9C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карата</w:t>
            </w:r>
          </w:p>
          <w:p w:rsidR="00012B60" w:rsidRPr="00CD7346" w:rsidRDefault="00012B60" w:rsidP="00553B16">
            <w:pPr>
              <w:pStyle w:val="141"/>
              <w:jc w:val="righ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(адам)</w:t>
            </w:r>
          </w:p>
        </w:tc>
        <w:tc>
          <w:tcPr>
            <w:tcW w:w="7229" w:type="dxa"/>
            <w:gridSpan w:val="4"/>
          </w:tcPr>
          <w:p w:rsidR="00012B60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  <w:p w:rsidR="00012B60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 xml:space="preserve">Таблица </w:t>
            </w:r>
            <w:r w:rsidRPr="00CD7346">
              <w:rPr>
                <w:rFonts w:ascii="Times New Roman UniToktom" w:hAnsi="Times New Roman UniToktom" w:cs="Times New Roman UniToktom"/>
                <w:b/>
              </w:rPr>
              <w:t>III</w:t>
            </w: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>. А. г:</w:t>
            </w: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ab/>
              <w:t xml:space="preserve">Число умерших по причинам смерти 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за я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нварь-апрель</w:t>
            </w:r>
            <w:r w:rsidRPr="00933A3D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 xml:space="preserve"> 2016 года</w:t>
            </w:r>
          </w:p>
          <w:p w:rsidR="00012B60" w:rsidRPr="00CD7346" w:rsidRDefault="00012B60" w:rsidP="00553B16">
            <w:pPr>
              <w:pStyle w:val="141"/>
              <w:jc w:val="righ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i/>
                <w:lang w:val="ru-RU"/>
              </w:rPr>
              <w:t>(чел</w:t>
            </w:r>
            <w:r>
              <w:rPr>
                <w:rFonts w:ascii="Times New Roman UniToktom" w:hAnsi="Times New Roman UniToktom" w:cs="Times New Roman UniToktom"/>
                <w:i/>
                <w:lang w:val="ru-RU"/>
              </w:rPr>
              <w:t>овек</w:t>
            </w:r>
            <w:r w:rsidRPr="00CD7346">
              <w:rPr>
                <w:rFonts w:ascii="Times New Roman UniToktom" w:hAnsi="Times New Roman UniToktom" w:cs="Times New Roman UniToktom"/>
                <w:i/>
                <w:lang w:val="ru-RU"/>
              </w:rPr>
              <w:t>)</w:t>
            </w:r>
          </w:p>
        </w:tc>
      </w:tr>
    </w:tbl>
    <w:p w:rsidR="00012B60" w:rsidRDefault="00012B60"/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134"/>
        <w:gridCol w:w="6662"/>
      </w:tblGrid>
      <w:tr w:rsidR="00012B60" w:rsidRPr="00012B60" w:rsidTr="00012B60">
        <w:trPr>
          <w:tblHeader/>
        </w:trPr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012B60" w:rsidRPr="00012B60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012B60">
              <w:rPr>
                <w:rFonts w:ascii="Times New Roman UniToktom" w:hAnsi="Times New Roman UniToktom" w:cs="Times New Roman UniToktom"/>
                <w:sz w:val="20"/>
                <w:lang w:val="ru-RU"/>
              </w:rPr>
              <w:t>Оорулардын т‰рлµр‰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B60" w:rsidRPr="00012B6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B60" w:rsidRPr="00012B60" w:rsidRDefault="00012B60" w:rsidP="00553B1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012B60" w:rsidRPr="00012B60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012B60">
              <w:rPr>
                <w:rFonts w:ascii="Times New Roman UniToktom" w:hAnsi="Times New Roman UniToktom" w:cs="Times New Roman UniToktom"/>
                <w:sz w:val="20"/>
                <w:lang w:val="ru-RU"/>
              </w:rPr>
              <w:t>Перечень болезней</w:t>
            </w:r>
          </w:p>
        </w:tc>
      </w:tr>
      <w:tr w:rsidR="00012B60" w:rsidRPr="00B8286A" w:rsidTr="00012B60"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012B60" w:rsidRPr="00B8286A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  <w:t>Бардык µлгµндµр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12B60" w:rsidRPr="00B8286A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lang w:val="ru-RU"/>
              </w:rPr>
              <w:t>496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12B60" w:rsidRPr="00B8286A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lang w:val="ru-RU"/>
              </w:rPr>
              <w:t>462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012B60" w:rsidRPr="00B8286A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lang w:val="ru-RU"/>
              </w:rPr>
              <w:t>Всего умерших от всех причин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 Жугуштуу жана мите ооруларынан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15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11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 том числе: от инфекционных паразитарных болезней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них: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кишечны</w:t>
            </w:r>
            <w:r>
              <w:rPr>
                <w:rFonts w:ascii="Times New Roman UniToktom" w:hAnsi="Times New Roman UniToktom" w:cs="Times New Roman UniToktom"/>
                <w:lang w:val="ru-RU"/>
              </w:rPr>
              <w:t>х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 xml:space="preserve"> инфекций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кургак учук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9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8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туберкулез (всех форм)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Зыяндуу шишик жана жањы пайда болуулардан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69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56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Новообразование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Кан айлануу системасынын оорулары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252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243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системы кровообращения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 от: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ж‰рµкт‰н ишемиялык ооруларынан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129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120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ишемической болезни сердца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28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30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дыхания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Тамак сињир‰‰ органдарынын оорулары</w:t>
            </w:r>
          </w:p>
        </w:tc>
        <w:tc>
          <w:tcPr>
            <w:tcW w:w="1134" w:type="dxa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26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27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пищеварения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Энелердин 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 xml:space="preserve">µл‰м‰                                                   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От осложнений беременности, родов, после родового периода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Сырттан таасир эткен себептерден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41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35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Внешние причины смертности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lastRenderedPageBreak/>
              <w:t>анын ичинен: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 от: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жол кырсыктарынан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11</w:t>
            </w:r>
          </w:p>
        </w:tc>
        <w:tc>
          <w:tcPr>
            <w:tcW w:w="1134" w:type="dxa"/>
            <w:vAlign w:val="bottom"/>
          </w:tcPr>
          <w:p w:rsidR="00012B60" w:rsidRPr="0081643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транспортные несчастные случаи</w:t>
            </w:r>
          </w:p>
        </w:tc>
      </w:tr>
      <w:tr w:rsidR="00012B60" w:rsidRPr="00CD7346" w:rsidTr="00012B60">
        <w:trPr>
          <w:trHeight w:val="307"/>
        </w:trPr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сууга чµг‰‰</w:t>
            </w:r>
          </w:p>
        </w:tc>
        <w:tc>
          <w:tcPr>
            <w:tcW w:w="1134" w:type="dxa"/>
            <w:vAlign w:val="bottom"/>
          </w:tcPr>
          <w:p w:rsidR="00012B60" w:rsidRPr="0081643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случайных утоплений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уулануу жана алкоголдун таасиринен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случайное отравление и воздействие алкоголем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өзүн-өзү өлтүрүү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преднамеренное самоповреждение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кол салуулардан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нападения</w:t>
            </w:r>
          </w:p>
        </w:tc>
      </w:tr>
      <w:tr w:rsidR="00012B60" w:rsidRPr="00CD7346" w:rsidTr="00012B60">
        <w:trPr>
          <w:trHeight w:val="468"/>
        </w:trPr>
        <w:tc>
          <w:tcPr>
            <w:tcW w:w="6379" w:type="dxa"/>
            <w:vAlign w:val="center"/>
          </w:tcPr>
          <w:p w:rsidR="00012B60" w:rsidRPr="00CD7346" w:rsidRDefault="00012B60" w:rsidP="00553B16">
            <w:pPr>
              <w:pStyle w:val="20"/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</w:pPr>
            <w:r w:rsidRPr="00CD7346"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  <w:t>1 жашка чейинки µлгµн  балдардын саны</w:t>
            </w:r>
          </w:p>
        </w:tc>
        <w:tc>
          <w:tcPr>
            <w:tcW w:w="1134" w:type="dxa"/>
            <w:vAlign w:val="bottom"/>
          </w:tcPr>
          <w:p w:rsidR="00012B60" w:rsidRPr="00BB511B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29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>Всего умерших детей в возрасте до 1 года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Жугуштуу жана мите оорулары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Инфекционных и паразитарных болезней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 том числе от: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кишечных инфекций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дыхания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них: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- µтк‰р  респиратордук инфекция  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острые респираторные инфекции верхних дыхательных п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у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тей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пневмония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пневмония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Тµрµлгµндµн кийинки мезгилде пайда болгон айрым аба</w:t>
            </w: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л</w:t>
            </w: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дар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21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18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Состояние возникающие в перинатальном периоде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Тубаса кµр‰н‰штµр (µс‰‰н‰н бузулушу), кемтиктер жана хромосом бузулуулары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6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Врожденных аномалий, деформации и хромосомные наруш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е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ния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Бµµдµ кырсыктар, уулануулар жана жаракаттар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От несчастных случаев, отравлений и травм</w:t>
            </w:r>
          </w:p>
        </w:tc>
      </w:tr>
      <w:tr w:rsidR="00012B60" w:rsidRPr="00CD7346" w:rsidTr="00012B60">
        <w:tc>
          <w:tcPr>
            <w:tcW w:w="6379" w:type="dxa"/>
          </w:tcPr>
          <w:p w:rsidR="00012B60" w:rsidRPr="00CD7346" w:rsidRDefault="00012B60" w:rsidP="00553B16">
            <w:pPr>
              <w:pStyle w:val="141"/>
              <w:jc w:val="both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1– 4 жаштагы балдар</w:t>
            </w:r>
          </w:p>
        </w:tc>
        <w:tc>
          <w:tcPr>
            <w:tcW w:w="1134" w:type="dxa"/>
            <w:vAlign w:val="bottom"/>
          </w:tcPr>
          <w:p w:rsidR="00012B60" w:rsidRPr="00BB511B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5</w:t>
            </w:r>
          </w:p>
        </w:tc>
        <w:tc>
          <w:tcPr>
            <w:tcW w:w="1134" w:type="dxa"/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2</w:t>
            </w:r>
          </w:p>
        </w:tc>
        <w:tc>
          <w:tcPr>
            <w:tcW w:w="6662" w:type="dxa"/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Умерло детей в возрасте от 1-4 лет</w:t>
            </w:r>
          </w:p>
        </w:tc>
      </w:tr>
      <w:tr w:rsidR="00012B60" w:rsidRPr="00CD7346" w:rsidTr="00012B60">
        <w:tc>
          <w:tcPr>
            <w:tcW w:w="6379" w:type="dxa"/>
            <w:tcBorders>
              <w:bottom w:val="single" w:sz="4" w:space="0" w:color="auto"/>
            </w:tcBorders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12B60" w:rsidRPr="00CD7346" w:rsidRDefault="00012B60" w:rsidP="00553B16">
            <w:pPr>
              <w:pStyle w:val="141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12B60" w:rsidRPr="00CD7346" w:rsidRDefault="00012B60" w:rsidP="00553B16">
            <w:pPr>
              <w:pStyle w:val="141"/>
              <w:jc w:val="left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</w:tr>
    </w:tbl>
    <w:p w:rsidR="00012B60" w:rsidRDefault="00012B60" w:rsidP="00012B60">
      <w:pPr>
        <w:rPr>
          <w:rFonts w:ascii="Times New Roman UniToktom" w:hAnsi="Times New Roman UniToktom" w:cs="Times New Roman UniToktom"/>
        </w:rPr>
      </w:pPr>
    </w:p>
    <w:p w:rsidR="00012B60" w:rsidRPr="00CD7346" w:rsidRDefault="00012B60" w:rsidP="00012B60">
      <w:pPr>
        <w:rPr>
          <w:rFonts w:ascii="Times New Roman UniToktom" w:hAnsi="Times New Roman UniToktom" w:cs="Times New Roman UniToktom"/>
        </w:rPr>
      </w:pPr>
    </w:p>
    <w:p w:rsidR="00012B60" w:rsidRDefault="00012B60" w:rsidP="00012B60">
      <w:pPr>
        <w:rPr>
          <w:rFonts w:ascii="Times New Roman UniToktom" w:hAnsi="Times New Roman UniToktom" w:cs="Times New Roman UniToktom"/>
          <w:lang w:val="ky-KG"/>
        </w:rPr>
      </w:pPr>
    </w:p>
    <w:p w:rsidR="00012B60" w:rsidRDefault="00012B60" w:rsidP="00012B60">
      <w:pPr>
        <w:rPr>
          <w:rFonts w:ascii="Times New Roman UniToktom" w:hAnsi="Times New Roman UniToktom" w:cs="Times New Roman UniToktom"/>
          <w:lang w:val="ky-KG"/>
        </w:rPr>
      </w:pPr>
    </w:p>
    <w:p w:rsidR="004B3EB6" w:rsidRPr="002E157B" w:rsidRDefault="004B3EB6" w:rsidP="00012B60">
      <w:pPr>
        <w:rPr>
          <w:rFonts w:ascii="Times New Roman UniToktom" w:hAnsi="Times New Roman UniToktom" w:cs="Times New Roman UniToktom"/>
        </w:rPr>
      </w:pPr>
      <w:r w:rsidRPr="002E157B">
        <w:rPr>
          <w:rFonts w:ascii="Times New Roman UniToktom" w:hAnsi="Times New Roman UniToktom" w:cs="Times New Roman UniToktom"/>
        </w:rPr>
        <w:br/>
      </w:r>
    </w:p>
    <w:p w:rsidR="004B3EB6" w:rsidRPr="002E157B" w:rsidRDefault="004B3EB6">
      <w:pPr>
        <w:widowControl/>
        <w:autoSpaceDE/>
        <w:autoSpaceDN/>
        <w:rPr>
          <w:rFonts w:ascii="Times New Roman UniToktom" w:hAnsi="Times New Roman UniToktom" w:cs="Times New Roman UniToktom"/>
        </w:rPr>
      </w:pPr>
      <w:r w:rsidRPr="002E157B">
        <w:rPr>
          <w:rFonts w:ascii="Times New Roman UniToktom" w:hAnsi="Times New Roman UniToktom" w:cs="Times New Roman UniToktom"/>
        </w:rPr>
        <w:br w:type="page"/>
      </w:r>
    </w:p>
    <w:p w:rsidR="00012B60" w:rsidRPr="002E157B" w:rsidRDefault="00012B60" w:rsidP="00012B60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85"/>
        <w:gridCol w:w="958"/>
        <w:gridCol w:w="814"/>
        <w:gridCol w:w="887"/>
        <w:gridCol w:w="886"/>
        <w:gridCol w:w="956"/>
        <w:gridCol w:w="816"/>
        <w:gridCol w:w="886"/>
        <w:gridCol w:w="3968"/>
      </w:tblGrid>
      <w:tr w:rsidR="00012B60" w:rsidRPr="00CD7346" w:rsidTr="00012B60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B60" w:rsidRPr="005D7CE7" w:rsidRDefault="00012B60" w:rsidP="00553B16">
            <w:pP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III. А. д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т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аблица:Талас облусу боюнча </w:t>
            </w:r>
            <w:r w:rsidRPr="00746CF8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үчтүн айы-чын куран айларына карата 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никелеш‰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лµр жана ажырашуулардын саны жана коэффициенттери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pStyle w:val="150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III. А. д: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ab/>
              <w:t>Число браков и разводов и общие коэффиц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и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енты брачности  и разводимости по Таласской  области  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январь-апрель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</w:tc>
      </w:tr>
      <w:tr w:rsidR="00012B60" w:rsidRPr="00012B60" w:rsidTr="00012B60">
        <w:trPr>
          <w:cantSplit/>
        </w:trPr>
        <w:tc>
          <w:tcPr>
            <w:tcW w:w="35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012B60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Саны – Число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a6"/>
              <w:rPr>
                <w:rFonts w:ascii="Times New Roman UniToktom" w:hAnsi="Times New Roman UniToktom" w:cs="Times New Roman UniToktom"/>
                <w:u w:val="none"/>
              </w:rPr>
            </w:pPr>
            <w:r w:rsidRPr="00012B60">
              <w:rPr>
                <w:rFonts w:ascii="Times New Roman UniToktom" w:hAnsi="Times New Roman UniToktom" w:cs="Times New Roman UniToktom"/>
                <w:u w:val="none"/>
              </w:rPr>
              <w:t xml:space="preserve">Калктын 1000ине – </w:t>
            </w:r>
          </w:p>
          <w:p w:rsidR="00012B60" w:rsidRPr="00012B60" w:rsidRDefault="00012B60" w:rsidP="00012B60">
            <w:pPr>
              <w:pStyle w:val="a6"/>
              <w:rPr>
                <w:rFonts w:ascii="Times New Roman UniToktom" w:hAnsi="Times New Roman UniToktom" w:cs="Times New Roman UniToktom"/>
                <w:u w:val="none"/>
              </w:rPr>
            </w:pPr>
            <w:r w:rsidRPr="00012B60">
              <w:rPr>
                <w:rFonts w:ascii="Times New Roman UniToktom" w:hAnsi="Times New Roman UniToktom" w:cs="Times New Roman UniToktom"/>
                <w:u w:val="none"/>
              </w:rPr>
              <w:t>на 1000 человек населения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012B60" w:rsidRPr="00012B60" w:rsidTr="00012B60">
        <w:trPr>
          <w:cantSplit/>
        </w:trPr>
        <w:tc>
          <w:tcPr>
            <w:tcW w:w="3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никелеш‰улµр  - Браков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ажырашуулар  - Разводов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никелеш‰улµр  - Браков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ажырашуулар  - Разводов</w:t>
            </w:r>
          </w:p>
        </w:tc>
        <w:tc>
          <w:tcPr>
            <w:tcW w:w="3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12B60" w:rsidRPr="00012B60" w:rsidTr="00012B60">
        <w:trPr>
          <w:cantSplit/>
        </w:trPr>
        <w:tc>
          <w:tcPr>
            <w:tcW w:w="3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15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12B60" w:rsidRPr="0041191D" w:rsidTr="00012B60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823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711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128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142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10,1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8,5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pStyle w:val="a6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none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none"/>
                <w:lang w:val="ky-KG"/>
              </w:rPr>
              <w:t>1,6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pStyle w:val="a6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none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none"/>
                <w:lang w:val="ky-KG"/>
              </w:rPr>
              <w:t>1,7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012B60" w:rsidRPr="0041191D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012B60" w:rsidRPr="0041191D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1191D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1191D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24A9A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0C51C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012B60" w:rsidRPr="00CD7346" w:rsidTr="00553B16">
        <w:trPr>
          <w:cantSplit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60" w:rsidRPr="0023165B" w:rsidRDefault="00012B60" w:rsidP="00553B16">
            <w:pPr>
              <w:rPr>
                <w:rFonts w:ascii="Times New Roman UniToktom" w:hAnsi="Times New Roman UniToktom" w:cs="Times New Roman UniToktom"/>
                <w:sz w:val="16"/>
                <w:szCs w:val="16"/>
                <w:lang w:val="ky-KG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CD7346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</w:tbl>
    <w:p w:rsidR="00021FC0" w:rsidRPr="00FC6225" w:rsidRDefault="00021FC0" w:rsidP="00012B60">
      <w:pPr>
        <w:rPr>
          <w:vanish/>
          <w:lang w:val="ky-KG"/>
        </w:rPr>
      </w:pPr>
    </w:p>
    <w:tbl>
      <w:tblPr>
        <w:tblW w:w="14927" w:type="dxa"/>
        <w:tblLayout w:type="fixed"/>
        <w:tblLook w:val="01E0" w:firstRow="1" w:lastRow="1" w:firstColumn="1" w:lastColumn="1" w:noHBand="0" w:noVBand="0"/>
      </w:tblPr>
      <w:tblGrid>
        <w:gridCol w:w="8583"/>
        <w:gridCol w:w="6344"/>
      </w:tblGrid>
      <w:tr w:rsidR="00012B60" w:rsidRPr="00C417E7" w:rsidTr="00553B16">
        <w:tc>
          <w:tcPr>
            <w:tcW w:w="8583" w:type="dxa"/>
            <w:shd w:val="clear" w:color="auto" w:fill="auto"/>
          </w:tcPr>
          <w:p w:rsidR="00012B60" w:rsidRPr="00C417E7" w:rsidRDefault="00012B60" w:rsidP="00553B16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III. А. е. таблица: </w:t>
            </w:r>
            <w:r w:rsidRPr="00FC6225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үчтүн айы-чын куран айларына</w:t>
            </w: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карата  калктын миграциясы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344" w:type="dxa"/>
            <w:shd w:val="clear" w:color="auto" w:fill="auto"/>
          </w:tcPr>
          <w:p w:rsidR="00012B60" w:rsidRPr="00C417E7" w:rsidRDefault="00012B60" w:rsidP="00553B16">
            <w:pPr>
              <w:pStyle w:val="5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</w:rPr>
              <w:t>Таб</w:t>
            </w:r>
            <w:r w:rsidR="00FC6225">
              <w:rPr>
                <w:rFonts w:ascii="Times New Roman UniToktom" w:hAnsi="Times New Roman UniToktom" w:cs="Times New Roman UniToktom"/>
                <w:sz w:val="24"/>
                <w:lang w:val="ky-KG"/>
              </w:rPr>
              <w:t>лица</w:t>
            </w: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. III. А. е. Миграция населения  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январь-апрель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2016 года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</w:tbl>
    <w:p w:rsidR="00012B60" w:rsidRPr="00FC6225" w:rsidRDefault="00012B60" w:rsidP="00012B60">
      <w:pPr>
        <w:rPr>
          <w:vanish/>
          <w:sz w:val="10"/>
          <w:szCs w:val="10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81"/>
        <w:gridCol w:w="1229"/>
        <w:gridCol w:w="1133"/>
        <w:gridCol w:w="1276"/>
        <w:gridCol w:w="1418"/>
        <w:gridCol w:w="1843"/>
        <w:gridCol w:w="3403"/>
      </w:tblGrid>
      <w:tr w:rsidR="00012B60" w:rsidRPr="00012B60" w:rsidTr="00012B60">
        <w:trPr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012B60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Келгендер –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Кеткендер  -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Выбытие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Миграциялык агым –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Миграционный прирост (- отток)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012B60" w:rsidRPr="00012B60" w:rsidTr="00012B60">
        <w:trPr>
          <w:cantSplit/>
          <w:trHeight w:val="317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4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12B60" w:rsidRPr="004C1C02" w:rsidTr="00012B60">
        <w:trPr>
          <w:cantSplit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C1C02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418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438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794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762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-376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-324</w:t>
            </w:r>
          </w:p>
        </w:tc>
        <w:tc>
          <w:tcPr>
            <w:tcW w:w="3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B60" w:rsidRPr="004C1C02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012B60" w:rsidRPr="004C1C02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C1C02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C1C02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012B60" w:rsidRPr="004C1C02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C1C02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243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-427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4C1C02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-397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4C1C02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012B60" w:rsidRPr="00CD7346" w:rsidTr="00553B16">
        <w:trPr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-50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-81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-113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-153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</w:tbl>
    <w:p w:rsidR="00012B60" w:rsidRDefault="00012B60" w:rsidP="00012B60">
      <w:pPr>
        <w:jc w:val="center"/>
        <w:rPr>
          <w:rFonts w:ascii="Times New Roman UniToktom" w:hAnsi="Times New Roman UniToktom" w:cs="Times New Roman UniToktom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8897"/>
        <w:gridCol w:w="6379"/>
      </w:tblGrid>
      <w:tr w:rsidR="00012B60" w:rsidRPr="00C417E7" w:rsidTr="00FC6225">
        <w:tc>
          <w:tcPr>
            <w:tcW w:w="8897" w:type="dxa"/>
            <w:shd w:val="clear" w:color="auto" w:fill="auto"/>
          </w:tcPr>
          <w:p w:rsidR="00012B60" w:rsidRPr="00C417E7" w:rsidRDefault="00012B60" w:rsidP="00553B16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lastRenderedPageBreak/>
              <w:t xml:space="preserve">III. А. е. таблица: </w:t>
            </w: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үчтүн айы-чын куран айларына</w:t>
            </w: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карата  калктын тышкы миграциясы (КМШ өлкөлөрү жана алыскы чет өлкөлөр менен)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379" w:type="dxa"/>
            <w:shd w:val="clear" w:color="auto" w:fill="auto"/>
          </w:tcPr>
          <w:p w:rsidR="00012B60" w:rsidRPr="00012B60" w:rsidRDefault="00012B60" w:rsidP="00FC6225">
            <w:pPr>
              <w:pStyle w:val="5"/>
              <w:jc w:val="left"/>
              <w:rPr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Таб. III. А. е. Внешняя миграция населения  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январь-апрель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2016 года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(в страны СНГ и Дальнего Зарубежья)</w:t>
            </w:r>
          </w:p>
          <w:p w:rsidR="00012B60" w:rsidRPr="00C417E7" w:rsidRDefault="00012B60" w:rsidP="00553B16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</w:tbl>
    <w:p w:rsidR="00012B60" w:rsidRPr="00FC6225" w:rsidRDefault="00012B60" w:rsidP="00012B60">
      <w:pPr>
        <w:rPr>
          <w:vanish/>
          <w:sz w:val="10"/>
          <w:szCs w:val="10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81"/>
        <w:gridCol w:w="1229"/>
        <w:gridCol w:w="1133"/>
        <w:gridCol w:w="1276"/>
        <w:gridCol w:w="1418"/>
        <w:gridCol w:w="1843"/>
        <w:gridCol w:w="3403"/>
      </w:tblGrid>
      <w:tr w:rsidR="00012B60" w:rsidRPr="00012B60" w:rsidTr="00553B16">
        <w:trPr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012B60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Келгендер –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Кеткендер  -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Выбытие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Миграциялык агым –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Миграционный прирост (- отток)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012B60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12B60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012B60" w:rsidRPr="00012B60" w:rsidTr="00553B16">
        <w:trPr>
          <w:cantSplit/>
          <w:trHeight w:val="317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B60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012B60" w:rsidRDefault="00012B60" w:rsidP="00012B60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60" w:rsidRPr="00EE46C8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, бардыгы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-69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60" w:rsidRPr="00EE46C8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, всего</w:t>
            </w:r>
          </w:p>
        </w:tc>
      </w:tr>
      <w:tr w:rsidR="00012B60" w:rsidRPr="00366181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366181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366181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012B60" w:rsidRPr="00366181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366181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366181" w:rsidRDefault="00012B60" w:rsidP="00553B16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-55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366181" w:rsidRDefault="00012B60" w:rsidP="00553B16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012B60" w:rsidRPr="00CD7346" w:rsidTr="00553B16">
        <w:trPr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-32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012B60" w:rsidRPr="00CD7346" w:rsidTr="00553B1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60" w:rsidRPr="00E45293" w:rsidRDefault="00012B60" w:rsidP="00553B16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60" w:rsidRPr="00CD7346" w:rsidRDefault="00012B60" w:rsidP="00553B16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</w:tbl>
    <w:p w:rsidR="00FC6225" w:rsidRDefault="00FC6225" w:rsidP="00FC6225">
      <w:pPr>
        <w:rPr>
          <w:rFonts w:ascii="Times New Roman UniToktom" w:hAnsi="Times New Roman UniToktom" w:cs="Times New Roman UniToktom"/>
        </w:rPr>
      </w:pPr>
    </w:p>
    <w:p w:rsidR="00012B60" w:rsidRPr="00FC6225" w:rsidRDefault="00012B60" w:rsidP="00FC6225">
      <w:pPr>
        <w:rPr>
          <w:rFonts w:ascii="Times New Roman UniToktom" w:hAnsi="Times New Roman UniToktom" w:cs="Times New Roman UniToktom"/>
        </w:rPr>
        <w:sectPr w:rsidR="00012B60" w:rsidRPr="00FC6225" w:rsidSect="00553B16">
          <w:pgSz w:w="16840" w:h="11907" w:orient="landscape" w:code="9"/>
          <w:pgMar w:top="1134" w:right="851" w:bottom="1134" w:left="709" w:header="568" w:footer="720" w:gutter="0"/>
          <w:cols w:space="720"/>
          <w:titlePg/>
        </w:sectPr>
      </w:pPr>
    </w:p>
    <w:p w:rsidR="00761ECF" w:rsidRDefault="00761ECF" w:rsidP="00761ECF">
      <w:pPr>
        <w:rPr>
          <w:rFonts w:ascii="Times New Roman UniToktom" w:hAnsi="Times New Roman UniToktom" w:cs="Times New Roman UniToktom"/>
          <w:lang w:val="ky-KG"/>
        </w:rPr>
      </w:pPr>
    </w:p>
    <w:p w:rsidR="00C949E4" w:rsidRPr="00F47A9C" w:rsidRDefault="00C949E4" w:rsidP="00C949E4">
      <w:pPr>
        <w:rPr>
          <w:rFonts w:ascii="Times New Roman UniToktom" w:hAnsi="Times New Roman UniToktom" w:cs="Times New Roman UniToktom"/>
          <w:vanish/>
          <w:sz w:val="16"/>
          <w:szCs w:val="16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  <w:r w:rsidRPr="00F47A9C">
        <w:rPr>
          <w:rFonts w:ascii="Times New Roman UniToktom" w:hAnsi="Times New Roman UniToktom" w:cs="Times New Roman UniToktom"/>
          <w:b/>
          <w:sz w:val="22"/>
          <w:szCs w:val="22"/>
        </w:rPr>
        <w:t>НАЦИОНАЛЬНЫЙ СТАТИСТИЧЕСКИЙ КОМИТЕТ КЫРГЫЗСКОЙ РЕСПУБЛИКИ</w:t>
      </w: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jc w:val="center"/>
        <w:rPr>
          <w:rFonts w:ascii="Times New Roman UniToktom" w:hAnsi="Times New Roman UniToktom" w:cs="Times New Roman UniToktom"/>
          <w:b/>
          <w:sz w:val="40"/>
          <w:szCs w:val="40"/>
        </w:rPr>
      </w:pPr>
      <w:r w:rsidRPr="00F47A9C">
        <w:rPr>
          <w:rFonts w:ascii="Times New Roman UniToktom" w:hAnsi="Times New Roman UniToktom" w:cs="Times New Roman UniToktom"/>
          <w:b/>
          <w:sz w:val="40"/>
          <w:szCs w:val="40"/>
        </w:rPr>
        <w:t>АНКЕТА</w:t>
      </w:r>
    </w:p>
    <w:p w:rsidR="000D52C2" w:rsidRPr="00F47A9C" w:rsidRDefault="000D52C2" w:rsidP="000D52C2">
      <w:pPr>
        <w:jc w:val="center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по определению потребностей пользователей в статистической</w:t>
      </w:r>
      <w:r w:rsidRPr="00F47A9C">
        <w:rPr>
          <w:rFonts w:ascii="Times New Roman UniToktom" w:hAnsi="Times New Roman UniToktom" w:cs="Times New Roman UniToktom"/>
          <w:b/>
          <w:sz w:val="30"/>
          <w:szCs w:val="30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информации</w:t>
      </w:r>
    </w:p>
    <w:p w:rsidR="000D52C2" w:rsidRPr="00F47A9C" w:rsidRDefault="000D52C2" w:rsidP="000D52C2">
      <w:pPr>
        <w:spacing w:before="120"/>
        <w:ind w:firstLine="709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0D52C2" w:rsidRPr="00F47A9C" w:rsidRDefault="000D52C2" w:rsidP="000D52C2">
      <w:pPr>
        <w:spacing w:before="120"/>
        <w:ind w:firstLine="708"/>
        <w:jc w:val="center"/>
        <w:rPr>
          <w:rFonts w:ascii="Times New Roman UniToktom" w:hAnsi="Times New Roman UniToktom" w:cs="Times New Roman UniToktom"/>
          <w:b/>
          <w:i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Уважаемый пользователь статистической информации</w:t>
      </w:r>
      <w:r w:rsidRPr="00F47A9C">
        <w:rPr>
          <w:rFonts w:ascii="Times New Roman UniToktom" w:hAnsi="Times New Roman UniToktom" w:cs="Times New Roman UniToktom"/>
          <w:b/>
          <w:i/>
          <w:sz w:val="32"/>
          <w:szCs w:val="32"/>
        </w:rPr>
        <w:t>,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ab/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вопросы: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</w: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Удовлетворяет ли Вас данная публикация ?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ab/>
        <w:t>Какие показатели хотели бы видеть в настоящей публикации ?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  <w:t>Мы будем очень признательны и благодарны, если Вы сообщите нам о недостатках в нашей работе или выскажите свои замечания и предлож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е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ния по улучшению или оптимизации нашей деятельности в области статистики. Ваше мнение крайне важно для нас и будет обязательно рассмотрено.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  <w:t xml:space="preserve">Свои пожелания и рекомендации просим сообщить по </w:t>
      </w:r>
    </w:p>
    <w:p w:rsidR="000D52C2" w:rsidRPr="00F47A9C" w:rsidRDefault="002E157B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hyperlink r:id="rId27" w:history="1"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chturdubaeva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</w:rPr>
          <w:t>@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stat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kg</w:t>
        </w:r>
      </w:hyperlink>
      <w:r w:rsidR="000D52C2" w:rsidRPr="00F47A9C">
        <w:rPr>
          <w:rFonts w:ascii="Times New Roman UniToktom" w:hAnsi="Times New Roman UniToktom" w:cs="Times New Roman UniToktom"/>
          <w:b/>
          <w:sz w:val="28"/>
          <w:szCs w:val="28"/>
        </w:rPr>
        <w:t xml:space="preserve">, 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 xml:space="preserve">или на Веб-сайте Нацстаткома </w:t>
      </w:r>
      <w:hyperlink r:id="rId28" w:history="1"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www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stat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kg</w:t>
        </w:r>
      </w:hyperlink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. (ру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б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рика «обратная связь»)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center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Заранее благодарим вас за сотрудничество.</w:t>
      </w:r>
    </w:p>
    <w:p w:rsidR="000D52C2" w:rsidRPr="00F47A9C" w:rsidRDefault="000D52C2" w:rsidP="0008178C">
      <w:pPr>
        <w:rPr>
          <w:rFonts w:ascii="Times New Roman UniToktom" w:hAnsi="Times New Roman UniToktom" w:cs="Times New Roman UniToktom"/>
        </w:rPr>
      </w:pPr>
    </w:p>
    <w:sectPr w:rsidR="000D52C2" w:rsidRPr="00F47A9C" w:rsidSect="000D52C2">
      <w:pgSz w:w="11907" w:h="16840" w:code="9"/>
      <w:pgMar w:top="1361" w:right="1134" w:bottom="1134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8F" w:rsidRDefault="00BA188F">
      <w:r>
        <w:separator/>
      </w:r>
    </w:p>
  </w:endnote>
  <w:endnote w:type="continuationSeparator" w:id="0">
    <w:p w:rsidR="00BA188F" w:rsidRDefault="00BA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UniToktom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7B" w:rsidRDefault="002E157B" w:rsidP="001C2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157B" w:rsidRDefault="002E157B" w:rsidP="001C2C1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7B" w:rsidRDefault="002E157B" w:rsidP="001C2C14">
    <w:pPr>
      <w:pStyle w:val="a8"/>
      <w:framePr w:wrap="around" w:vAnchor="text" w:hAnchor="margin" w:xAlign="center" w:y="1"/>
      <w:tabs>
        <w:tab w:val="clear" w:pos="4153"/>
        <w:tab w:val="clear" w:pos="8306"/>
        <w:tab w:val="center" w:pos="4536"/>
        <w:tab w:val="right" w:pos="9072"/>
      </w:tabs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3ED9">
      <w:rPr>
        <w:rStyle w:val="a9"/>
        <w:noProof/>
      </w:rPr>
      <w:t>49</w:t>
    </w:r>
    <w:r>
      <w:rPr>
        <w:rStyle w:val="a9"/>
      </w:rPr>
      <w:fldChar w:fldCharType="end"/>
    </w:r>
  </w:p>
  <w:p w:rsidR="002E157B" w:rsidRDefault="002E157B" w:rsidP="001C2C14">
    <w:pPr>
      <w:pStyle w:val="a8"/>
      <w:tabs>
        <w:tab w:val="clear" w:pos="4153"/>
        <w:tab w:val="clear" w:pos="8306"/>
        <w:tab w:val="center" w:pos="4536"/>
        <w:tab w:val="right" w:pos="9072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8F" w:rsidRDefault="00BA188F">
      <w:r>
        <w:separator/>
      </w:r>
    </w:p>
  </w:footnote>
  <w:footnote w:type="continuationSeparator" w:id="0">
    <w:p w:rsidR="00BA188F" w:rsidRDefault="00BA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A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F1035"/>
    <w:multiLevelType w:val="singleLevel"/>
    <w:tmpl w:val="E3CC96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4C45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2A0C3B"/>
    <w:multiLevelType w:val="hybridMultilevel"/>
    <w:tmpl w:val="AF168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85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6939063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7B5E0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00007F"/>
    <w:rsid w:val="000004C4"/>
    <w:rsid w:val="00001B26"/>
    <w:rsid w:val="0000327A"/>
    <w:rsid w:val="000032EF"/>
    <w:rsid w:val="00004BC7"/>
    <w:rsid w:val="00005AEF"/>
    <w:rsid w:val="00007C04"/>
    <w:rsid w:val="00007C1C"/>
    <w:rsid w:val="00007EFE"/>
    <w:rsid w:val="0001013D"/>
    <w:rsid w:val="000103B8"/>
    <w:rsid w:val="0001042C"/>
    <w:rsid w:val="000109FC"/>
    <w:rsid w:val="00011ED0"/>
    <w:rsid w:val="00011EEB"/>
    <w:rsid w:val="00012B60"/>
    <w:rsid w:val="00013BC6"/>
    <w:rsid w:val="00013DF7"/>
    <w:rsid w:val="00015CEC"/>
    <w:rsid w:val="00015DB9"/>
    <w:rsid w:val="00016156"/>
    <w:rsid w:val="00016C25"/>
    <w:rsid w:val="00020073"/>
    <w:rsid w:val="000201CC"/>
    <w:rsid w:val="00020665"/>
    <w:rsid w:val="00020946"/>
    <w:rsid w:val="0002121C"/>
    <w:rsid w:val="00021BC5"/>
    <w:rsid w:val="00021FC0"/>
    <w:rsid w:val="00022502"/>
    <w:rsid w:val="00022E70"/>
    <w:rsid w:val="000238DE"/>
    <w:rsid w:val="000240DD"/>
    <w:rsid w:val="00024752"/>
    <w:rsid w:val="000251B2"/>
    <w:rsid w:val="0002529B"/>
    <w:rsid w:val="00026941"/>
    <w:rsid w:val="00026BF5"/>
    <w:rsid w:val="00026E24"/>
    <w:rsid w:val="00027281"/>
    <w:rsid w:val="00027A84"/>
    <w:rsid w:val="00027BFB"/>
    <w:rsid w:val="0003077C"/>
    <w:rsid w:val="000322E7"/>
    <w:rsid w:val="00032B93"/>
    <w:rsid w:val="00032EFF"/>
    <w:rsid w:val="0003344D"/>
    <w:rsid w:val="0003349A"/>
    <w:rsid w:val="00033C83"/>
    <w:rsid w:val="00034E94"/>
    <w:rsid w:val="000370DD"/>
    <w:rsid w:val="00037C3E"/>
    <w:rsid w:val="000417F1"/>
    <w:rsid w:val="000419CF"/>
    <w:rsid w:val="000435DF"/>
    <w:rsid w:val="00043F1F"/>
    <w:rsid w:val="00044660"/>
    <w:rsid w:val="000446E0"/>
    <w:rsid w:val="00044ED1"/>
    <w:rsid w:val="00045789"/>
    <w:rsid w:val="00046787"/>
    <w:rsid w:val="00046AE4"/>
    <w:rsid w:val="00047BC1"/>
    <w:rsid w:val="00050870"/>
    <w:rsid w:val="00050D57"/>
    <w:rsid w:val="00051D76"/>
    <w:rsid w:val="00051DCB"/>
    <w:rsid w:val="0005355B"/>
    <w:rsid w:val="00055743"/>
    <w:rsid w:val="0005580E"/>
    <w:rsid w:val="000559B7"/>
    <w:rsid w:val="000564E1"/>
    <w:rsid w:val="000571D9"/>
    <w:rsid w:val="0006097C"/>
    <w:rsid w:val="000612FB"/>
    <w:rsid w:val="000619C7"/>
    <w:rsid w:val="00061BDD"/>
    <w:rsid w:val="0006232C"/>
    <w:rsid w:val="000634F8"/>
    <w:rsid w:val="00063B35"/>
    <w:rsid w:val="000645EF"/>
    <w:rsid w:val="00064A8F"/>
    <w:rsid w:val="000653EC"/>
    <w:rsid w:val="00065606"/>
    <w:rsid w:val="00066FF1"/>
    <w:rsid w:val="00067401"/>
    <w:rsid w:val="00067A41"/>
    <w:rsid w:val="00070A35"/>
    <w:rsid w:val="00070C55"/>
    <w:rsid w:val="00071CFD"/>
    <w:rsid w:val="00071DC4"/>
    <w:rsid w:val="00072141"/>
    <w:rsid w:val="00072872"/>
    <w:rsid w:val="000735CD"/>
    <w:rsid w:val="000737B0"/>
    <w:rsid w:val="00075122"/>
    <w:rsid w:val="0007642D"/>
    <w:rsid w:val="00077B2E"/>
    <w:rsid w:val="000801D7"/>
    <w:rsid w:val="00080398"/>
    <w:rsid w:val="0008097D"/>
    <w:rsid w:val="0008178C"/>
    <w:rsid w:val="00082447"/>
    <w:rsid w:val="000828BA"/>
    <w:rsid w:val="00082EFD"/>
    <w:rsid w:val="00083290"/>
    <w:rsid w:val="0008330A"/>
    <w:rsid w:val="00083C1E"/>
    <w:rsid w:val="0008402C"/>
    <w:rsid w:val="00084C6B"/>
    <w:rsid w:val="000858E6"/>
    <w:rsid w:val="0008607A"/>
    <w:rsid w:val="000860A5"/>
    <w:rsid w:val="00086840"/>
    <w:rsid w:val="00086AE5"/>
    <w:rsid w:val="00086B4F"/>
    <w:rsid w:val="00087519"/>
    <w:rsid w:val="000875D5"/>
    <w:rsid w:val="000904B7"/>
    <w:rsid w:val="0009051E"/>
    <w:rsid w:val="0009067A"/>
    <w:rsid w:val="00092900"/>
    <w:rsid w:val="00092E70"/>
    <w:rsid w:val="000935B1"/>
    <w:rsid w:val="000936B9"/>
    <w:rsid w:val="00093CA5"/>
    <w:rsid w:val="00094C57"/>
    <w:rsid w:val="00097261"/>
    <w:rsid w:val="000978F5"/>
    <w:rsid w:val="000A0339"/>
    <w:rsid w:val="000A1237"/>
    <w:rsid w:val="000A13DA"/>
    <w:rsid w:val="000A1AEC"/>
    <w:rsid w:val="000A2C8B"/>
    <w:rsid w:val="000A2F7D"/>
    <w:rsid w:val="000A4D23"/>
    <w:rsid w:val="000A5C94"/>
    <w:rsid w:val="000A639D"/>
    <w:rsid w:val="000A6470"/>
    <w:rsid w:val="000A6C37"/>
    <w:rsid w:val="000B01D0"/>
    <w:rsid w:val="000B17E9"/>
    <w:rsid w:val="000B458B"/>
    <w:rsid w:val="000B4846"/>
    <w:rsid w:val="000B4C33"/>
    <w:rsid w:val="000B5778"/>
    <w:rsid w:val="000B6A58"/>
    <w:rsid w:val="000B6FA3"/>
    <w:rsid w:val="000B7C5C"/>
    <w:rsid w:val="000C02AD"/>
    <w:rsid w:val="000C068B"/>
    <w:rsid w:val="000C08B9"/>
    <w:rsid w:val="000C090F"/>
    <w:rsid w:val="000C22B6"/>
    <w:rsid w:val="000C2601"/>
    <w:rsid w:val="000C3687"/>
    <w:rsid w:val="000C3706"/>
    <w:rsid w:val="000C3B51"/>
    <w:rsid w:val="000C3DF2"/>
    <w:rsid w:val="000C434C"/>
    <w:rsid w:val="000C48F2"/>
    <w:rsid w:val="000C7236"/>
    <w:rsid w:val="000D0209"/>
    <w:rsid w:val="000D0751"/>
    <w:rsid w:val="000D0C2F"/>
    <w:rsid w:val="000D1013"/>
    <w:rsid w:val="000D220B"/>
    <w:rsid w:val="000D24E5"/>
    <w:rsid w:val="000D25F4"/>
    <w:rsid w:val="000D298D"/>
    <w:rsid w:val="000D32FF"/>
    <w:rsid w:val="000D362C"/>
    <w:rsid w:val="000D3A30"/>
    <w:rsid w:val="000D3E79"/>
    <w:rsid w:val="000D4230"/>
    <w:rsid w:val="000D50C3"/>
    <w:rsid w:val="000D52C2"/>
    <w:rsid w:val="000D5A24"/>
    <w:rsid w:val="000D5DF6"/>
    <w:rsid w:val="000D5F0A"/>
    <w:rsid w:val="000D5FEA"/>
    <w:rsid w:val="000D60E4"/>
    <w:rsid w:val="000D7CA4"/>
    <w:rsid w:val="000E030A"/>
    <w:rsid w:val="000E06D7"/>
    <w:rsid w:val="000E077B"/>
    <w:rsid w:val="000E087C"/>
    <w:rsid w:val="000E08AC"/>
    <w:rsid w:val="000E2A44"/>
    <w:rsid w:val="000E2A60"/>
    <w:rsid w:val="000E3BC2"/>
    <w:rsid w:val="000E3F4C"/>
    <w:rsid w:val="000E40D0"/>
    <w:rsid w:val="000E4595"/>
    <w:rsid w:val="000E5173"/>
    <w:rsid w:val="000E63F0"/>
    <w:rsid w:val="000E6743"/>
    <w:rsid w:val="000F0371"/>
    <w:rsid w:val="000F0B18"/>
    <w:rsid w:val="000F1CDE"/>
    <w:rsid w:val="000F4456"/>
    <w:rsid w:val="000F5555"/>
    <w:rsid w:val="000F62A7"/>
    <w:rsid w:val="000F66E9"/>
    <w:rsid w:val="000F6D73"/>
    <w:rsid w:val="000F7300"/>
    <w:rsid w:val="000F7557"/>
    <w:rsid w:val="00100B81"/>
    <w:rsid w:val="00101207"/>
    <w:rsid w:val="00101B0D"/>
    <w:rsid w:val="00101DDB"/>
    <w:rsid w:val="0010268D"/>
    <w:rsid w:val="00103DD2"/>
    <w:rsid w:val="0010546E"/>
    <w:rsid w:val="00105705"/>
    <w:rsid w:val="00105EB0"/>
    <w:rsid w:val="001065A1"/>
    <w:rsid w:val="001068AB"/>
    <w:rsid w:val="00106B0D"/>
    <w:rsid w:val="00107ED5"/>
    <w:rsid w:val="001102B7"/>
    <w:rsid w:val="0011074C"/>
    <w:rsid w:val="00111009"/>
    <w:rsid w:val="001117AE"/>
    <w:rsid w:val="00112376"/>
    <w:rsid w:val="001130A7"/>
    <w:rsid w:val="00113AB1"/>
    <w:rsid w:val="001144CB"/>
    <w:rsid w:val="001146D0"/>
    <w:rsid w:val="001152CB"/>
    <w:rsid w:val="00115AE1"/>
    <w:rsid w:val="00115E48"/>
    <w:rsid w:val="001162C0"/>
    <w:rsid w:val="0011787B"/>
    <w:rsid w:val="00117BC6"/>
    <w:rsid w:val="001203C8"/>
    <w:rsid w:val="00121FDD"/>
    <w:rsid w:val="0012247F"/>
    <w:rsid w:val="001226EA"/>
    <w:rsid w:val="00122C20"/>
    <w:rsid w:val="00125254"/>
    <w:rsid w:val="001259DD"/>
    <w:rsid w:val="00125DDE"/>
    <w:rsid w:val="001262B6"/>
    <w:rsid w:val="00126956"/>
    <w:rsid w:val="001270B0"/>
    <w:rsid w:val="00127843"/>
    <w:rsid w:val="00127881"/>
    <w:rsid w:val="001278AE"/>
    <w:rsid w:val="00127AD4"/>
    <w:rsid w:val="00131246"/>
    <w:rsid w:val="00131658"/>
    <w:rsid w:val="001318B7"/>
    <w:rsid w:val="00133312"/>
    <w:rsid w:val="00135F8A"/>
    <w:rsid w:val="00136513"/>
    <w:rsid w:val="0013761B"/>
    <w:rsid w:val="0013783E"/>
    <w:rsid w:val="00140848"/>
    <w:rsid w:val="00140EAB"/>
    <w:rsid w:val="001420B7"/>
    <w:rsid w:val="001427E9"/>
    <w:rsid w:val="00142BE0"/>
    <w:rsid w:val="00142F8A"/>
    <w:rsid w:val="00143853"/>
    <w:rsid w:val="00143D22"/>
    <w:rsid w:val="00143D57"/>
    <w:rsid w:val="0014467B"/>
    <w:rsid w:val="00145722"/>
    <w:rsid w:val="00145869"/>
    <w:rsid w:val="00145A3E"/>
    <w:rsid w:val="00146334"/>
    <w:rsid w:val="0014674E"/>
    <w:rsid w:val="00146F7D"/>
    <w:rsid w:val="001470CC"/>
    <w:rsid w:val="00150C10"/>
    <w:rsid w:val="0015115B"/>
    <w:rsid w:val="00151870"/>
    <w:rsid w:val="00151F91"/>
    <w:rsid w:val="001528C1"/>
    <w:rsid w:val="001532BE"/>
    <w:rsid w:val="0015457F"/>
    <w:rsid w:val="00155F24"/>
    <w:rsid w:val="001579A4"/>
    <w:rsid w:val="00157B4C"/>
    <w:rsid w:val="00161449"/>
    <w:rsid w:val="001617E6"/>
    <w:rsid w:val="00162464"/>
    <w:rsid w:val="00163072"/>
    <w:rsid w:val="00163DA4"/>
    <w:rsid w:val="00164391"/>
    <w:rsid w:val="0016509A"/>
    <w:rsid w:val="00165296"/>
    <w:rsid w:val="00165445"/>
    <w:rsid w:val="001667DB"/>
    <w:rsid w:val="0016695E"/>
    <w:rsid w:val="00166C02"/>
    <w:rsid w:val="0016743A"/>
    <w:rsid w:val="00170640"/>
    <w:rsid w:val="00170761"/>
    <w:rsid w:val="00170FB1"/>
    <w:rsid w:val="0017112B"/>
    <w:rsid w:val="00172C15"/>
    <w:rsid w:val="001731CB"/>
    <w:rsid w:val="00173282"/>
    <w:rsid w:val="00173710"/>
    <w:rsid w:val="00173B4E"/>
    <w:rsid w:val="001752B2"/>
    <w:rsid w:val="001756DC"/>
    <w:rsid w:val="00176AD4"/>
    <w:rsid w:val="00176F2D"/>
    <w:rsid w:val="00176F9F"/>
    <w:rsid w:val="001774ED"/>
    <w:rsid w:val="00177A25"/>
    <w:rsid w:val="0018031E"/>
    <w:rsid w:val="0018137C"/>
    <w:rsid w:val="00181A02"/>
    <w:rsid w:val="001825CA"/>
    <w:rsid w:val="00182D56"/>
    <w:rsid w:val="00183540"/>
    <w:rsid w:val="00183599"/>
    <w:rsid w:val="00183B0D"/>
    <w:rsid w:val="00183B31"/>
    <w:rsid w:val="00186F0E"/>
    <w:rsid w:val="0018721C"/>
    <w:rsid w:val="001902F3"/>
    <w:rsid w:val="001913D1"/>
    <w:rsid w:val="001916A9"/>
    <w:rsid w:val="001924AE"/>
    <w:rsid w:val="00193AFA"/>
    <w:rsid w:val="001941C4"/>
    <w:rsid w:val="00194620"/>
    <w:rsid w:val="00195555"/>
    <w:rsid w:val="00196A77"/>
    <w:rsid w:val="00196B7B"/>
    <w:rsid w:val="001979A6"/>
    <w:rsid w:val="001A0100"/>
    <w:rsid w:val="001A0C1B"/>
    <w:rsid w:val="001A0D73"/>
    <w:rsid w:val="001A184E"/>
    <w:rsid w:val="001A2701"/>
    <w:rsid w:val="001A32DA"/>
    <w:rsid w:val="001A3844"/>
    <w:rsid w:val="001A424E"/>
    <w:rsid w:val="001A5105"/>
    <w:rsid w:val="001A57CC"/>
    <w:rsid w:val="001A5908"/>
    <w:rsid w:val="001A5E1A"/>
    <w:rsid w:val="001A6094"/>
    <w:rsid w:val="001A6A80"/>
    <w:rsid w:val="001A6AA8"/>
    <w:rsid w:val="001B0534"/>
    <w:rsid w:val="001B068A"/>
    <w:rsid w:val="001B09DD"/>
    <w:rsid w:val="001B0DC6"/>
    <w:rsid w:val="001B1100"/>
    <w:rsid w:val="001B18EF"/>
    <w:rsid w:val="001B21B0"/>
    <w:rsid w:val="001B21B6"/>
    <w:rsid w:val="001B270A"/>
    <w:rsid w:val="001B28A5"/>
    <w:rsid w:val="001B3118"/>
    <w:rsid w:val="001B3256"/>
    <w:rsid w:val="001B34CF"/>
    <w:rsid w:val="001B3A2A"/>
    <w:rsid w:val="001B3DAE"/>
    <w:rsid w:val="001B41BF"/>
    <w:rsid w:val="001B468A"/>
    <w:rsid w:val="001B51A5"/>
    <w:rsid w:val="001B7467"/>
    <w:rsid w:val="001B7E65"/>
    <w:rsid w:val="001C118C"/>
    <w:rsid w:val="001C1ACE"/>
    <w:rsid w:val="001C2C14"/>
    <w:rsid w:val="001C368F"/>
    <w:rsid w:val="001C387F"/>
    <w:rsid w:val="001C46FE"/>
    <w:rsid w:val="001C54F0"/>
    <w:rsid w:val="001C5650"/>
    <w:rsid w:val="001C6B19"/>
    <w:rsid w:val="001C6F3D"/>
    <w:rsid w:val="001D0012"/>
    <w:rsid w:val="001D0941"/>
    <w:rsid w:val="001D0B2A"/>
    <w:rsid w:val="001D24EB"/>
    <w:rsid w:val="001D2E34"/>
    <w:rsid w:val="001D305D"/>
    <w:rsid w:val="001D34C7"/>
    <w:rsid w:val="001D3DD2"/>
    <w:rsid w:val="001D4B0F"/>
    <w:rsid w:val="001D4D75"/>
    <w:rsid w:val="001D55A9"/>
    <w:rsid w:val="001D5A47"/>
    <w:rsid w:val="001D5C14"/>
    <w:rsid w:val="001D67F3"/>
    <w:rsid w:val="001D6E3C"/>
    <w:rsid w:val="001E052B"/>
    <w:rsid w:val="001E0AD8"/>
    <w:rsid w:val="001E11CD"/>
    <w:rsid w:val="001E1428"/>
    <w:rsid w:val="001E2C29"/>
    <w:rsid w:val="001E356B"/>
    <w:rsid w:val="001E4160"/>
    <w:rsid w:val="001E6A78"/>
    <w:rsid w:val="001E6C5E"/>
    <w:rsid w:val="001E6DC2"/>
    <w:rsid w:val="001F03E2"/>
    <w:rsid w:val="001F0541"/>
    <w:rsid w:val="001F1C63"/>
    <w:rsid w:val="001F2100"/>
    <w:rsid w:val="001F2C32"/>
    <w:rsid w:val="001F3055"/>
    <w:rsid w:val="001F33DC"/>
    <w:rsid w:val="001F3750"/>
    <w:rsid w:val="001F40D9"/>
    <w:rsid w:val="001F4A6C"/>
    <w:rsid w:val="001F6BE9"/>
    <w:rsid w:val="001F7733"/>
    <w:rsid w:val="0020218D"/>
    <w:rsid w:val="00202A7C"/>
    <w:rsid w:val="00202AC4"/>
    <w:rsid w:val="00202F42"/>
    <w:rsid w:val="0020339D"/>
    <w:rsid w:val="0020358C"/>
    <w:rsid w:val="00203953"/>
    <w:rsid w:val="00203FD0"/>
    <w:rsid w:val="002054A7"/>
    <w:rsid w:val="00205D38"/>
    <w:rsid w:val="00206476"/>
    <w:rsid w:val="00206B0E"/>
    <w:rsid w:val="00206E97"/>
    <w:rsid w:val="00212C29"/>
    <w:rsid w:val="00213425"/>
    <w:rsid w:val="002134EC"/>
    <w:rsid w:val="00213947"/>
    <w:rsid w:val="00213C16"/>
    <w:rsid w:val="0021409F"/>
    <w:rsid w:val="00215313"/>
    <w:rsid w:val="00215891"/>
    <w:rsid w:val="0021604D"/>
    <w:rsid w:val="00216093"/>
    <w:rsid w:val="002164C6"/>
    <w:rsid w:val="002169DD"/>
    <w:rsid w:val="00216C50"/>
    <w:rsid w:val="00216FC0"/>
    <w:rsid w:val="002170B4"/>
    <w:rsid w:val="002173A3"/>
    <w:rsid w:val="002174FB"/>
    <w:rsid w:val="0021766C"/>
    <w:rsid w:val="00217F1C"/>
    <w:rsid w:val="0022014B"/>
    <w:rsid w:val="00220550"/>
    <w:rsid w:val="00220EB4"/>
    <w:rsid w:val="002214F0"/>
    <w:rsid w:val="00221E20"/>
    <w:rsid w:val="00223326"/>
    <w:rsid w:val="0022383B"/>
    <w:rsid w:val="00224FAC"/>
    <w:rsid w:val="0022612D"/>
    <w:rsid w:val="0022772D"/>
    <w:rsid w:val="002301D6"/>
    <w:rsid w:val="00230420"/>
    <w:rsid w:val="00230521"/>
    <w:rsid w:val="00230742"/>
    <w:rsid w:val="00230ACB"/>
    <w:rsid w:val="00230AD2"/>
    <w:rsid w:val="00231740"/>
    <w:rsid w:val="00232BDE"/>
    <w:rsid w:val="00233023"/>
    <w:rsid w:val="002336C1"/>
    <w:rsid w:val="002337E6"/>
    <w:rsid w:val="002339F2"/>
    <w:rsid w:val="002345A1"/>
    <w:rsid w:val="00234CB2"/>
    <w:rsid w:val="00234CB6"/>
    <w:rsid w:val="00235A1B"/>
    <w:rsid w:val="00236159"/>
    <w:rsid w:val="00236822"/>
    <w:rsid w:val="00236972"/>
    <w:rsid w:val="00236A54"/>
    <w:rsid w:val="00237281"/>
    <w:rsid w:val="002376E4"/>
    <w:rsid w:val="00237945"/>
    <w:rsid w:val="002420A9"/>
    <w:rsid w:val="0024338F"/>
    <w:rsid w:val="00243C48"/>
    <w:rsid w:val="00243E89"/>
    <w:rsid w:val="00243F58"/>
    <w:rsid w:val="002446E1"/>
    <w:rsid w:val="002450FF"/>
    <w:rsid w:val="002459E1"/>
    <w:rsid w:val="00245CAB"/>
    <w:rsid w:val="002463D8"/>
    <w:rsid w:val="00246622"/>
    <w:rsid w:val="00246A10"/>
    <w:rsid w:val="00246EB4"/>
    <w:rsid w:val="00247CFB"/>
    <w:rsid w:val="002500A8"/>
    <w:rsid w:val="002502FD"/>
    <w:rsid w:val="002503AB"/>
    <w:rsid w:val="00250D2A"/>
    <w:rsid w:val="002521E0"/>
    <w:rsid w:val="00252277"/>
    <w:rsid w:val="00252E1B"/>
    <w:rsid w:val="00253631"/>
    <w:rsid w:val="00253B44"/>
    <w:rsid w:val="00253C30"/>
    <w:rsid w:val="002540A1"/>
    <w:rsid w:val="00254143"/>
    <w:rsid w:val="00254A06"/>
    <w:rsid w:val="00254CB9"/>
    <w:rsid w:val="0025560E"/>
    <w:rsid w:val="00255A7D"/>
    <w:rsid w:val="00255BC0"/>
    <w:rsid w:val="00255BDB"/>
    <w:rsid w:val="0025651E"/>
    <w:rsid w:val="00257598"/>
    <w:rsid w:val="00257D63"/>
    <w:rsid w:val="002603B0"/>
    <w:rsid w:val="0026183D"/>
    <w:rsid w:val="00262480"/>
    <w:rsid w:val="002627E1"/>
    <w:rsid w:val="00262CFF"/>
    <w:rsid w:val="00262FE5"/>
    <w:rsid w:val="00262FF0"/>
    <w:rsid w:val="00263313"/>
    <w:rsid w:val="002634E2"/>
    <w:rsid w:val="00264552"/>
    <w:rsid w:val="00264959"/>
    <w:rsid w:val="002651ED"/>
    <w:rsid w:val="00265352"/>
    <w:rsid w:val="00265504"/>
    <w:rsid w:val="00265F3B"/>
    <w:rsid w:val="002676A2"/>
    <w:rsid w:val="00271407"/>
    <w:rsid w:val="00272344"/>
    <w:rsid w:val="00272408"/>
    <w:rsid w:val="00273B04"/>
    <w:rsid w:val="00273BB3"/>
    <w:rsid w:val="0027452C"/>
    <w:rsid w:val="002745A2"/>
    <w:rsid w:val="00275439"/>
    <w:rsid w:val="002757FF"/>
    <w:rsid w:val="002758BC"/>
    <w:rsid w:val="002761BD"/>
    <w:rsid w:val="00276864"/>
    <w:rsid w:val="002806BF"/>
    <w:rsid w:val="00281085"/>
    <w:rsid w:val="002817A6"/>
    <w:rsid w:val="00281E92"/>
    <w:rsid w:val="0028253E"/>
    <w:rsid w:val="00283BF7"/>
    <w:rsid w:val="00284EB7"/>
    <w:rsid w:val="0028543D"/>
    <w:rsid w:val="002863D8"/>
    <w:rsid w:val="00286A59"/>
    <w:rsid w:val="00286B57"/>
    <w:rsid w:val="002900E2"/>
    <w:rsid w:val="00290553"/>
    <w:rsid w:val="0029127C"/>
    <w:rsid w:val="00292372"/>
    <w:rsid w:val="00292D14"/>
    <w:rsid w:val="002931A0"/>
    <w:rsid w:val="002936EC"/>
    <w:rsid w:val="00293C14"/>
    <w:rsid w:val="00293C44"/>
    <w:rsid w:val="00293F04"/>
    <w:rsid w:val="002940C6"/>
    <w:rsid w:val="00294262"/>
    <w:rsid w:val="00294923"/>
    <w:rsid w:val="002956DA"/>
    <w:rsid w:val="00295C13"/>
    <w:rsid w:val="00296183"/>
    <w:rsid w:val="00296513"/>
    <w:rsid w:val="002965E6"/>
    <w:rsid w:val="0029787E"/>
    <w:rsid w:val="00297F9F"/>
    <w:rsid w:val="002A0914"/>
    <w:rsid w:val="002A2BD5"/>
    <w:rsid w:val="002A3AFA"/>
    <w:rsid w:val="002A6347"/>
    <w:rsid w:val="002A64BF"/>
    <w:rsid w:val="002A72CD"/>
    <w:rsid w:val="002A73F9"/>
    <w:rsid w:val="002A7B54"/>
    <w:rsid w:val="002B0091"/>
    <w:rsid w:val="002B131D"/>
    <w:rsid w:val="002B17AD"/>
    <w:rsid w:val="002B2F70"/>
    <w:rsid w:val="002B3930"/>
    <w:rsid w:val="002B4030"/>
    <w:rsid w:val="002B4593"/>
    <w:rsid w:val="002B61A1"/>
    <w:rsid w:val="002B642E"/>
    <w:rsid w:val="002B6480"/>
    <w:rsid w:val="002B679E"/>
    <w:rsid w:val="002B773E"/>
    <w:rsid w:val="002C0187"/>
    <w:rsid w:val="002C044D"/>
    <w:rsid w:val="002C0509"/>
    <w:rsid w:val="002C07EF"/>
    <w:rsid w:val="002C2016"/>
    <w:rsid w:val="002C230E"/>
    <w:rsid w:val="002C32C9"/>
    <w:rsid w:val="002C3647"/>
    <w:rsid w:val="002C4551"/>
    <w:rsid w:val="002C46B6"/>
    <w:rsid w:val="002C539D"/>
    <w:rsid w:val="002C5437"/>
    <w:rsid w:val="002C56F1"/>
    <w:rsid w:val="002C61F4"/>
    <w:rsid w:val="002C62C5"/>
    <w:rsid w:val="002C6D1A"/>
    <w:rsid w:val="002C7301"/>
    <w:rsid w:val="002C7F86"/>
    <w:rsid w:val="002D0506"/>
    <w:rsid w:val="002D09BE"/>
    <w:rsid w:val="002D0FDB"/>
    <w:rsid w:val="002D11AF"/>
    <w:rsid w:val="002D1CEB"/>
    <w:rsid w:val="002D2241"/>
    <w:rsid w:val="002D3A24"/>
    <w:rsid w:val="002D5CCF"/>
    <w:rsid w:val="002D6048"/>
    <w:rsid w:val="002D60C1"/>
    <w:rsid w:val="002D75C4"/>
    <w:rsid w:val="002D7CA5"/>
    <w:rsid w:val="002E121F"/>
    <w:rsid w:val="002E134E"/>
    <w:rsid w:val="002E157B"/>
    <w:rsid w:val="002E188E"/>
    <w:rsid w:val="002E196D"/>
    <w:rsid w:val="002E1ED9"/>
    <w:rsid w:val="002E207A"/>
    <w:rsid w:val="002E2926"/>
    <w:rsid w:val="002E4377"/>
    <w:rsid w:val="002E5385"/>
    <w:rsid w:val="002E58BE"/>
    <w:rsid w:val="002E65F6"/>
    <w:rsid w:val="002E689A"/>
    <w:rsid w:val="002E6BE7"/>
    <w:rsid w:val="002E77EA"/>
    <w:rsid w:val="002F0478"/>
    <w:rsid w:val="002F102D"/>
    <w:rsid w:val="002F1100"/>
    <w:rsid w:val="002F1101"/>
    <w:rsid w:val="002F2CB0"/>
    <w:rsid w:val="002F3C78"/>
    <w:rsid w:val="002F51E6"/>
    <w:rsid w:val="002F53AB"/>
    <w:rsid w:val="002F53C7"/>
    <w:rsid w:val="002F567F"/>
    <w:rsid w:val="002F66A5"/>
    <w:rsid w:val="002F69D0"/>
    <w:rsid w:val="002F7757"/>
    <w:rsid w:val="002F7971"/>
    <w:rsid w:val="00300652"/>
    <w:rsid w:val="00300BD2"/>
    <w:rsid w:val="00301DD0"/>
    <w:rsid w:val="00303105"/>
    <w:rsid w:val="0030461D"/>
    <w:rsid w:val="003047FD"/>
    <w:rsid w:val="00304A31"/>
    <w:rsid w:val="00305D63"/>
    <w:rsid w:val="003060BB"/>
    <w:rsid w:val="00306B75"/>
    <w:rsid w:val="003073CE"/>
    <w:rsid w:val="00310A62"/>
    <w:rsid w:val="00310B7B"/>
    <w:rsid w:val="0031131E"/>
    <w:rsid w:val="00312529"/>
    <w:rsid w:val="0031285A"/>
    <w:rsid w:val="00312CFC"/>
    <w:rsid w:val="00312FD5"/>
    <w:rsid w:val="003130E1"/>
    <w:rsid w:val="00314507"/>
    <w:rsid w:val="003147F0"/>
    <w:rsid w:val="003155DC"/>
    <w:rsid w:val="003157C1"/>
    <w:rsid w:val="00315C3F"/>
    <w:rsid w:val="003176CC"/>
    <w:rsid w:val="00317AFE"/>
    <w:rsid w:val="00317B1E"/>
    <w:rsid w:val="0032105A"/>
    <w:rsid w:val="00322DD6"/>
    <w:rsid w:val="003230ED"/>
    <w:rsid w:val="003254C2"/>
    <w:rsid w:val="00325D1E"/>
    <w:rsid w:val="00326243"/>
    <w:rsid w:val="00326A08"/>
    <w:rsid w:val="00326D40"/>
    <w:rsid w:val="00326E16"/>
    <w:rsid w:val="003275C4"/>
    <w:rsid w:val="00327CD6"/>
    <w:rsid w:val="00330377"/>
    <w:rsid w:val="00330DAC"/>
    <w:rsid w:val="00330ECD"/>
    <w:rsid w:val="00331843"/>
    <w:rsid w:val="003325E3"/>
    <w:rsid w:val="00332B1E"/>
    <w:rsid w:val="00332F41"/>
    <w:rsid w:val="00333AE0"/>
    <w:rsid w:val="003346D2"/>
    <w:rsid w:val="0033537D"/>
    <w:rsid w:val="00335514"/>
    <w:rsid w:val="00336AA1"/>
    <w:rsid w:val="00337DDA"/>
    <w:rsid w:val="00340FF8"/>
    <w:rsid w:val="00342DAB"/>
    <w:rsid w:val="00345DEF"/>
    <w:rsid w:val="003467C6"/>
    <w:rsid w:val="00346DF3"/>
    <w:rsid w:val="00347749"/>
    <w:rsid w:val="00347BCC"/>
    <w:rsid w:val="003508F0"/>
    <w:rsid w:val="00351060"/>
    <w:rsid w:val="00351A7E"/>
    <w:rsid w:val="00352BCE"/>
    <w:rsid w:val="00353D49"/>
    <w:rsid w:val="003540FF"/>
    <w:rsid w:val="003551AE"/>
    <w:rsid w:val="00355A21"/>
    <w:rsid w:val="00355C9F"/>
    <w:rsid w:val="00355FFB"/>
    <w:rsid w:val="00356153"/>
    <w:rsid w:val="0035631F"/>
    <w:rsid w:val="00356B47"/>
    <w:rsid w:val="00356B92"/>
    <w:rsid w:val="00356EE2"/>
    <w:rsid w:val="00357034"/>
    <w:rsid w:val="00357D36"/>
    <w:rsid w:val="00360020"/>
    <w:rsid w:val="003604F3"/>
    <w:rsid w:val="0036052F"/>
    <w:rsid w:val="0036177D"/>
    <w:rsid w:val="00363AB1"/>
    <w:rsid w:val="00363BEF"/>
    <w:rsid w:val="00363E2A"/>
    <w:rsid w:val="00364403"/>
    <w:rsid w:val="00364E17"/>
    <w:rsid w:val="00365853"/>
    <w:rsid w:val="00365DC0"/>
    <w:rsid w:val="003678FE"/>
    <w:rsid w:val="00367974"/>
    <w:rsid w:val="00367ADD"/>
    <w:rsid w:val="003710ED"/>
    <w:rsid w:val="0037219E"/>
    <w:rsid w:val="00372201"/>
    <w:rsid w:val="00372A40"/>
    <w:rsid w:val="00372E80"/>
    <w:rsid w:val="003730CB"/>
    <w:rsid w:val="0037349E"/>
    <w:rsid w:val="003737F5"/>
    <w:rsid w:val="0037385B"/>
    <w:rsid w:val="00374461"/>
    <w:rsid w:val="0037531E"/>
    <w:rsid w:val="0037593C"/>
    <w:rsid w:val="0037612D"/>
    <w:rsid w:val="0037671D"/>
    <w:rsid w:val="00376B79"/>
    <w:rsid w:val="0038098B"/>
    <w:rsid w:val="00381806"/>
    <w:rsid w:val="00382EB8"/>
    <w:rsid w:val="00383E47"/>
    <w:rsid w:val="00383FD6"/>
    <w:rsid w:val="0038426A"/>
    <w:rsid w:val="00384788"/>
    <w:rsid w:val="003855EB"/>
    <w:rsid w:val="00385704"/>
    <w:rsid w:val="0038616E"/>
    <w:rsid w:val="003861E3"/>
    <w:rsid w:val="00386531"/>
    <w:rsid w:val="00386625"/>
    <w:rsid w:val="0039186F"/>
    <w:rsid w:val="00393480"/>
    <w:rsid w:val="00393FA8"/>
    <w:rsid w:val="0039407B"/>
    <w:rsid w:val="00394F01"/>
    <w:rsid w:val="00396046"/>
    <w:rsid w:val="00396787"/>
    <w:rsid w:val="00397423"/>
    <w:rsid w:val="00397AE6"/>
    <w:rsid w:val="003A06DD"/>
    <w:rsid w:val="003A2618"/>
    <w:rsid w:val="003A2732"/>
    <w:rsid w:val="003A5535"/>
    <w:rsid w:val="003A5923"/>
    <w:rsid w:val="003A5CD4"/>
    <w:rsid w:val="003A7B6D"/>
    <w:rsid w:val="003B054D"/>
    <w:rsid w:val="003B239C"/>
    <w:rsid w:val="003B3368"/>
    <w:rsid w:val="003B3E75"/>
    <w:rsid w:val="003B4653"/>
    <w:rsid w:val="003B4F15"/>
    <w:rsid w:val="003B5F06"/>
    <w:rsid w:val="003B6814"/>
    <w:rsid w:val="003B6977"/>
    <w:rsid w:val="003B6B6F"/>
    <w:rsid w:val="003B6E2E"/>
    <w:rsid w:val="003B6F3B"/>
    <w:rsid w:val="003C0297"/>
    <w:rsid w:val="003C03B2"/>
    <w:rsid w:val="003C09BD"/>
    <w:rsid w:val="003C100A"/>
    <w:rsid w:val="003C127D"/>
    <w:rsid w:val="003C1527"/>
    <w:rsid w:val="003C153D"/>
    <w:rsid w:val="003C17ED"/>
    <w:rsid w:val="003C20E9"/>
    <w:rsid w:val="003C265C"/>
    <w:rsid w:val="003C313B"/>
    <w:rsid w:val="003C3ABA"/>
    <w:rsid w:val="003C5940"/>
    <w:rsid w:val="003C5AAF"/>
    <w:rsid w:val="003C5C5B"/>
    <w:rsid w:val="003C6A94"/>
    <w:rsid w:val="003C7C6A"/>
    <w:rsid w:val="003D0503"/>
    <w:rsid w:val="003D0B6E"/>
    <w:rsid w:val="003D1304"/>
    <w:rsid w:val="003D18E9"/>
    <w:rsid w:val="003D2630"/>
    <w:rsid w:val="003D2B4E"/>
    <w:rsid w:val="003D3038"/>
    <w:rsid w:val="003D42DF"/>
    <w:rsid w:val="003D59A9"/>
    <w:rsid w:val="003D66E8"/>
    <w:rsid w:val="003D691F"/>
    <w:rsid w:val="003D6D95"/>
    <w:rsid w:val="003D799F"/>
    <w:rsid w:val="003D7EBE"/>
    <w:rsid w:val="003E0035"/>
    <w:rsid w:val="003E2A74"/>
    <w:rsid w:val="003E2C00"/>
    <w:rsid w:val="003E3B19"/>
    <w:rsid w:val="003E3EE9"/>
    <w:rsid w:val="003E4638"/>
    <w:rsid w:val="003E5C45"/>
    <w:rsid w:val="003E68F5"/>
    <w:rsid w:val="003E7D52"/>
    <w:rsid w:val="003E7FCD"/>
    <w:rsid w:val="003F001F"/>
    <w:rsid w:val="003F04CB"/>
    <w:rsid w:val="003F057E"/>
    <w:rsid w:val="003F0F62"/>
    <w:rsid w:val="003F1411"/>
    <w:rsid w:val="003F148F"/>
    <w:rsid w:val="003F1D5B"/>
    <w:rsid w:val="003F2927"/>
    <w:rsid w:val="003F2D0C"/>
    <w:rsid w:val="003F2F63"/>
    <w:rsid w:val="003F36C3"/>
    <w:rsid w:val="003F42D2"/>
    <w:rsid w:val="003F449D"/>
    <w:rsid w:val="003F44ED"/>
    <w:rsid w:val="003F4B27"/>
    <w:rsid w:val="003F5086"/>
    <w:rsid w:val="003F55CF"/>
    <w:rsid w:val="003F5B1B"/>
    <w:rsid w:val="003F6044"/>
    <w:rsid w:val="003F6473"/>
    <w:rsid w:val="003F66B7"/>
    <w:rsid w:val="003F6A5C"/>
    <w:rsid w:val="003F6D65"/>
    <w:rsid w:val="003F76E2"/>
    <w:rsid w:val="003F7B2B"/>
    <w:rsid w:val="003F7C31"/>
    <w:rsid w:val="003F7D4A"/>
    <w:rsid w:val="003F7D91"/>
    <w:rsid w:val="004002D5"/>
    <w:rsid w:val="0040084F"/>
    <w:rsid w:val="00400AD9"/>
    <w:rsid w:val="0040100B"/>
    <w:rsid w:val="00401DEB"/>
    <w:rsid w:val="004020DA"/>
    <w:rsid w:val="0040281B"/>
    <w:rsid w:val="00402DA4"/>
    <w:rsid w:val="00402DDF"/>
    <w:rsid w:val="00402F27"/>
    <w:rsid w:val="00404E7D"/>
    <w:rsid w:val="004052F0"/>
    <w:rsid w:val="004053D6"/>
    <w:rsid w:val="00405502"/>
    <w:rsid w:val="004056C5"/>
    <w:rsid w:val="0040580B"/>
    <w:rsid w:val="00405A27"/>
    <w:rsid w:val="00405DD4"/>
    <w:rsid w:val="004061D8"/>
    <w:rsid w:val="00406AFB"/>
    <w:rsid w:val="004075B2"/>
    <w:rsid w:val="00407E48"/>
    <w:rsid w:val="00410D77"/>
    <w:rsid w:val="004136EA"/>
    <w:rsid w:val="0041446B"/>
    <w:rsid w:val="0041495E"/>
    <w:rsid w:val="00414D42"/>
    <w:rsid w:val="00414EAD"/>
    <w:rsid w:val="00415557"/>
    <w:rsid w:val="00415A37"/>
    <w:rsid w:val="004166B5"/>
    <w:rsid w:val="004171FC"/>
    <w:rsid w:val="0041762A"/>
    <w:rsid w:val="004200AC"/>
    <w:rsid w:val="00420BA7"/>
    <w:rsid w:val="00421383"/>
    <w:rsid w:val="0042148B"/>
    <w:rsid w:val="00421C36"/>
    <w:rsid w:val="00421C8A"/>
    <w:rsid w:val="00422B19"/>
    <w:rsid w:val="00422BDC"/>
    <w:rsid w:val="004231A4"/>
    <w:rsid w:val="00423DB4"/>
    <w:rsid w:val="00425C7E"/>
    <w:rsid w:val="004267F0"/>
    <w:rsid w:val="00427719"/>
    <w:rsid w:val="00427F34"/>
    <w:rsid w:val="0043037D"/>
    <w:rsid w:val="004308D2"/>
    <w:rsid w:val="00430FF5"/>
    <w:rsid w:val="00431144"/>
    <w:rsid w:val="00432925"/>
    <w:rsid w:val="00432D03"/>
    <w:rsid w:val="00432E2E"/>
    <w:rsid w:val="00432F74"/>
    <w:rsid w:val="00434ADF"/>
    <w:rsid w:val="0043539F"/>
    <w:rsid w:val="00436010"/>
    <w:rsid w:val="00436516"/>
    <w:rsid w:val="0043784C"/>
    <w:rsid w:val="004378F9"/>
    <w:rsid w:val="00437A02"/>
    <w:rsid w:val="00440AC3"/>
    <w:rsid w:val="0044121C"/>
    <w:rsid w:val="004412EB"/>
    <w:rsid w:val="00441CA7"/>
    <w:rsid w:val="00442504"/>
    <w:rsid w:val="004425FD"/>
    <w:rsid w:val="00443309"/>
    <w:rsid w:val="004435D9"/>
    <w:rsid w:val="00443871"/>
    <w:rsid w:val="00443DA0"/>
    <w:rsid w:val="004445DC"/>
    <w:rsid w:val="0044576D"/>
    <w:rsid w:val="004466D2"/>
    <w:rsid w:val="00446DFD"/>
    <w:rsid w:val="00447A79"/>
    <w:rsid w:val="00450DEF"/>
    <w:rsid w:val="00450EBE"/>
    <w:rsid w:val="00451989"/>
    <w:rsid w:val="00451D70"/>
    <w:rsid w:val="0045211D"/>
    <w:rsid w:val="004526AE"/>
    <w:rsid w:val="0045281A"/>
    <w:rsid w:val="00454C39"/>
    <w:rsid w:val="00454FE1"/>
    <w:rsid w:val="00457C40"/>
    <w:rsid w:val="00457D64"/>
    <w:rsid w:val="0046055D"/>
    <w:rsid w:val="0046080A"/>
    <w:rsid w:val="00460976"/>
    <w:rsid w:val="00462783"/>
    <w:rsid w:val="00462A97"/>
    <w:rsid w:val="00463146"/>
    <w:rsid w:val="0046324F"/>
    <w:rsid w:val="00463B8B"/>
    <w:rsid w:val="00463EE3"/>
    <w:rsid w:val="0046437C"/>
    <w:rsid w:val="004643AB"/>
    <w:rsid w:val="0046563C"/>
    <w:rsid w:val="00465D92"/>
    <w:rsid w:val="0046611D"/>
    <w:rsid w:val="0046678D"/>
    <w:rsid w:val="00466971"/>
    <w:rsid w:val="00466ACC"/>
    <w:rsid w:val="00466CB6"/>
    <w:rsid w:val="00467E71"/>
    <w:rsid w:val="00471088"/>
    <w:rsid w:val="00471367"/>
    <w:rsid w:val="00471C44"/>
    <w:rsid w:val="0047293B"/>
    <w:rsid w:val="00472B87"/>
    <w:rsid w:val="00473A09"/>
    <w:rsid w:val="00474F7B"/>
    <w:rsid w:val="004753E8"/>
    <w:rsid w:val="0047606E"/>
    <w:rsid w:val="004762F6"/>
    <w:rsid w:val="004766BF"/>
    <w:rsid w:val="00476C98"/>
    <w:rsid w:val="004776C1"/>
    <w:rsid w:val="004776CC"/>
    <w:rsid w:val="0047796A"/>
    <w:rsid w:val="00477B6F"/>
    <w:rsid w:val="00477C0D"/>
    <w:rsid w:val="00477DFC"/>
    <w:rsid w:val="00477E08"/>
    <w:rsid w:val="00480908"/>
    <w:rsid w:val="00481623"/>
    <w:rsid w:val="004818BA"/>
    <w:rsid w:val="00482289"/>
    <w:rsid w:val="00482BD8"/>
    <w:rsid w:val="00482DF5"/>
    <w:rsid w:val="00482ED8"/>
    <w:rsid w:val="00483462"/>
    <w:rsid w:val="00484E4F"/>
    <w:rsid w:val="004851EA"/>
    <w:rsid w:val="00485802"/>
    <w:rsid w:val="00486639"/>
    <w:rsid w:val="00486A35"/>
    <w:rsid w:val="00487968"/>
    <w:rsid w:val="00490B50"/>
    <w:rsid w:val="004919E3"/>
    <w:rsid w:val="00491C5F"/>
    <w:rsid w:val="004929D3"/>
    <w:rsid w:val="00492FB1"/>
    <w:rsid w:val="004953DA"/>
    <w:rsid w:val="00495919"/>
    <w:rsid w:val="00495DD5"/>
    <w:rsid w:val="004960CD"/>
    <w:rsid w:val="004966FF"/>
    <w:rsid w:val="00496FFD"/>
    <w:rsid w:val="00497E36"/>
    <w:rsid w:val="004A0507"/>
    <w:rsid w:val="004A068B"/>
    <w:rsid w:val="004A06D7"/>
    <w:rsid w:val="004A0AED"/>
    <w:rsid w:val="004A256B"/>
    <w:rsid w:val="004A25F7"/>
    <w:rsid w:val="004A2EFD"/>
    <w:rsid w:val="004A2F7A"/>
    <w:rsid w:val="004A3BBF"/>
    <w:rsid w:val="004A3C81"/>
    <w:rsid w:val="004A45C9"/>
    <w:rsid w:val="004A4682"/>
    <w:rsid w:val="004A4CEF"/>
    <w:rsid w:val="004A507F"/>
    <w:rsid w:val="004A65C6"/>
    <w:rsid w:val="004A6DAB"/>
    <w:rsid w:val="004A716B"/>
    <w:rsid w:val="004A7997"/>
    <w:rsid w:val="004B0004"/>
    <w:rsid w:val="004B0161"/>
    <w:rsid w:val="004B1931"/>
    <w:rsid w:val="004B1ED9"/>
    <w:rsid w:val="004B2132"/>
    <w:rsid w:val="004B37CF"/>
    <w:rsid w:val="004B3EB6"/>
    <w:rsid w:val="004B421C"/>
    <w:rsid w:val="004B47AE"/>
    <w:rsid w:val="004B77E6"/>
    <w:rsid w:val="004B7955"/>
    <w:rsid w:val="004B7B92"/>
    <w:rsid w:val="004B7C0C"/>
    <w:rsid w:val="004C0411"/>
    <w:rsid w:val="004C0DF5"/>
    <w:rsid w:val="004C1032"/>
    <w:rsid w:val="004C1344"/>
    <w:rsid w:val="004C1452"/>
    <w:rsid w:val="004C14A0"/>
    <w:rsid w:val="004C1C2B"/>
    <w:rsid w:val="004C2836"/>
    <w:rsid w:val="004C3867"/>
    <w:rsid w:val="004C3BA9"/>
    <w:rsid w:val="004C4C21"/>
    <w:rsid w:val="004C5383"/>
    <w:rsid w:val="004C5BE0"/>
    <w:rsid w:val="004C69EF"/>
    <w:rsid w:val="004C6DB7"/>
    <w:rsid w:val="004C7193"/>
    <w:rsid w:val="004C7A59"/>
    <w:rsid w:val="004D0052"/>
    <w:rsid w:val="004D01E8"/>
    <w:rsid w:val="004D0590"/>
    <w:rsid w:val="004D0DA4"/>
    <w:rsid w:val="004D1CF7"/>
    <w:rsid w:val="004D2D1E"/>
    <w:rsid w:val="004D34DB"/>
    <w:rsid w:val="004D3AF5"/>
    <w:rsid w:val="004D4AC8"/>
    <w:rsid w:val="004D5051"/>
    <w:rsid w:val="004D5EF1"/>
    <w:rsid w:val="004D6A39"/>
    <w:rsid w:val="004D7825"/>
    <w:rsid w:val="004E022E"/>
    <w:rsid w:val="004E0638"/>
    <w:rsid w:val="004E0E2D"/>
    <w:rsid w:val="004E16EE"/>
    <w:rsid w:val="004E2327"/>
    <w:rsid w:val="004E2806"/>
    <w:rsid w:val="004E2DA9"/>
    <w:rsid w:val="004E3D7A"/>
    <w:rsid w:val="004E4152"/>
    <w:rsid w:val="004E42D2"/>
    <w:rsid w:val="004E4534"/>
    <w:rsid w:val="004E47B8"/>
    <w:rsid w:val="004E4F08"/>
    <w:rsid w:val="004E54D4"/>
    <w:rsid w:val="004E6551"/>
    <w:rsid w:val="004E6ED0"/>
    <w:rsid w:val="004E73A6"/>
    <w:rsid w:val="004E77B5"/>
    <w:rsid w:val="004F0D13"/>
    <w:rsid w:val="004F1A95"/>
    <w:rsid w:val="004F1CEE"/>
    <w:rsid w:val="004F25EF"/>
    <w:rsid w:val="004F329C"/>
    <w:rsid w:val="004F3A64"/>
    <w:rsid w:val="004F5276"/>
    <w:rsid w:val="004F529B"/>
    <w:rsid w:val="004F584A"/>
    <w:rsid w:val="004F5D2E"/>
    <w:rsid w:val="004F604F"/>
    <w:rsid w:val="004F61C9"/>
    <w:rsid w:val="004F7655"/>
    <w:rsid w:val="004F78DD"/>
    <w:rsid w:val="004F7EA8"/>
    <w:rsid w:val="005001A0"/>
    <w:rsid w:val="005004DE"/>
    <w:rsid w:val="0050086C"/>
    <w:rsid w:val="00500A05"/>
    <w:rsid w:val="00500A6F"/>
    <w:rsid w:val="00502C73"/>
    <w:rsid w:val="00502DA2"/>
    <w:rsid w:val="00503CEC"/>
    <w:rsid w:val="00505D77"/>
    <w:rsid w:val="005060E1"/>
    <w:rsid w:val="00507922"/>
    <w:rsid w:val="00510826"/>
    <w:rsid w:val="005118D7"/>
    <w:rsid w:val="00511D9A"/>
    <w:rsid w:val="0051319B"/>
    <w:rsid w:val="005133B7"/>
    <w:rsid w:val="00513739"/>
    <w:rsid w:val="005139A4"/>
    <w:rsid w:val="005141D7"/>
    <w:rsid w:val="005149FD"/>
    <w:rsid w:val="00514A81"/>
    <w:rsid w:val="0051564F"/>
    <w:rsid w:val="00516B04"/>
    <w:rsid w:val="00517270"/>
    <w:rsid w:val="005172E8"/>
    <w:rsid w:val="005201AE"/>
    <w:rsid w:val="005205FE"/>
    <w:rsid w:val="00520A93"/>
    <w:rsid w:val="005213BA"/>
    <w:rsid w:val="005218F6"/>
    <w:rsid w:val="0052220D"/>
    <w:rsid w:val="00523225"/>
    <w:rsid w:val="00523A4C"/>
    <w:rsid w:val="0052546C"/>
    <w:rsid w:val="0052561B"/>
    <w:rsid w:val="00525D40"/>
    <w:rsid w:val="00525E83"/>
    <w:rsid w:val="005260F9"/>
    <w:rsid w:val="00526433"/>
    <w:rsid w:val="005266DC"/>
    <w:rsid w:val="00526AD4"/>
    <w:rsid w:val="00526C71"/>
    <w:rsid w:val="005276F3"/>
    <w:rsid w:val="00527AEB"/>
    <w:rsid w:val="00527F8B"/>
    <w:rsid w:val="00530D5E"/>
    <w:rsid w:val="00531D44"/>
    <w:rsid w:val="00531F24"/>
    <w:rsid w:val="005325AC"/>
    <w:rsid w:val="00532AB2"/>
    <w:rsid w:val="005347C8"/>
    <w:rsid w:val="00534AE8"/>
    <w:rsid w:val="0053538B"/>
    <w:rsid w:val="00535661"/>
    <w:rsid w:val="00535F35"/>
    <w:rsid w:val="00536058"/>
    <w:rsid w:val="005378F3"/>
    <w:rsid w:val="00537BDB"/>
    <w:rsid w:val="00540F74"/>
    <w:rsid w:val="005415F2"/>
    <w:rsid w:val="00542394"/>
    <w:rsid w:val="0054266D"/>
    <w:rsid w:val="00542FA1"/>
    <w:rsid w:val="00543DCC"/>
    <w:rsid w:val="00545149"/>
    <w:rsid w:val="00546BA0"/>
    <w:rsid w:val="00547019"/>
    <w:rsid w:val="00547F3A"/>
    <w:rsid w:val="005512E8"/>
    <w:rsid w:val="00551687"/>
    <w:rsid w:val="00551C49"/>
    <w:rsid w:val="00551ED5"/>
    <w:rsid w:val="0055209A"/>
    <w:rsid w:val="00552277"/>
    <w:rsid w:val="00553537"/>
    <w:rsid w:val="005536A9"/>
    <w:rsid w:val="00553889"/>
    <w:rsid w:val="00553B16"/>
    <w:rsid w:val="00553E27"/>
    <w:rsid w:val="00554699"/>
    <w:rsid w:val="005546F4"/>
    <w:rsid w:val="005558A6"/>
    <w:rsid w:val="0055599D"/>
    <w:rsid w:val="00556F4C"/>
    <w:rsid w:val="00560560"/>
    <w:rsid w:val="00561BD5"/>
    <w:rsid w:val="005620BA"/>
    <w:rsid w:val="00562209"/>
    <w:rsid w:val="00563528"/>
    <w:rsid w:val="00563584"/>
    <w:rsid w:val="00563BF1"/>
    <w:rsid w:val="00563E01"/>
    <w:rsid w:val="0056402C"/>
    <w:rsid w:val="005644F4"/>
    <w:rsid w:val="00564677"/>
    <w:rsid w:val="00564D15"/>
    <w:rsid w:val="00565104"/>
    <w:rsid w:val="00565E9E"/>
    <w:rsid w:val="005675E5"/>
    <w:rsid w:val="0057047E"/>
    <w:rsid w:val="00571698"/>
    <w:rsid w:val="005719D3"/>
    <w:rsid w:val="00571A4E"/>
    <w:rsid w:val="0057354E"/>
    <w:rsid w:val="005738A6"/>
    <w:rsid w:val="005747B9"/>
    <w:rsid w:val="00574E42"/>
    <w:rsid w:val="0057515B"/>
    <w:rsid w:val="00575BC5"/>
    <w:rsid w:val="0057768C"/>
    <w:rsid w:val="0058078D"/>
    <w:rsid w:val="00581030"/>
    <w:rsid w:val="00581248"/>
    <w:rsid w:val="00581252"/>
    <w:rsid w:val="00581875"/>
    <w:rsid w:val="00582775"/>
    <w:rsid w:val="005828B4"/>
    <w:rsid w:val="00583BAD"/>
    <w:rsid w:val="00584219"/>
    <w:rsid w:val="005845E2"/>
    <w:rsid w:val="005865DD"/>
    <w:rsid w:val="005866BB"/>
    <w:rsid w:val="00586C39"/>
    <w:rsid w:val="005872F7"/>
    <w:rsid w:val="005877C1"/>
    <w:rsid w:val="00587875"/>
    <w:rsid w:val="00587AF5"/>
    <w:rsid w:val="0059090E"/>
    <w:rsid w:val="0059106A"/>
    <w:rsid w:val="00591CA0"/>
    <w:rsid w:val="00591EFA"/>
    <w:rsid w:val="005930EA"/>
    <w:rsid w:val="00593F13"/>
    <w:rsid w:val="0059449C"/>
    <w:rsid w:val="005956A5"/>
    <w:rsid w:val="0059572D"/>
    <w:rsid w:val="00595F10"/>
    <w:rsid w:val="005963F0"/>
    <w:rsid w:val="00596B1D"/>
    <w:rsid w:val="005A01C5"/>
    <w:rsid w:val="005A0415"/>
    <w:rsid w:val="005A0E81"/>
    <w:rsid w:val="005A3129"/>
    <w:rsid w:val="005A3138"/>
    <w:rsid w:val="005A31A0"/>
    <w:rsid w:val="005A35E0"/>
    <w:rsid w:val="005A4981"/>
    <w:rsid w:val="005A6411"/>
    <w:rsid w:val="005A733C"/>
    <w:rsid w:val="005A7B51"/>
    <w:rsid w:val="005B075E"/>
    <w:rsid w:val="005B140A"/>
    <w:rsid w:val="005B1BE9"/>
    <w:rsid w:val="005B1EF2"/>
    <w:rsid w:val="005B275B"/>
    <w:rsid w:val="005B3A2C"/>
    <w:rsid w:val="005B3D03"/>
    <w:rsid w:val="005B5EE9"/>
    <w:rsid w:val="005B7FF8"/>
    <w:rsid w:val="005C059A"/>
    <w:rsid w:val="005C1FFA"/>
    <w:rsid w:val="005C2452"/>
    <w:rsid w:val="005C3A5F"/>
    <w:rsid w:val="005C3CE9"/>
    <w:rsid w:val="005C46E0"/>
    <w:rsid w:val="005C515F"/>
    <w:rsid w:val="005C54FB"/>
    <w:rsid w:val="005C560F"/>
    <w:rsid w:val="005C6506"/>
    <w:rsid w:val="005D0657"/>
    <w:rsid w:val="005D0730"/>
    <w:rsid w:val="005D138E"/>
    <w:rsid w:val="005D192D"/>
    <w:rsid w:val="005D1FA2"/>
    <w:rsid w:val="005D25F6"/>
    <w:rsid w:val="005D2625"/>
    <w:rsid w:val="005D284B"/>
    <w:rsid w:val="005D3807"/>
    <w:rsid w:val="005D4A41"/>
    <w:rsid w:val="005D4CA7"/>
    <w:rsid w:val="005D4EF4"/>
    <w:rsid w:val="005D546C"/>
    <w:rsid w:val="005D679B"/>
    <w:rsid w:val="005D7248"/>
    <w:rsid w:val="005D788C"/>
    <w:rsid w:val="005D7A76"/>
    <w:rsid w:val="005E10EB"/>
    <w:rsid w:val="005E13E7"/>
    <w:rsid w:val="005E2401"/>
    <w:rsid w:val="005E25ED"/>
    <w:rsid w:val="005E45B5"/>
    <w:rsid w:val="005E5E47"/>
    <w:rsid w:val="005E5E4F"/>
    <w:rsid w:val="005E6B43"/>
    <w:rsid w:val="005E6ECF"/>
    <w:rsid w:val="005E735D"/>
    <w:rsid w:val="005F3003"/>
    <w:rsid w:val="005F30B2"/>
    <w:rsid w:val="005F5A8E"/>
    <w:rsid w:val="005F616A"/>
    <w:rsid w:val="005F6785"/>
    <w:rsid w:val="005F68E9"/>
    <w:rsid w:val="005F70E6"/>
    <w:rsid w:val="005F78FA"/>
    <w:rsid w:val="0060195C"/>
    <w:rsid w:val="006026A2"/>
    <w:rsid w:val="006027B7"/>
    <w:rsid w:val="00602999"/>
    <w:rsid w:val="00602FB0"/>
    <w:rsid w:val="006049C8"/>
    <w:rsid w:val="00605A82"/>
    <w:rsid w:val="006064D8"/>
    <w:rsid w:val="00606CFB"/>
    <w:rsid w:val="00610BD8"/>
    <w:rsid w:val="00610C54"/>
    <w:rsid w:val="0061193C"/>
    <w:rsid w:val="0061234C"/>
    <w:rsid w:val="0061370C"/>
    <w:rsid w:val="00613FF9"/>
    <w:rsid w:val="006141C4"/>
    <w:rsid w:val="00614218"/>
    <w:rsid w:val="006144F5"/>
    <w:rsid w:val="00614635"/>
    <w:rsid w:val="0061478C"/>
    <w:rsid w:val="0061508F"/>
    <w:rsid w:val="00615342"/>
    <w:rsid w:val="0061628F"/>
    <w:rsid w:val="00616323"/>
    <w:rsid w:val="006208DF"/>
    <w:rsid w:val="00620F6E"/>
    <w:rsid w:val="00620FC1"/>
    <w:rsid w:val="006212A9"/>
    <w:rsid w:val="006215CD"/>
    <w:rsid w:val="006235B9"/>
    <w:rsid w:val="0062493D"/>
    <w:rsid w:val="00624C79"/>
    <w:rsid w:val="006258B9"/>
    <w:rsid w:val="00625971"/>
    <w:rsid w:val="00625F9B"/>
    <w:rsid w:val="0062644C"/>
    <w:rsid w:val="00626546"/>
    <w:rsid w:val="006268D8"/>
    <w:rsid w:val="00627024"/>
    <w:rsid w:val="00627517"/>
    <w:rsid w:val="00627521"/>
    <w:rsid w:val="0062776D"/>
    <w:rsid w:val="00630218"/>
    <w:rsid w:val="006306BE"/>
    <w:rsid w:val="006306CF"/>
    <w:rsid w:val="00630B2B"/>
    <w:rsid w:val="0063148A"/>
    <w:rsid w:val="00631F0B"/>
    <w:rsid w:val="0063237C"/>
    <w:rsid w:val="00632D11"/>
    <w:rsid w:val="00633C17"/>
    <w:rsid w:val="00633DA8"/>
    <w:rsid w:val="00633DB4"/>
    <w:rsid w:val="006349BE"/>
    <w:rsid w:val="00634FBA"/>
    <w:rsid w:val="0063613E"/>
    <w:rsid w:val="00636D2E"/>
    <w:rsid w:val="00637242"/>
    <w:rsid w:val="006372B1"/>
    <w:rsid w:val="00640684"/>
    <w:rsid w:val="006409FA"/>
    <w:rsid w:val="00640EFF"/>
    <w:rsid w:val="00640F00"/>
    <w:rsid w:val="00641682"/>
    <w:rsid w:val="00641B70"/>
    <w:rsid w:val="00642DEC"/>
    <w:rsid w:val="00642E61"/>
    <w:rsid w:val="00643519"/>
    <w:rsid w:val="00645551"/>
    <w:rsid w:val="00647AAF"/>
    <w:rsid w:val="00651003"/>
    <w:rsid w:val="0065108A"/>
    <w:rsid w:val="0065128E"/>
    <w:rsid w:val="00651899"/>
    <w:rsid w:val="0065284B"/>
    <w:rsid w:val="0065443D"/>
    <w:rsid w:val="00654BD4"/>
    <w:rsid w:val="006552B2"/>
    <w:rsid w:val="00655419"/>
    <w:rsid w:val="00655F29"/>
    <w:rsid w:val="00656350"/>
    <w:rsid w:val="0065649D"/>
    <w:rsid w:val="006565AB"/>
    <w:rsid w:val="00656F8B"/>
    <w:rsid w:val="00657B29"/>
    <w:rsid w:val="00657CCA"/>
    <w:rsid w:val="00660402"/>
    <w:rsid w:val="00661653"/>
    <w:rsid w:val="006617D6"/>
    <w:rsid w:val="00661851"/>
    <w:rsid w:val="00661899"/>
    <w:rsid w:val="00661CF8"/>
    <w:rsid w:val="00661DBA"/>
    <w:rsid w:val="006628AA"/>
    <w:rsid w:val="00662F2B"/>
    <w:rsid w:val="006630A6"/>
    <w:rsid w:val="00663193"/>
    <w:rsid w:val="00664EC7"/>
    <w:rsid w:val="006654B5"/>
    <w:rsid w:val="00665668"/>
    <w:rsid w:val="00665728"/>
    <w:rsid w:val="00666234"/>
    <w:rsid w:val="00670B50"/>
    <w:rsid w:val="00670F23"/>
    <w:rsid w:val="00671F27"/>
    <w:rsid w:val="0067236A"/>
    <w:rsid w:val="006730BD"/>
    <w:rsid w:val="00673EF1"/>
    <w:rsid w:val="006747F9"/>
    <w:rsid w:val="006766AD"/>
    <w:rsid w:val="00677826"/>
    <w:rsid w:val="006801D8"/>
    <w:rsid w:val="0068023A"/>
    <w:rsid w:val="00680C80"/>
    <w:rsid w:val="00681994"/>
    <w:rsid w:val="006830A3"/>
    <w:rsid w:val="006846C2"/>
    <w:rsid w:val="00686422"/>
    <w:rsid w:val="0068696D"/>
    <w:rsid w:val="00687F47"/>
    <w:rsid w:val="00691A4D"/>
    <w:rsid w:val="00691D2E"/>
    <w:rsid w:val="006925A0"/>
    <w:rsid w:val="00692A09"/>
    <w:rsid w:val="00693178"/>
    <w:rsid w:val="0069319A"/>
    <w:rsid w:val="00693A16"/>
    <w:rsid w:val="00693D2D"/>
    <w:rsid w:val="0069417E"/>
    <w:rsid w:val="006945E8"/>
    <w:rsid w:val="0069538A"/>
    <w:rsid w:val="0069643D"/>
    <w:rsid w:val="0069703A"/>
    <w:rsid w:val="006A1315"/>
    <w:rsid w:val="006A1AFA"/>
    <w:rsid w:val="006A1F5C"/>
    <w:rsid w:val="006A23AE"/>
    <w:rsid w:val="006A31F9"/>
    <w:rsid w:val="006A3F90"/>
    <w:rsid w:val="006A5193"/>
    <w:rsid w:val="006A55C7"/>
    <w:rsid w:val="006A5BBE"/>
    <w:rsid w:val="006A6B51"/>
    <w:rsid w:val="006A6D0A"/>
    <w:rsid w:val="006B061B"/>
    <w:rsid w:val="006B168B"/>
    <w:rsid w:val="006B1875"/>
    <w:rsid w:val="006B1CFD"/>
    <w:rsid w:val="006B2628"/>
    <w:rsid w:val="006B2B36"/>
    <w:rsid w:val="006B2C21"/>
    <w:rsid w:val="006B56D5"/>
    <w:rsid w:val="006B5DB7"/>
    <w:rsid w:val="006B5FC4"/>
    <w:rsid w:val="006B674F"/>
    <w:rsid w:val="006B6E4B"/>
    <w:rsid w:val="006C0046"/>
    <w:rsid w:val="006C0CFD"/>
    <w:rsid w:val="006C2858"/>
    <w:rsid w:val="006C3A83"/>
    <w:rsid w:val="006C3CDE"/>
    <w:rsid w:val="006C3EFD"/>
    <w:rsid w:val="006C42B4"/>
    <w:rsid w:val="006C441D"/>
    <w:rsid w:val="006C46A7"/>
    <w:rsid w:val="006C6E9A"/>
    <w:rsid w:val="006D0A71"/>
    <w:rsid w:val="006D12FB"/>
    <w:rsid w:val="006D1A21"/>
    <w:rsid w:val="006D217C"/>
    <w:rsid w:val="006D2297"/>
    <w:rsid w:val="006D2AA6"/>
    <w:rsid w:val="006D2D12"/>
    <w:rsid w:val="006D2F98"/>
    <w:rsid w:val="006D34BD"/>
    <w:rsid w:val="006D5782"/>
    <w:rsid w:val="006D5B96"/>
    <w:rsid w:val="006D6424"/>
    <w:rsid w:val="006D66B4"/>
    <w:rsid w:val="006D6936"/>
    <w:rsid w:val="006D6DC7"/>
    <w:rsid w:val="006D6ECE"/>
    <w:rsid w:val="006D6F10"/>
    <w:rsid w:val="006D70B5"/>
    <w:rsid w:val="006D75FB"/>
    <w:rsid w:val="006D7BF3"/>
    <w:rsid w:val="006E0B3B"/>
    <w:rsid w:val="006E0C28"/>
    <w:rsid w:val="006E1106"/>
    <w:rsid w:val="006E1FD8"/>
    <w:rsid w:val="006E20F3"/>
    <w:rsid w:val="006E29E5"/>
    <w:rsid w:val="006E3034"/>
    <w:rsid w:val="006E391C"/>
    <w:rsid w:val="006E45A2"/>
    <w:rsid w:val="006E47F0"/>
    <w:rsid w:val="006E5073"/>
    <w:rsid w:val="006E5A7E"/>
    <w:rsid w:val="006E5B73"/>
    <w:rsid w:val="006E5B78"/>
    <w:rsid w:val="006E6094"/>
    <w:rsid w:val="006E6CDA"/>
    <w:rsid w:val="006E7027"/>
    <w:rsid w:val="006E7184"/>
    <w:rsid w:val="006E74B1"/>
    <w:rsid w:val="006F0048"/>
    <w:rsid w:val="006F2D7B"/>
    <w:rsid w:val="006F3340"/>
    <w:rsid w:val="006F3F37"/>
    <w:rsid w:val="006F417E"/>
    <w:rsid w:val="006F48F4"/>
    <w:rsid w:val="006F4BCC"/>
    <w:rsid w:val="006F4C71"/>
    <w:rsid w:val="006F59D9"/>
    <w:rsid w:val="006F5E59"/>
    <w:rsid w:val="006F66DC"/>
    <w:rsid w:val="006F676A"/>
    <w:rsid w:val="006F7961"/>
    <w:rsid w:val="00701E42"/>
    <w:rsid w:val="0070226A"/>
    <w:rsid w:val="0070250D"/>
    <w:rsid w:val="00703416"/>
    <w:rsid w:val="00703943"/>
    <w:rsid w:val="0070686E"/>
    <w:rsid w:val="00707E2E"/>
    <w:rsid w:val="00710208"/>
    <w:rsid w:val="007109D7"/>
    <w:rsid w:val="007109F6"/>
    <w:rsid w:val="0071108F"/>
    <w:rsid w:val="00711D04"/>
    <w:rsid w:val="00711F49"/>
    <w:rsid w:val="00712329"/>
    <w:rsid w:val="0071238D"/>
    <w:rsid w:val="00712421"/>
    <w:rsid w:val="00712A38"/>
    <w:rsid w:val="0071342D"/>
    <w:rsid w:val="00713615"/>
    <w:rsid w:val="00713674"/>
    <w:rsid w:val="007141B6"/>
    <w:rsid w:val="0071426D"/>
    <w:rsid w:val="007143DC"/>
    <w:rsid w:val="0071476C"/>
    <w:rsid w:val="00714AD9"/>
    <w:rsid w:val="00715915"/>
    <w:rsid w:val="00715CC2"/>
    <w:rsid w:val="0071635B"/>
    <w:rsid w:val="007163CD"/>
    <w:rsid w:val="007165A5"/>
    <w:rsid w:val="007172D0"/>
    <w:rsid w:val="007175A7"/>
    <w:rsid w:val="00720669"/>
    <w:rsid w:val="00721271"/>
    <w:rsid w:val="00721378"/>
    <w:rsid w:val="00722186"/>
    <w:rsid w:val="00722DF4"/>
    <w:rsid w:val="00724AD7"/>
    <w:rsid w:val="00726029"/>
    <w:rsid w:val="00727E42"/>
    <w:rsid w:val="00727F9B"/>
    <w:rsid w:val="007308F4"/>
    <w:rsid w:val="00731CDE"/>
    <w:rsid w:val="00731E3B"/>
    <w:rsid w:val="00731FEB"/>
    <w:rsid w:val="00733C51"/>
    <w:rsid w:val="0073434A"/>
    <w:rsid w:val="0073474B"/>
    <w:rsid w:val="00734BF7"/>
    <w:rsid w:val="007355D9"/>
    <w:rsid w:val="0073579B"/>
    <w:rsid w:val="0073642C"/>
    <w:rsid w:val="00736E68"/>
    <w:rsid w:val="00737272"/>
    <w:rsid w:val="007377F6"/>
    <w:rsid w:val="0073783D"/>
    <w:rsid w:val="00737845"/>
    <w:rsid w:val="00737DC8"/>
    <w:rsid w:val="00737DDD"/>
    <w:rsid w:val="00741ED0"/>
    <w:rsid w:val="0074251C"/>
    <w:rsid w:val="0074293B"/>
    <w:rsid w:val="00742B5D"/>
    <w:rsid w:val="007446CA"/>
    <w:rsid w:val="00744931"/>
    <w:rsid w:val="00744A58"/>
    <w:rsid w:val="00745B01"/>
    <w:rsid w:val="00745D14"/>
    <w:rsid w:val="007464C3"/>
    <w:rsid w:val="007466DE"/>
    <w:rsid w:val="00746E5A"/>
    <w:rsid w:val="0074788B"/>
    <w:rsid w:val="007507B4"/>
    <w:rsid w:val="00750AF3"/>
    <w:rsid w:val="00750DD4"/>
    <w:rsid w:val="00751818"/>
    <w:rsid w:val="00751B47"/>
    <w:rsid w:val="0075202B"/>
    <w:rsid w:val="00752AFB"/>
    <w:rsid w:val="00752F4A"/>
    <w:rsid w:val="00753F0F"/>
    <w:rsid w:val="007544FD"/>
    <w:rsid w:val="00756D72"/>
    <w:rsid w:val="0075723A"/>
    <w:rsid w:val="00757938"/>
    <w:rsid w:val="00760257"/>
    <w:rsid w:val="00760561"/>
    <w:rsid w:val="00760FE7"/>
    <w:rsid w:val="00761ECF"/>
    <w:rsid w:val="00762D68"/>
    <w:rsid w:val="00763713"/>
    <w:rsid w:val="00763796"/>
    <w:rsid w:val="007638F9"/>
    <w:rsid w:val="00763CF2"/>
    <w:rsid w:val="0076404E"/>
    <w:rsid w:val="0076434E"/>
    <w:rsid w:val="00764533"/>
    <w:rsid w:val="00764704"/>
    <w:rsid w:val="00764715"/>
    <w:rsid w:val="0076476A"/>
    <w:rsid w:val="00764E33"/>
    <w:rsid w:val="007654AD"/>
    <w:rsid w:val="00765950"/>
    <w:rsid w:val="00765B79"/>
    <w:rsid w:val="007666C3"/>
    <w:rsid w:val="00766E1E"/>
    <w:rsid w:val="007677EF"/>
    <w:rsid w:val="00767D34"/>
    <w:rsid w:val="00767DF3"/>
    <w:rsid w:val="0077024A"/>
    <w:rsid w:val="00772784"/>
    <w:rsid w:val="00773BDB"/>
    <w:rsid w:val="007745B4"/>
    <w:rsid w:val="007752CD"/>
    <w:rsid w:val="0077567F"/>
    <w:rsid w:val="007763F5"/>
    <w:rsid w:val="00776634"/>
    <w:rsid w:val="0077793D"/>
    <w:rsid w:val="00780155"/>
    <w:rsid w:val="0078021A"/>
    <w:rsid w:val="007802E4"/>
    <w:rsid w:val="00780677"/>
    <w:rsid w:val="0078124E"/>
    <w:rsid w:val="0078176E"/>
    <w:rsid w:val="00783131"/>
    <w:rsid w:val="00783933"/>
    <w:rsid w:val="00783E67"/>
    <w:rsid w:val="00784779"/>
    <w:rsid w:val="0078481D"/>
    <w:rsid w:val="00785A49"/>
    <w:rsid w:val="007874A4"/>
    <w:rsid w:val="007912D4"/>
    <w:rsid w:val="007928CB"/>
    <w:rsid w:val="00792E16"/>
    <w:rsid w:val="007935EE"/>
    <w:rsid w:val="00793CC3"/>
    <w:rsid w:val="00793CD7"/>
    <w:rsid w:val="00793FD2"/>
    <w:rsid w:val="00794A70"/>
    <w:rsid w:val="00795298"/>
    <w:rsid w:val="007959D7"/>
    <w:rsid w:val="00795F20"/>
    <w:rsid w:val="00797632"/>
    <w:rsid w:val="00797823"/>
    <w:rsid w:val="0079798F"/>
    <w:rsid w:val="00797DB3"/>
    <w:rsid w:val="007A0736"/>
    <w:rsid w:val="007A0DE0"/>
    <w:rsid w:val="007A0FA7"/>
    <w:rsid w:val="007A1104"/>
    <w:rsid w:val="007A118D"/>
    <w:rsid w:val="007A1CE3"/>
    <w:rsid w:val="007A2C33"/>
    <w:rsid w:val="007A3582"/>
    <w:rsid w:val="007A3AB6"/>
    <w:rsid w:val="007A3BDA"/>
    <w:rsid w:val="007A4369"/>
    <w:rsid w:val="007A450F"/>
    <w:rsid w:val="007A55BE"/>
    <w:rsid w:val="007A5B4E"/>
    <w:rsid w:val="007A5B54"/>
    <w:rsid w:val="007A5E0C"/>
    <w:rsid w:val="007A617B"/>
    <w:rsid w:val="007A6914"/>
    <w:rsid w:val="007A7389"/>
    <w:rsid w:val="007A76AF"/>
    <w:rsid w:val="007A7C63"/>
    <w:rsid w:val="007A7D4B"/>
    <w:rsid w:val="007B05BA"/>
    <w:rsid w:val="007B0DB3"/>
    <w:rsid w:val="007B0FF7"/>
    <w:rsid w:val="007B1108"/>
    <w:rsid w:val="007B134C"/>
    <w:rsid w:val="007B26A3"/>
    <w:rsid w:val="007B4413"/>
    <w:rsid w:val="007B50A9"/>
    <w:rsid w:val="007B6256"/>
    <w:rsid w:val="007B74B3"/>
    <w:rsid w:val="007B757B"/>
    <w:rsid w:val="007C0605"/>
    <w:rsid w:val="007C1307"/>
    <w:rsid w:val="007C1BBA"/>
    <w:rsid w:val="007C27AF"/>
    <w:rsid w:val="007C284E"/>
    <w:rsid w:val="007C326D"/>
    <w:rsid w:val="007C4387"/>
    <w:rsid w:val="007C4918"/>
    <w:rsid w:val="007C543A"/>
    <w:rsid w:val="007C65DE"/>
    <w:rsid w:val="007C74EB"/>
    <w:rsid w:val="007C791C"/>
    <w:rsid w:val="007D0003"/>
    <w:rsid w:val="007D0119"/>
    <w:rsid w:val="007D058D"/>
    <w:rsid w:val="007D2074"/>
    <w:rsid w:val="007D2253"/>
    <w:rsid w:val="007D266B"/>
    <w:rsid w:val="007D272A"/>
    <w:rsid w:val="007D2ED1"/>
    <w:rsid w:val="007D48DC"/>
    <w:rsid w:val="007D4DEB"/>
    <w:rsid w:val="007D5524"/>
    <w:rsid w:val="007D6912"/>
    <w:rsid w:val="007D71DD"/>
    <w:rsid w:val="007D78FD"/>
    <w:rsid w:val="007D7A5A"/>
    <w:rsid w:val="007E090C"/>
    <w:rsid w:val="007E1306"/>
    <w:rsid w:val="007E131B"/>
    <w:rsid w:val="007E18C1"/>
    <w:rsid w:val="007E1A4F"/>
    <w:rsid w:val="007E1A73"/>
    <w:rsid w:val="007E1DB7"/>
    <w:rsid w:val="007E2C95"/>
    <w:rsid w:val="007E2FE8"/>
    <w:rsid w:val="007E3FE9"/>
    <w:rsid w:val="007E445A"/>
    <w:rsid w:val="007E66FD"/>
    <w:rsid w:val="007E676F"/>
    <w:rsid w:val="007E73C4"/>
    <w:rsid w:val="007F2330"/>
    <w:rsid w:val="007F2732"/>
    <w:rsid w:val="007F2CB0"/>
    <w:rsid w:val="007F5D22"/>
    <w:rsid w:val="007F63DB"/>
    <w:rsid w:val="007F7ACC"/>
    <w:rsid w:val="007F7C57"/>
    <w:rsid w:val="008002EC"/>
    <w:rsid w:val="00800341"/>
    <w:rsid w:val="008003EF"/>
    <w:rsid w:val="0080099E"/>
    <w:rsid w:val="00802C0A"/>
    <w:rsid w:val="00802FD2"/>
    <w:rsid w:val="008032CE"/>
    <w:rsid w:val="00803D2F"/>
    <w:rsid w:val="00804861"/>
    <w:rsid w:val="00805302"/>
    <w:rsid w:val="008055A6"/>
    <w:rsid w:val="008059B5"/>
    <w:rsid w:val="00805AB8"/>
    <w:rsid w:val="00805BEF"/>
    <w:rsid w:val="008061AA"/>
    <w:rsid w:val="00806FCF"/>
    <w:rsid w:val="008079A1"/>
    <w:rsid w:val="00807A08"/>
    <w:rsid w:val="00810A22"/>
    <w:rsid w:val="00811036"/>
    <w:rsid w:val="0081104B"/>
    <w:rsid w:val="0081159A"/>
    <w:rsid w:val="0081197C"/>
    <w:rsid w:val="00812407"/>
    <w:rsid w:val="00812A1E"/>
    <w:rsid w:val="008134F5"/>
    <w:rsid w:val="00813EC8"/>
    <w:rsid w:val="00814656"/>
    <w:rsid w:val="008146B9"/>
    <w:rsid w:val="00814BA2"/>
    <w:rsid w:val="00815ACF"/>
    <w:rsid w:val="00816352"/>
    <w:rsid w:val="00817482"/>
    <w:rsid w:val="00817A32"/>
    <w:rsid w:val="008207A1"/>
    <w:rsid w:val="00821A76"/>
    <w:rsid w:val="00821CA3"/>
    <w:rsid w:val="00822BE9"/>
    <w:rsid w:val="00822ECF"/>
    <w:rsid w:val="00823350"/>
    <w:rsid w:val="00823B22"/>
    <w:rsid w:val="00824199"/>
    <w:rsid w:val="00824F76"/>
    <w:rsid w:val="0082541F"/>
    <w:rsid w:val="0082594E"/>
    <w:rsid w:val="00825A52"/>
    <w:rsid w:val="00827E9F"/>
    <w:rsid w:val="008309B0"/>
    <w:rsid w:val="00830DB4"/>
    <w:rsid w:val="008316B3"/>
    <w:rsid w:val="0083194D"/>
    <w:rsid w:val="00831F51"/>
    <w:rsid w:val="00832684"/>
    <w:rsid w:val="00832CD7"/>
    <w:rsid w:val="00832D07"/>
    <w:rsid w:val="00833962"/>
    <w:rsid w:val="008340F9"/>
    <w:rsid w:val="0083468B"/>
    <w:rsid w:val="00835659"/>
    <w:rsid w:val="00835809"/>
    <w:rsid w:val="0083718B"/>
    <w:rsid w:val="008401C2"/>
    <w:rsid w:val="0084094F"/>
    <w:rsid w:val="00842DCE"/>
    <w:rsid w:val="00843CBB"/>
    <w:rsid w:val="00844635"/>
    <w:rsid w:val="00844F6F"/>
    <w:rsid w:val="00844FB6"/>
    <w:rsid w:val="008457CF"/>
    <w:rsid w:val="00845AEA"/>
    <w:rsid w:val="00846FCC"/>
    <w:rsid w:val="00847081"/>
    <w:rsid w:val="0084742F"/>
    <w:rsid w:val="0084769A"/>
    <w:rsid w:val="00847BE9"/>
    <w:rsid w:val="0085049C"/>
    <w:rsid w:val="0085085A"/>
    <w:rsid w:val="00850F71"/>
    <w:rsid w:val="00852BB4"/>
    <w:rsid w:val="008531DA"/>
    <w:rsid w:val="00853A18"/>
    <w:rsid w:val="00854DDF"/>
    <w:rsid w:val="00855139"/>
    <w:rsid w:val="00855BD3"/>
    <w:rsid w:val="00856A10"/>
    <w:rsid w:val="00857196"/>
    <w:rsid w:val="0085741C"/>
    <w:rsid w:val="0085765B"/>
    <w:rsid w:val="00857B1C"/>
    <w:rsid w:val="008606E0"/>
    <w:rsid w:val="008607F0"/>
    <w:rsid w:val="00862144"/>
    <w:rsid w:val="008628FB"/>
    <w:rsid w:val="00863305"/>
    <w:rsid w:val="0086339F"/>
    <w:rsid w:val="0086342F"/>
    <w:rsid w:val="008635D2"/>
    <w:rsid w:val="00863F62"/>
    <w:rsid w:val="008640E7"/>
    <w:rsid w:val="00864830"/>
    <w:rsid w:val="00864E68"/>
    <w:rsid w:val="0086580F"/>
    <w:rsid w:val="00866AC9"/>
    <w:rsid w:val="00866BF3"/>
    <w:rsid w:val="00866E12"/>
    <w:rsid w:val="008672EA"/>
    <w:rsid w:val="008676AA"/>
    <w:rsid w:val="00867E6C"/>
    <w:rsid w:val="00870B28"/>
    <w:rsid w:val="00870D3E"/>
    <w:rsid w:val="008714D1"/>
    <w:rsid w:val="00871BBE"/>
    <w:rsid w:val="00874642"/>
    <w:rsid w:val="00875391"/>
    <w:rsid w:val="00875FD9"/>
    <w:rsid w:val="00877B57"/>
    <w:rsid w:val="00877CC2"/>
    <w:rsid w:val="00880741"/>
    <w:rsid w:val="00880B11"/>
    <w:rsid w:val="00881EB1"/>
    <w:rsid w:val="0088294F"/>
    <w:rsid w:val="00882C14"/>
    <w:rsid w:val="008831A3"/>
    <w:rsid w:val="00883580"/>
    <w:rsid w:val="0088363B"/>
    <w:rsid w:val="008843B6"/>
    <w:rsid w:val="00884C1C"/>
    <w:rsid w:val="00885A8F"/>
    <w:rsid w:val="0088692A"/>
    <w:rsid w:val="008877DB"/>
    <w:rsid w:val="00890186"/>
    <w:rsid w:val="00890607"/>
    <w:rsid w:val="00891AE1"/>
    <w:rsid w:val="00891EDA"/>
    <w:rsid w:val="00892FFC"/>
    <w:rsid w:val="00893128"/>
    <w:rsid w:val="00893306"/>
    <w:rsid w:val="00893412"/>
    <w:rsid w:val="00893758"/>
    <w:rsid w:val="00893830"/>
    <w:rsid w:val="00894853"/>
    <w:rsid w:val="008948FA"/>
    <w:rsid w:val="00895AD2"/>
    <w:rsid w:val="00895CF0"/>
    <w:rsid w:val="00896842"/>
    <w:rsid w:val="0089694F"/>
    <w:rsid w:val="0089695A"/>
    <w:rsid w:val="008977E4"/>
    <w:rsid w:val="008A0451"/>
    <w:rsid w:val="008A0CA2"/>
    <w:rsid w:val="008A2191"/>
    <w:rsid w:val="008A26A3"/>
    <w:rsid w:val="008A2802"/>
    <w:rsid w:val="008A2948"/>
    <w:rsid w:val="008A4197"/>
    <w:rsid w:val="008A4224"/>
    <w:rsid w:val="008A4A1B"/>
    <w:rsid w:val="008A66D6"/>
    <w:rsid w:val="008A6E69"/>
    <w:rsid w:val="008A781D"/>
    <w:rsid w:val="008B0171"/>
    <w:rsid w:val="008B05A6"/>
    <w:rsid w:val="008B23A1"/>
    <w:rsid w:val="008B2997"/>
    <w:rsid w:val="008B2B3E"/>
    <w:rsid w:val="008B2E78"/>
    <w:rsid w:val="008B3104"/>
    <w:rsid w:val="008B31C4"/>
    <w:rsid w:val="008B34F1"/>
    <w:rsid w:val="008B353D"/>
    <w:rsid w:val="008B3F3F"/>
    <w:rsid w:val="008B4749"/>
    <w:rsid w:val="008B4F63"/>
    <w:rsid w:val="008B6364"/>
    <w:rsid w:val="008B6414"/>
    <w:rsid w:val="008B6704"/>
    <w:rsid w:val="008B78B6"/>
    <w:rsid w:val="008C0A16"/>
    <w:rsid w:val="008C1345"/>
    <w:rsid w:val="008C1A04"/>
    <w:rsid w:val="008C2372"/>
    <w:rsid w:val="008C2B18"/>
    <w:rsid w:val="008C3356"/>
    <w:rsid w:val="008C3597"/>
    <w:rsid w:val="008C36CD"/>
    <w:rsid w:val="008C3734"/>
    <w:rsid w:val="008C414F"/>
    <w:rsid w:val="008C425C"/>
    <w:rsid w:val="008C5DD0"/>
    <w:rsid w:val="008C6575"/>
    <w:rsid w:val="008C66BA"/>
    <w:rsid w:val="008C67FE"/>
    <w:rsid w:val="008C7598"/>
    <w:rsid w:val="008C78E2"/>
    <w:rsid w:val="008C7957"/>
    <w:rsid w:val="008D05AD"/>
    <w:rsid w:val="008D074F"/>
    <w:rsid w:val="008D0B99"/>
    <w:rsid w:val="008D16B1"/>
    <w:rsid w:val="008D1B00"/>
    <w:rsid w:val="008D2AA8"/>
    <w:rsid w:val="008D51CF"/>
    <w:rsid w:val="008D5EA6"/>
    <w:rsid w:val="008D6DFC"/>
    <w:rsid w:val="008D7C04"/>
    <w:rsid w:val="008E16FA"/>
    <w:rsid w:val="008E1921"/>
    <w:rsid w:val="008E1CF7"/>
    <w:rsid w:val="008E1DA5"/>
    <w:rsid w:val="008E24B2"/>
    <w:rsid w:val="008E2779"/>
    <w:rsid w:val="008E5BB4"/>
    <w:rsid w:val="008E5C0A"/>
    <w:rsid w:val="008E6831"/>
    <w:rsid w:val="008E71A8"/>
    <w:rsid w:val="008F033C"/>
    <w:rsid w:val="008F0E3E"/>
    <w:rsid w:val="008F1A5F"/>
    <w:rsid w:val="008F2AA7"/>
    <w:rsid w:val="008F37A5"/>
    <w:rsid w:val="008F4899"/>
    <w:rsid w:val="008F5222"/>
    <w:rsid w:val="008F55CB"/>
    <w:rsid w:val="008F5611"/>
    <w:rsid w:val="008F58AB"/>
    <w:rsid w:val="008F6E0C"/>
    <w:rsid w:val="008F74E6"/>
    <w:rsid w:val="00900273"/>
    <w:rsid w:val="009004A2"/>
    <w:rsid w:val="009005EB"/>
    <w:rsid w:val="009009D6"/>
    <w:rsid w:val="009022FD"/>
    <w:rsid w:val="00904748"/>
    <w:rsid w:val="00904ABD"/>
    <w:rsid w:val="00905278"/>
    <w:rsid w:val="00905C98"/>
    <w:rsid w:val="00906919"/>
    <w:rsid w:val="0090695E"/>
    <w:rsid w:val="00906FC7"/>
    <w:rsid w:val="009073F0"/>
    <w:rsid w:val="00910066"/>
    <w:rsid w:val="009103BA"/>
    <w:rsid w:val="00910A76"/>
    <w:rsid w:val="00911A07"/>
    <w:rsid w:val="00911F67"/>
    <w:rsid w:val="0091207D"/>
    <w:rsid w:val="00912388"/>
    <w:rsid w:val="00913B24"/>
    <w:rsid w:val="009141DE"/>
    <w:rsid w:val="0091435A"/>
    <w:rsid w:val="00915012"/>
    <w:rsid w:val="00915C85"/>
    <w:rsid w:val="0091617A"/>
    <w:rsid w:val="009178C6"/>
    <w:rsid w:val="0092062A"/>
    <w:rsid w:val="00920C5B"/>
    <w:rsid w:val="00921964"/>
    <w:rsid w:val="00921A15"/>
    <w:rsid w:val="00921E7A"/>
    <w:rsid w:val="00922360"/>
    <w:rsid w:val="00922C72"/>
    <w:rsid w:val="00922D5A"/>
    <w:rsid w:val="00922E6F"/>
    <w:rsid w:val="0092416B"/>
    <w:rsid w:val="00924640"/>
    <w:rsid w:val="00925581"/>
    <w:rsid w:val="00925FA1"/>
    <w:rsid w:val="00926E10"/>
    <w:rsid w:val="009270E3"/>
    <w:rsid w:val="009272F0"/>
    <w:rsid w:val="0092791F"/>
    <w:rsid w:val="009300CF"/>
    <w:rsid w:val="009308D3"/>
    <w:rsid w:val="009309CF"/>
    <w:rsid w:val="00931848"/>
    <w:rsid w:val="00931F57"/>
    <w:rsid w:val="00934737"/>
    <w:rsid w:val="009349EE"/>
    <w:rsid w:val="00934AB0"/>
    <w:rsid w:val="0093552E"/>
    <w:rsid w:val="00936032"/>
    <w:rsid w:val="00936493"/>
    <w:rsid w:val="0093665B"/>
    <w:rsid w:val="00936F55"/>
    <w:rsid w:val="0094275E"/>
    <w:rsid w:val="00942A43"/>
    <w:rsid w:val="00943237"/>
    <w:rsid w:val="00944BC2"/>
    <w:rsid w:val="009452BA"/>
    <w:rsid w:val="00945A30"/>
    <w:rsid w:val="00945E28"/>
    <w:rsid w:val="009471F1"/>
    <w:rsid w:val="00947EE8"/>
    <w:rsid w:val="009503A0"/>
    <w:rsid w:val="009507DD"/>
    <w:rsid w:val="009518AF"/>
    <w:rsid w:val="0095241B"/>
    <w:rsid w:val="00952A0A"/>
    <w:rsid w:val="00952F20"/>
    <w:rsid w:val="009541AE"/>
    <w:rsid w:val="00954D00"/>
    <w:rsid w:val="009550C4"/>
    <w:rsid w:val="00955489"/>
    <w:rsid w:val="009557BB"/>
    <w:rsid w:val="00956328"/>
    <w:rsid w:val="0095655B"/>
    <w:rsid w:val="00956F98"/>
    <w:rsid w:val="009574CB"/>
    <w:rsid w:val="00957B1F"/>
    <w:rsid w:val="00960830"/>
    <w:rsid w:val="009642F2"/>
    <w:rsid w:val="0096661D"/>
    <w:rsid w:val="00967699"/>
    <w:rsid w:val="00967D4C"/>
    <w:rsid w:val="00970006"/>
    <w:rsid w:val="0097025E"/>
    <w:rsid w:val="00970B92"/>
    <w:rsid w:val="00970D89"/>
    <w:rsid w:val="009710CD"/>
    <w:rsid w:val="00972E66"/>
    <w:rsid w:val="00973F97"/>
    <w:rsid w:val="00973FDB"/>
    <w:rsid w:val="00974276"/>
    <w:rsid w:val="00974ACE"/>
    <w:rsid w:val="0097696A"/>
    <w:rsid w:val="00976FBB"/>
    <w:rsid w:val="009806BE"/>
    <w:rsid w:val="009810EB"/>
    <w:rsid w:val="00981110"/>
    <w:rsid w:val="00981EB9"/>
    <w:rsid w:val="00982555"/>
    <w:rsid w:val="0098297E"/>
    <w:rsid w:val="00983598"/>
    <w:rsid w:val="00984419"/>
    <w:rsid w:val="009847CB"/>
    <w:rsid w:val="00984FA1"/>
    <w:rsid w:val="00986AA2"/>
    <w:rsid w:val="00986B6F"/>
    <w:rsid w:val="00987C6A"/>
    <w:rsid w:val="0099223E"/>
    <w:rsid w:val="009928E7"/>
    <w:rsid w:val="00995124"/>
    <w:rsid w:val="00995B57"/>
    <w:rsid w:val="00996006"/>
    <w:rsid w:val="00996091"/>
    <w:rsid w:val="0099631D"/>
    <w:rsid w:val="00996A00"/>
    <w:rsid w:val="00997095"/>
    <w:rsid w:val="009A0631"/>
    <w:rsid w:val="009A1E00"/>
    <w:rsid w:val="009A2887"/>
    <w:rsid w:val="009A28E2"/>
    <w:rsid w:val="009A5188"/>
    <w:rsid w:val="009A5FC3"/>
    <w:rsid w:val="009A7126"/>
    <w:rsid w:val="009A770A"/>
    <w:rsid w:val="009B0798"/>
    <w:rsid w:val="009B1068"/>
    <w:rsid w:val="009B1474"/>
    <w:rsid w:val="009B1EEA"/>
    <w:rsid w:val="009B1F69"/>
    <w:rsid w:val="009B24F3"/>
    <w:rsid w:val="009B2966"/>
    <w:rsid w:val="009B2A5E"/>
    <w:rsid w:val="009B2B94"/>
    <w:rsid w:val="009B33CE"/>
    <w:rsid w:val="009B3D2B"/>
    <w:rsid w:val="009B403F"/>
    <w:rsid w:val="009B4321"/>
    <w:rsid w:val="009B4752"/>
    <w:rsid w:val="009B4B62"/>
    <w:rsid w:val="009B67F0"/>
    <w:rsid w:val="009B755D"/>
    <w:rsid w:val="009C05AE"/>
    <w:rsid w:val="009C0EA1"/>
    <w:rsid w:val="009C2CE8"/>
    <w:rsid w:val="009C2DB1"/>
    <w:rsid w:val="009C366A"/>
    <w:rsid w:val="009C3FCC"/>
    <w:rsid w:val="009C4310"/>
    <w:rsid w:val="009C4B08"/>
    <w:rsid w:val="009C5575"/>
    <w:rsid w:val="009C70BD"/>
    <w:rsid w:val="009C78F5"/>
    <w:rsid w:val="009D1754"/>
    <w:rsid w:val="009D1F70"/>
    <w:rsid w:val="009D26BE"/>
    <w:rsid w:val="009D2EC9"/>
    <w:rsid w:val="009D3835"/>
    <w:rsid w:val="009D429A"/>
    <w:rsid w:val="009D54A7"/>
    <w:rsid w:val="009D5838"/>
    <w:rsid w:val="009D5BAB"/>
    <w:rsid w:val="009D5C0A"/>
    <w:rsid w:val="009D65CD"/>
    <w:rsid w:val="009D6C54"/>
    <w:rsid w:val="009D720C"/>
    <w:rsid w:val="009D78EE"/>
    <w:rsid w:val="009D7FF5"/>
    <w:rsid w:val="009E0617"/>
    <w:rsid w:val="009E099E"/>
    <w:rsid w:val="009E09CE"/>
    <w:rsid w:val="009E107C"/>
    <w:rsid w:val="009E1B4C"/>
    <w:rsid w:val="009E27DB"/>
    <w:rsid w:val="009E28CB"/>
    <w:rsid w:val="009E4AB0"/>
    <w:rsid w:val="009E57D2"/>
    <w:rsid w:val="009E5871"/>
    <w:rsid w:val="009E76C5"/>
    <w:rsid w:val="009F0084"/>
    <w:rsid w:val="009F139C"/>
    <w:rsid w:val="009F21AC"/>
    <w:rsid w:val="009F2214"/>
    <w:rsid w:val="009F26DC"/>
    <w:rsid w:val="009F305E"/>
    <w:rsid w:val="009F3181"/>
    <w:rsid w:val="009F32B7"/>
    <w:rsid w:val="009F3566"/>
    <w:rsid w:val="009F3597"/>
    <w:rsid w:val="009F3875"/>
    <w:rsid w:val="009F3957"/>
    <w:rsid w:val="009F3C09"/>
    <w:rsid w:val="009F51DF"/>
    <w:rsid w:val="009F53C9"/>
    <w:rsid w:val="009F756A"/>
    <w:rsid w:val="009F79B3"/>
    <w:rsid w:val="009F7A22"/>
    <w:rsid w:val="009F7C3F"/>
    <w:rsid w:val="00A0027F"/>
    <w:rsid w:val="00A00878"/>
    <w:rsid w:val="00A009B5"/>
    <w:rsid w:val="00A018F3"/>
    <w:rsid w:val="00A03DE8"/>
    <w:rsid w:val="00A04560"/>
    <w:rsid w:val="00A04FC8"/>
    <w:rsid w:val="00A05B5F"/>
    <w:rsid w:val="00A05C63"/>
    <w:rsid w:val="00A05CE5"/>
    <w:rsid w:val="00A05F84"/>
    <w:rsid w:val="00A06580"/>
    <w:rsid w:val="00A066B9"/>
    <w:rsid w:val="00A0789F"/>
    <w:rsid w:val="00A111DF"/>
    <w:rsid w:val="00A122B4"/>
    <w:rsid w:val="00A13365"/>
    <w:rsid w:val="00A1563E"/>
    <w:rsid w:val="00A15BEA"/>
    <w:rsid w:val="00A17066"/>
    <w:rsid w:val="00A1759A"/>
    <w:rsid w:val="00A17AD8"/>
    <w:rsid w:val="00A2026D"/>
    <w:rsid w:val="00A2052E"/>
    <w:rsid w:val="00A209EC"/>
    <w:rsid w:val="00A20FCB"/>
    <w:rsid w:val="00A218C7"/>
    <w:rsid w:val="00A222FD"/>
    <w:rsid w:val="00A22CEB"/>
    <w:rsid w:val="00A23A0B"/>
    <w:rsid w:val="00A23EA1"/>
    <w:rsid w:val="00A241FB"/>
    <w:rsid w:val="00A243F1"/>
    <w:rsid w:val="00A244B6"/>
    <w:rsid w:val="00A247F9"/>
    <w:rsid w:val="00A24850"/>
    <w:rsid w:val="00A24CB6"/>
    <w:rsid w:val="00A252C2"/>
    <w:rsid w:val="00A256F5"/>
    <w:rsid w:val="00A25AAB"/>
    <w:rsid w:val="00A26A5E"/>
    <w:rsid w:val="00A26DBF"/>
    <w:rsid w:val="00A26DFB"/>
    <w:rsid w:val="00A26FB9"/>
    <w:rsid w:val="00A2741F"/>
    <w:rsid w:val="00A27898"/>
    <w:rsid w:val="00A278A9"/>
    <w:rsid w:val="00A3011F"/>
    <w:rsid w:val="00A306A4"/>
    <w:rsid w:val="00A3189F"/>
    <w:rsid w:val="00A3297A"/>
    <w:rsid w:val="00A32C14"/>
    <w:rsid w:val="00A32C38"/>
    <w:rsid w:val="00A339A3"/>
    <w:rsid w:val="00A33F06"/>
    <w:rsid w:val="00A346D1"/>
    <w:rsid w:val="00A35098"/>
    <w:rsid w:val="00A35200"/>
    <w:rsid w:val="00A35E69"/>
    <w:rsid w:val="00A36327"/>
    <w:rsid w:val="00A369E8"/>
    <w:rsid w:val="00A36C73"/>
    <w:rsid w:val="00A37227"/>
    <w:rsid w:val="00A37A14"/>
    <w:rsid w:val="00A40C04"/>
    <w:rsid w:val="00A410EB"/>
    <w:rsid w:val="00A42C28"/>
    <w:rsid w:val="00A44262"/>
    <w:rsid w:val="00A4458D"/>
    <w:rsid w:val="00A446B6"/>
    <w:rsid w:val="00A447F2"/>
    <w:rsid w:val="00A45105"/>
    <w:rsid w:val="00A45406"/>
    <w:rsid w:val="00A473AC"/>
    <w:rsid w:val="00A47711"/>
    <w:rsid w:val="00A47BA5"/>
    <w:rsid w:val="00A47DB3"/>
    <w:rsid w:val="00A50A04"/>
    <w:rsid w:val="00A50FFD"/>
    <w:rsid w:val="00A51FDA"/>
    <w:rsid w:val="00A521C2"/>
    <w:rsid w:val="00A5265D"/>
    <w:rsid w:val="00A52828"/>
    <w:rsid w:val="00A52FCA"/>
    <w:rsid w:val="00A53F80"/>
    <w:rsid w:val="00A54809"/>
    <w:rsid w:val="00A551DD"/>
    <w:rsid w:val="00A564FC"/>
    <w:rsid w:val="00A57155"/>
    <w:rsid w:val="00A60319"/>
    <w:rsid w:val="00A610BC"/>
    <w:rsid w:val="00A61192"/>
    <w:rsid w:val="00A6227F"/>
    <w:rsid w:val="00A6233E"/>
    <w:rsid w:val="00A64421"/>
    <w:rsid w:val="00A65D07"/>
    <w:rsid w:val="00A65D0D"/>
    <w:rsid w:val="00A662AB"/>
    <w:rsid w:val="00A669AC"/>
    <w:rsid w:val="00A66C27"/>
    <w:rsid w:val="00A67911"/>
    <w:rsid w:val="00A67D79"/>
    <w:rsid w:val="00A67E27"/>
    <w:rsid w:val="00A67E89"/>
    <w:rsid w:val="00A67F2A"/>
    <w:rsid w:val="00A70446"/>
    <w:rsid w:val="00A70668"/>
    <w:rsid w:val="00A70935"/>
    <w:rsid w:val="00A71D63"/>
    <w:rsid w:val="00A7286D"/>
    <w:rsid w:val="00A72A40"/>
    <w:rsid w:val="00A737EF"/>
    <w:rsid w:val="00A74180"/>
    <w:rsid w:val="00A748E0"/>
    <w:rsid w:val="00A74A00"/>
    <w:rsid w:val="00A75CEB"/>
    <w:rsid w:val="00A767C9"/>
    <w:rsid w:val="00A76B87"/>
    <w:rsid w:val="00A800D8"/>
    <w:rsid w:val="00A8054E"/>
    <w:rsid w:val="00A80C0D"/>
    <w:rsid w:val="00A822AE"/>
    <w:rsid w:val="00A82D89"/>
    <w:rsid w:val="00A82E15"/>
    <w:rsid w:val="00A82FE5"/>
    <w:rsid w:val="00A83776"/>
    <w:rsid w:val="00A85334"/>
    <w:rsid w:val="00A860E4"/>
    <w:rsid w:val="00A860F7"/>
    <w:rsid w:val="00A86622"/>
    <w:rsid w:val="00A86A14"/>
    <w:rsid w:val="00A86C96"/>
    <w:rsid w:val="00A87539"/>
    <w:rsid w:val="00A87AD8"/>
    <w:rsid w:val="00A87AE2"/>
    <w:rsid w:val="00A901F5"/>
    <w:rsid w:val="00A90411"/>
    <w:rsid w:val="00A90458"/>
    <w:rsid w:val="00A92D9B"/>
    <w:rsid w:val="00A93199"/>
    <w:rsid w:val="00A93739"/>
    <w:rsid w:val="00A937D2"/>
    <w:rsid w:val="00A93D4A"/>
    <w:rsid w:val="00A9419F"/>
    <w:rsid w:val="00A9541C"/>
    <w:rsid w:val="00A9575A"/>
    <w:rsid w:val="00A96073"/>
    <w:rsid w:val="00A965CB"/>
    <w:rsid w:val="00A969ED"/>
    <w:rsid w:val="00A96DDF"/>
    <w:rsid w:val="00A96EC0"/>
    <w:rsid w:val="00A97483"/>
    <w:rsid w:val="00A9766B"/>
    <w:rsid w:val="00A977C8"/>
    <w:rsid w:val="00A97999"/>
    <w:rsid w:val="00AA0310"/>
    <w:rsid w:val="00AA142F"/>
    <w:rsid w:val="00AA25F7"/>
    <w:rsid w:val="00AA34FA"/>
    <w:rsid w:val="00AA425D"/>
    <w:rsid w:val="00AA55F7"/>
    <w:rsid w:val="00AA588F"/>
    <w:rsid w:val="00AA60C8"/>
    <w:rsid w:val="00AA6942"/>
    <w:rsid w:val="00AA6977"/>
    <w:rsid w:val="00AA6EE7"/>
    <w:rsid w:val="00AA73C2"/>
    <w:rsid w:val="00AA7A9B"/>
    <w:rsid w:val="00AB091B"/>
    <w:rsid w:val="00AB0D19"/>
    <w:rsid w:val="00AB1227"/>
    <w:rsid w:val="00AB1C0F"/>
    <w:rsid w:val="00AB255E"/>
    <w:rsid w:val="00AB3712"/>
    <w:rsid w:val="00AB4383"/>
    <w:rsid w:val="00AB544D"/>
    <w:rsid w:val="00AB5850"/>
    <w:rsid w:val="00AB6813"/>
    <w:rsid w:val="00AB7B4A"/>
    <w:rsid w:val="00AC0B50"/>
    <w:rsid w:val="00AC14A8"/>
    <w:rsid w:val="00AC1591"/>
    <w:rsid w:val="00AC1FFD"/>
    <w:rsid w:val="00AC2326"/>
    <w:rsid w:val="00AC283F"/>
    <w:rsid w:val="00AC2DCE"/>
    <w:rsid w:val="00AC3ED9"/>
    <w:rsid w:val="00AC53A7"/>
    <w:rsid w:val="00AC5FAD"/>
    <w:rsid w:val="00AC666E"/>
    <w:rsid w:val="00AC689D"/>
    <w:rsid w:val="00AC7E77"/>
    <w:rsid w:val="00AD0812"/>
    <w:rsid w:val="00AD12FD"/>
    <w:rsid w:val="00AD1853"/>
    <w:rsid w:val="00AD2ABE"/>
    <w:rsid w:val="00AD2CC6"/>
    <w:rsid w:val="00AD2CDD"/>
    <w:rsid w:val="00AD329B"/>
    <w:rsid w:val="00AD3CEA"/>
    <w:rsid w:val="00AD4582"/>
    <w:rsid w:val="00AD4778"/>
    <w:rsid w:val="00AD59E4"/>
    <w:rsid w:val="00AD5E58"/>
    <w:rsid w:val="00AD5ED5"/>
    <w:rsid w:val="00AD5FB5"/>
    <w:rsid w:val="00AD6DF4"/>
    <w:rsid w:val="00AD7CBC"/>
    <w:rsid w:val="00AD7D0E"/>
    <w:rsid w:val="00AE0EAC"/>
    <w:rsid w:val="00AE1ECD"/>
    <w:rsid w:val="00AE2958"/>
    <w:rsid w:val="00AE2A77"/>
    <w:rsid w:val="00AE3856"/>
    <w:rsid w:val="00AE4C44"/>
    <w:rsid w:val="00AE6D4D"/>
    <w:rsid w:val="00AE6FC5"/>
    <w:rsid w:val="00AE7194"/>
    <w:rsid w:val="00AE7516"/>
    <w:rsid w:val="00AE7E4E"/>
    <w:rsid w:val="00AF021C"/>
    <w:rsid w:val="00AF1247"/>
    <w:rsid w:val="00AF1252"/>
    <w:rsid w:val="00AF1C0D"/>
    <w:rsid w:val="00AF301A"/>
    <w:rsid w:val="00AF31C0"/>
    <w:rsid w:val="00AF3CBF"/>
    <w:rsid w:val="00AF5091"/>
    <w:rsid w:val="00AF5847"/>
    <w:rsid w:val="00AF5DEA"/>
    <w:rsid w:val="00AF6F45"/>
    <w:rsid w:val="00AF6F70"/>
    <w:rsid w:val="00AF7491"/>
    <w:rsid w:val="00B00431"/>
    <w:rsid w:val="00B00509"/>
    <w:rsid w:val="00B00F5F"/>
    <w:rsid w:val="00B00F61"/>
    <w:rsid w:val="00B01119"/>
    <w:rsid w:val="00B013A4"/>
    <w:rsid w:val="00B01539"/>
    <w:rsid w:val="00B03151"/>
    <w:rsid w:val="00B0389D"/>
    <w:rsid w:val="00B040BB"/>
    <w:rsid w:val="00B05D29"/>
    <w:rsid w:val="00B05D8E"/>
    <w:rsid w:val="00B06706"/>
    <w:rsid w:val="00B07037"/>
    <w:rsid w:val="00B106A8"/>
    <w:rsid w:val="00B117CA"/>
    <w:rsid w:val="00B11D55"/>
    <w:rsid w:val="00B11EE9"/>
    <w:rsid w:val="00B126E5"/>
    <w:rsid w:val="00B148CB"/>
    <w:rsid w:val="00B14F4F"/>
    <w:rsid w:val="00B150BE"/>
    <w:rsid w:val="00B15337"/>
    <w:rsid w:val="00B1576C"/>
    <w:rsid w:val="00B16E0E"/>
    <w:rsid w:val="00B17555"/>
    <w:rsid w:val="00B17C12"/>
    <w:rsid w:val="00B20852"/>
    <w:rsid w:val="00B21B75"/>
    <w:rsid w:val="00B238DC"/>
    <w:rsid w:val="00B24C98"/>
    <w:rsid w:val="00B256E0"/>
    <w:rsid w:val="00B26381"/>
    <w:rsid w:val="00B265C7"/>
    <w:rsid w:val="00B26761"/>
    <w:rsid w:val="00B267C1"/>
    <w:rsid w:val="00B271B2"/>
    <w:rsid w:val="00B30FB6"/>
    <w:rsid w:val="00B31F6A"/>
    <w:rsid w:val="00B326EA"/>
    <w:rsid w:val="00B33076"/>
    <w:rsid w:val="00B33901"/>
    <w:rsid w:val="00B33E9B"/>
    <w:rsid w:val="00B34411"/>
    <w:rsid w:val="00B375BC"/>
    <w:rsid w:val="00B4137A"/>
    <w:rsid w:val="00B426F4"/>
    <w:rsid w:val="00B42823"/>
    <w:rsid w:val="00B431AA"/>
    <w:rsid w:val="00B43488"/>
    <w:rsid w:val="00B43E4B"/>
    <w:rsid w:val="00B44F4D"/>
    <w:rsid w:val="00B45153"/>
    <w:rsid w:val="00B462BE"/>
    <w:rsid w:val="00B476D7"/>
    <w:rsid w:val="00B47CFC"/>
    <w:rsid w:val="00B5036E"/>
    <w:rsid w:val="00B50829"/>
    <w:rsid w:val="00B50C82"/>
    <w:rsid w:val="00B50E30"/>
    <w:rsid w:val="00B51516"/>
    <w:rsid w:val="00B519BE"/>
    <w:rsid w:val="00B51E09"/>
    <w:rsid w:val="00B523C5"/>
    <w:rsid w:val="00B5244B"/>
    <w:rsid w:val="00B52704"/>
    <w:rsid w:val="00B5466F"/>
    <w:rsid w:val="00B54773"/>
    <w:rsid w:val="00B54EF3"/>
    <w:rsid w:val="00B55110"/>
    <w:rsid w:val="00B55504"/>
    <w:rsid w:val="00B55AC4"/>
    <w:rsid w:val="00B5664B"/>
    <w:rsid w:val="00B56D01"/>
    <w:rsid w:val="00B56E63"/>
    <w:rsid w:val="00B57047"/>
    <w:rsid w:val="00B575AB"/>
    <w:rsid w:val="00B57A21"/>
    <w:rsid w:val="00B60374"/>
    <w:rsid w:val="00B608E0"/>
    <w:rsid w:val="00B6149F"/>
    <w:rsid w:val="00B615F7"/>
    <w:rsid w:val="00B6224D"/>
    <w:rsid w:val="00B63524"/>
    <w:rsid w:val="00B63B0D"/>
    <w:rsid w:val="00B64141"/>
    <w:rsid w:val="00B64FBC"/>
    <w:rsid w:val="00B659DA"/>
    <w:rsid w:val="00B65EE6"/>
    <w:rsid w:val="00B660BF"/>
    <w:rsid w:val="00B66678"/>
    <w:rsid w:val="00B6702C"/>
    <w:rsid w:val="00B67086"/>
    <w:rsid w:val="00B67829"/>
    <w:rsid w:val="00B67967"/>
    <w:rsid w:val="00B70436"/>
    <w:rsid w:val="00B709B9"/>
    <w:rsid w:val="00B70F16"/>
    <w:rsid w:val="00B71027"/>
    <w:rsid w:val="00B7116B"/>
    <w:rsid w:val="00B714ED"/>
    <w:rsid w:val="00B7277B"/>
    <w:rsid w:val="00B729C0"/>
    <w:rsid w:val="00B73B2A"/>
    <w:rsid w:val="00B746D5"/>
    <w:rsid w:val="00B75AF2"/>
    <w:rsid w:val="00B764D6"/>
    <w:rsid w:val="00B76AA3"/>
    <w:rsid w:val="00B76AAD"/>
    <w:rsid w:val="00B76DE5"/>
    <w:rsid w:val="00B76F22"/>
    <w:rsid w:val="00B76F95"/>
    <w:rsid w:val="00B770D2"/>
    <w:rsid w:val="00B778BF"/>
    <w:rsid w:val="00B80224"/>
    <w:rsid w:val="00B8039E"/>
    <w:rsid w:val="00B807BA"/>
    <w:rsid w:val="00B81711"/>
    <w:rsid w:val="00B81F5B"/>
    <w:rsid w:val="00B82DAE"/>
    <w:rsid w:val="00B8332A"/>
    <w:rsid w:val="00B83EAD"/>
    <w:rsid w:val="00B84129"/>
    <w:rsid w:val="00B841FF"/>
    <w:rsid w:val="00B84416"/>
    <w:rsid w:val="00B851BC"/>
    <w:rsid w:val="00B851D1"/>
    <w:rsid w:val="00B86374"/>
    <w:rsid w:val="00B86403"/>
    <w:rsid w:val="00B8667C"/>
    <w:rsid w:val="00B875E5"/>
    <w:rsid w:val="00B87DED"/>
    <w:rsid w:val="00B87FD0"/>
    <w:rsid w:val="00B901D2"/>
    <w:rsid w:val="00B92878"/>
    <w:rsid w:val="00B9314B"/>
    <w:rsid w:val="00B93BE6"/>
    <w:rsid w:val="00B94094"/>
    <w:rsid w:val="00B94514"/>
    <w:rsid w:val="00B9544D"/>
    <w:rsid w:val="00B955C5"/>
    <w:rsid w:val="00BA00E4"/>
    <w:rsid w:val="00BA06B5"/>
    <w:rsid w:val="00BA0D5E"/>
    <w:rsid w:val="00BA188F"/>
    <w:rsid w:val="00BA2EDE"/>
    <w:rsid w:val="00BA34A3"/>
    <w:rsid w:val="00BA3708"/>
    <w:rsid w:val="00BA4C9E"/>
    <w:rsid w:val="00BA4F31"/>
    <w:rsid w:val="00BA5050"/>
    <w:rsid w:val="00BA511F"/>
    <w:rsid w:val="00BA5A0C"/>
    <w:rsid w:val="00BA7821"/>
    <w:rsid w:val="00BA7850"/>
    <w:rsid w:val="00BA7D58"/>
    <w:rsid w:val="00BA7EC7"/>
    <w:rsid w:val="00BB1193"/>
    <w:rsid w:val="00BB1A71"/>
    <w:rsid w:val="00BB1D4C"/>
    <w:rsid w:val="00BB1F5D"/>
    <w:rsid w:val="00BB219A"/>
    <w:rsid w:val="00BB2BD1"/>
    <w:rsid w:val="00BB3693"/>
    <w:rsid w:val="00BB4035"/>
    <w:rsid w:val="00BB4375"/>
    <w:rsid w:val="00BB58A1"/>
    <w:rsid w:val="00BB596D"/>
    <w:rsid w:val="00BB6D74"/>
    <w:rsid w:val="00BB7026"/>
    <w:rsid w:val="00BB7758"/>
    <w:rsid w:val="00BB792C"/>
    <w:rsid w:val="00BB79A7"/>
    <w:rsid w:val="00BC0DA0"/>
    <w:rsid w:val="00BC10DD"/>
    <w:rsid w:val="00BC143B"/>
    <w:rsid w:val="00BC144E"/>
    <w:rsid w:val="00BC1864"/>
    <w:rsid w:val="00BC32C6"/>
    <w:rsid w:val="00BC3427"/>
    <w:rsid w:val="00BC3C74"/>
    <w:rsid w:val="00BC3F05"/>
    <w:rsid w:val="00BC447F"/>
    <w:rsid w:val="00BD053B"/>
    <w:rsid w:val="00BD07E0"/>
    <w:rsid w:val="00BD0E01"/>
    <w:rsid w:val="00BD1366"/>
    <w:rsid w:val="00BD19FA"/>
    <w:rsid w:val="00BD1C7E"/>
    <w:rsid w:val="00BD245B"/>
    <w:rsid w:val="00BD261B"/>
    <w:rsid w:val="00BD32CB"/>
    <w:rsid w:val="00BD38AD"/>
    <w:rsid w:val="00BD3CC2"/>
    <w:rsid w:val="00BD3E04"/>
    <w:rsid w:val="00BD4CA3"/>
    <w:rsid w:val="00BD7422"/>
    <w:rsid w:val="00BD757A"/>
    <w:rsid w:val="00BD79F5"/>
    <w:rsid w:val="00BD7A57"/>
    <w:rsid w:val="00BD7E11"/>
    <w:rsid w:val="00BE0975"/>
    <w:rsid w:val="00BE0997"/>
    <w:rsid w:val="00BE10D4"/>
    <w:rsid w:val="00BE11EE"/>
    <w:rsid w:val="00BE1726"/>
    <w:rsid w:val="00BE18F5"/>
    <w:rsid w:val="00BE1C27"/>
    <w:rsid w:val="00BE242C"/>
    <w:rsid w:val="00BE2C51"/>
    <w:rsid w:val="00BE2C9F"/>
    <w:rsid w:val="00BE358B"/>
    <w:rsid w:val="00BE4478"/>
    <w:rsid w:val="00BE5420"/>
    <w:rsid w:val="00BE5E15"/>
    <w:rsid w:val="00BE7D11"/>
    <w:rsid w:val="00BF0714"/>
    <w:rsid w:val="00BF0B54"/>
    <w:rsid w:val="00BF0CC7"/>
    <w:rsid w:val="00BF0FD7"/>
    <w:rsid w:val="00BF13C1"/>
    <w:rsid w:val="00BF150E"/>
    <w:rsid w:val="00BF1D2B"/>
    <w:rsid w:val="00BF2F2F"/>
    <w:rsid w:val="00BF3117"/>
    <w:rsid w:val="00BF3E5B"/>
    <w:rsid w:val="00BF4583"/>
    <w:rsid w:val="00BF5A4F"/>
    <w:rsid w:val="00BF5C48"/>
    <w:rsid w:val="00BF609D"/>
    <w:rsid w:val="00BF6794"/>
    <w:rsid w:val="00BF683E"/>
    <w:rsid w:val="00BF69E5"/>
    <w:rsid w:val="00BF72E6"/>
    <w:rsid w:val="00C00271"/>
    <w:rsid w:val="00C002EA"/>
    <w:rsid w:val="00C00A9A"/>
    <w:rsid w:val="00C0123D"/>
    <w:rsid w:val="00C0128A"/>
    <w:rsid w:val="00C018DC"/>
    <w:rsid w:val="00C01B76"/>
    <w:rsid w:val="00C024FC"/>
    <w:rsid w:val="00C03FDA"/>
    <w:rsid w:val="00C059A9"/>
    <w:rsid w:val="00C06016"/>
    <w:rsid w:val="00C06A22"/>
    <w:rsid w:val="00C06EF1"/>
    <w:rsid w:val="00C0706C"/>
    <w:rsid w:val="00C0734A"/>
    <w:rsid w:val="00C0751C"/>
    <w:rsid w:val="00C07D43"/>
    <w:rsid w:val="00C10110"/>
    <w:rsid w:val="00C11130"/>
    <w:rsid w:val="00C14EDE"/>
    <w:rsid w:val="00C15013"/>
    <w:rsid w:val="00C15259"/>
    <w:rsid w:val="00C1555E"/>
    <w:rsid w:val="00C15B94"/>
    <w:rsid w:val="00C169CC"/>
    <w:rsid w:val="00C16D1B"/>
    <w:rsid w:val="00C16DBC"/>
    <w:rsid w:val="00C16DDF"/>
    <w:rsid w:val="00C205EA"/>
    <w:rsid w:val="00C21B9C"/>
    <w:rsid w:val="00C21BF3"/>
    <w:rsid w:val="00C22141"/>
    <w:rsid w:val="00C2230A"/>
    <w:rsid w:val="00C226AD"/>
    <w:rsid w:val="00C233A0"/>
    <w:rsid w:val="00C236F7"/>
    <w:rsid w:val="00C23B78"/>
    <w:rsid w:val="00C24303"/>
    <w:rsid w:val="00C268C1"/>
    <w:rsid w:val="00C26FCE"/>
    <w:rsid w:val="00C270E8"/>
    <w:rsid w:val="00C30231"/>
    <w:rsid w:val="00C30FDF"/>
    <w:rsid w:val="00C32859"/>
    <w:rsid w:val="00C3286C"/>
    <w:rsid w:val="00C33E58"/>
    <w:rsid w:val="00C34267"/>
    <w:rsid w:val="00C35171"/>
    <w:rsid w:val="00C35628"/>
    <w:rsid w:val="00C35831"/>
    <w:rsid w:val="00C35A70"/>
    <w:rsid w:val="00C371BC"/>
    <w:rsid w:val="00C409B3"/>
    <w:rsid w:val="00C41C80"/>
    <w:rsid w:val="00C42B2A"/>
    <w:rsid w:val="00C42DC6"/>
    <w:rsid w:val="00C4403D"/>
    <w:rsid w:val="00C44B79"/>
    <w:rsid w:val="00C45101"/>
    <w:rsid w:val="00C4695A"/>
    <w:rsid w:val="00C47B00"/>
    <w:rsid w:val="00C50220"/>
    <w:rsid w:val="00C504C8"/>
    <w:rsid w:val="00C50A7F"/>
    <w:rsid w:val="00C5111F"/>
    <w:rsid w:val="00C523B7"/>
    <w:rsid w:val="00C529C7"/>
    <w:rsid w:val="00C53B2E"/>
    <w:rsid w:val="00C53C46"/>
    <w:rsid w:val="00C544B4"/>
    <w:rsid w:val="00C54ACF"/>
    <w:rsid w:val="00C54C34"/>
    <w:rsid w:val="00C54FD4"/>
    <w:rsid w:val="00C5572F"/>
    <w:rsid w:val="00C562E0"/>
    <w:rsid w:val="00C57DA0"/>
    <w:rsid w:val="00C60673"/>
    <w:rsid w:val="00C61ADA"/>
    <w:rsid w:val="00C62A4C"/>
    <w:rsid w:val="00C62A87"/>
    <w:rsid w:val="00C63D34"/>
    <w:rsid w:val="00C64026"/>
    <w:rsid w:val="00C649FD"/>
    <w:rsid w:val="00C65207"/>
    <w:rsid w:val="00C65FC1"/>
    <w:rsid w:val="00C6676C"/>
    <w:rsid w:val="00C66C13"/>
    <w:rsid w:val="00C6702B"/>
    <w:rsid w:val="00C67131"/>
    <w:rsid w:val="00C67989"/>
    <w:rsid w:val="00C706CA"/>
    <w:rsid w:val="00C7205D"/>
    <w:rsid w:val="00C72172"/>
    <w:rsid w:val="00C72A07"/>
    <w:rsid w:val="00C73BB5"/>
    <w:rsid w:val="00C73F57"/>
    <w:rsid w:val="00C74568"/>
    <w:rsid w:val="00C758EC"/>
    <w:rsid w:val="00C76042"/>
    <w:rsid w:val="00C76BA4"/>
    <w:rsid w:val="00C774C2"/>
    <w:rsid w:val="00C77E65"/>
    <w:rsid w:val="00C80371"/>
    <w:rsid w:val="00C80620"/>
    <w:rsid w:val="00C80AA4"/>
    <w:rsid w:val="00C80F7F"/>
    <w:rsid w:val="00C81799"/>
    <w:rsid w:val="00C8196B"/>
    <w:rsid w:val="00C81D23"/>
    <w:rsid w:val="00C82EF5"/>
    <w:rsid w:val="00C84310"/>
    <w:rsid w:val="00C847A9"/>
    <w:rsid w:val="00C84C70"/>
    <w:rsid w:val="00C84D9F"/>
    <w:rsid w:val="00C852EB"/>
    <w:rsid w:val="00C85565"/>
    <w:rsid w:val="00C85A86"/>
    <w:rsid w:val="00C86B27"/>
    <w:rsid w:val="00C87249"/>
    <w:rsid w:val="00C872BD"/>
    <w:rsid w:val="00C90C88"/>
    <w:rsid w:val="00C91880"/>
    <w:rsid w:val="00C92952"/>
    <w:rsid w:val="00C931CE"/>
    <w:rsid w:val="00C938D9"/>
    <w:rsid w:val="00C939BB"/>
    <w:rsid w:val="00C93FF7"/>
    <w:rsid w:val="00C949E4"/>
    <w:rsid w:val="00C95137"/>
    <w:rsid w:val="00C9592B"/>
    <w:rsid w:val="00CA05F3"/>
    <w:rsid w:val="00CA111D"/>
    <w:rsid w:val="00CA2883"/>
    <w:rsid w:val="00CA2BE9"/>
    <w:rsid w:val="00CA2C83"/>
    <w:rsid w:val="00CA3C86"/>
    <w:rsid w:val="00CA4791"/>
    <w:rsid w:val="00CA4F86"/>
    <w:rsid w:val="00CA5BEE"/>
    <w:rsid w:val="00CA60F0"/>
    <w:rsid w:val="00CA6A59"/>
    <w:rsid w:val="00CA6EFF"/>
    <w:rsid w:val="00CA6F37"/>
    <w:rsid w:val="00CA71A4"/>
    <w:rsid w:val="00CA7CAB"/>
    <w:rsid w:val="00CB08D7"/>
    <w:rsid w:val="00CB0920"/>
    <w:rsid w:val="00CB0A19"/>
    <w:rsid w:val="00CB0CDC"/>
    <w:rsid w:val="00CB1B78"/>
    <w:rsid w:val="00CB2264"/>
    <w:rsid w:val="00CB2328"/>
    <w:rsid w:val="00CB2681"/>
    <w:rsid w:val="00CB2C19"/>
    <w:rsid w:val="00CB3A98"/>
    <w:rsid w:val="00CB417B"/>
    <w:rsid w:val="00CB44F1"/>
    <w:rsid w:val="00CB451B"/>
    <w:rsid w:val="00CB4AA2"/>
    <w:rsid w:val="00CB4AF6"/>
    <w:rsid w:val="00CB5036"/>
    <w:rsid w:val="00CB5472"/>
    <w:rsid w:val="00CB6C15"/>
    <w:rsid w:val="00CB6D23"/>
    <w:rsid w:val="00CB6E31"/>
    <w:rsid w:val="00CB7530"/>
    <w:rsid w:val="00CB7AF8"/>
    <w:rsid w:val="00CC1180"/>
    <w:rsid w:val="00CC2BB4"/>
    <w:rsid w:val="00CC2EF5"/>
    <w:rsid w:val="00CC319E"/>
    <w:rsid w:val="00CC3739"/>
    <w:rsid w:val="00CC37D8"/>
    <w:rsid w:val="00CC3B85"/>
    <w:rsid w:val="00CC3BB9"/>
    <w:rsid w:val="00CC3EAA"/>
    <w:rsid w:val="00CC4D04"/>
    <w:rsid w:val="00CC4F54"/>
    <w:rsid w:val="00CC6F8F"/>
    <w:rsid w:val="00CC7876"/>
    <w:rsid w:val="00CD0221"/>
    <w:rsid w:val="00CD0C05"/>
    <w:rsid w:val="00CD0DA5"/>
    <w:rsid w:val="00CD14C1"/>
    <w:rsid w:val="00CD1639"/>
    <w:rsid w:val="00CD214E"/>
    <w:rsid w:val="00CD2BBA"/>
    <w:rsid w:val="00CD38E2"/>
    <w:rsid w:val="00CD3FC4"/>
    <w:rsid w:val="00CD46DE"/>
    <w:rsid w:val="00CD5218"/>
    <w:rsid w:val="00CD5505"/>
    <w:rsid w:val="00CD58A3"/>
    <w:rsid w:val="00CD5B50"/>
    <w:rsid w:val="00CD5BB3"/>
    <w:rsid w:val="00CD5C7E"/>
    <w:rsid w:val="00CD6357"/>
    <w:rsid w:val="00CD6A3A"/>
    <w:rsid w:val="00CD6BAD"/>
    <w:rsid w:val="00CD6C6A"/>
    <w:rsid w:val="00CD6F9B"/>
    <w:rsid w:val="00CD7999"/>
    <w:rsid w:val="00CE0A50"/>
    <w:rsid w:val="00CE111F"/>
    <w:rsid w:val="00CE3A3B"/>
    <w:rsid w:val="00CE540C"/>
    <w:rsid w:val="00CE63AC"/>
    <w:rsid w:val="00CE6675"/>
    <w:rsid w:val="00CE6F66"/>
    <w:rsid w:val="00CF0005"/>
    <w:rsid w:val="00CF018E"/>
    <w:rsid w:val="00CF1AEC"/>
    <w:rsid w:val="00CF1D14"/>
    <w:rsid w:val="00CF21FE"/>
    <w:rsid w:val="00CF2216"/>
    <w:rsid w:val="00CF3491"/>
    <w:rsid w:val="00CF39B2"/>
    <w:rsid w:val="00CF4787"/>
    <w:rsid w:val="00CF4B65"/>
    <w:rsid w:val="00CF5282"/>
    <w:rsid w:val="00CF5EB5"/>
    <w:rsid w:val="00CF719E"/>
    <w:rsid w:val="00CF751D"/>
    <w:rsid w:val="00CF76C5"/>
    <w:rsid w:val="00CF7B21"/>
    <w:rsid w:val="00D0067C"/>
    <w:rsid w:val="00D010FC"/>
    <w:rsid w:val="00D016D7"/>
    <w:rsid w:val="00D016FE"/>
    <w:rsid w:val="00D021E1"/>
    <w:rsid w:val="00D025F4"/>
    <w:rsid w:val="00D029CF"/>
    <w:rsid w:val="00D02D7B"/>
    <w:rsid w:val="00D032C7"/>
    <w:rsid w:val="00D032D2"/>
    <w:rsid w:val="00D0448B"/>
    <w:rsid w:val="00D04671"/>
    <w:rsid w:val="00D05A7B"/>
    <w:rsid w:val="00D06324"/>
    <w:rsid w:val="00D067E0"/>
    <w:rsid w:val="00D07106"/>
    <w:rsid w:val="00D072B7"/>
    <w:rsid w:val="00D0778B"/>
    <w:rsid w:val="00D0780A"/>
    <w:rsid w:val="00D113FA"/>
    <w:rsid w:val="00D11778"/>
    <w:rsid w:val="00D1184E"/>
    <w:rsid w:val="00D1202D"/>
    <w:rsid w:val="00D12281"/>
    <w:rsid w:val="00D14539"/>
    <w:rsid w:val="00D14A56"/>
    <w:rsid w:val="00D155AF"/>
    <w:rsid w:val="00D15911"/>
    <w:rsid w:val="00D16AB0"/>
    <w:rsid w:val="00D1720D"/>
    <w:rsid w:val="00D17923"/>
    <w:rsid w:val="00D206BE"/>
    <w:rsid w:val="00D20D74"/>
    <w:rsid w:val="00D2195E"/>
    <w:rsid w:val="00D21A73"/>
    <w:rsid w:val="00D22DF3"/>
    <w:rsid w:val="00D23429"/>
    <w:rsid w:val="00D238F7"/>
    <w:rsid w:val="00D240E8"/>
    <w:rsid w:val="00D24FC6"/>
    <w:rsid w:val="00D26153"/>
    <w:rsid w:val="00D266A8"/>
    <w:rsid w:val="00D27912"/>
    <w:rsid w:val="00D300AB"/>
    <w:rsid w:val="00D30446"/>
    <w:rsid w:val="00D307F5"/>
    <w:rsid w:val="00D30F60"/>
    <w:rsid w:val="00D316BF"/>
    <w:rsid w:val="00D328F9"/>
    <w:rsid w:val="00D33378"/>
    <w:rsid w:val="00D33420"/>
    <w:rsid w:val="00D3417C"/>
    <w:rsid w:val="00D343D8"/>
    <w:rsid w:val="00D34539"/>
    <w:rsid w:val="00D349BA"/>
    <w:rsid w:val="00D35223"/>
    <w:rsid w:val="00D3567C"/>
    <w:rsid w:val="00D35A95"/>
    <w:rsid w:val="00D3792A"/>
    <w:rsid w:val="00D37B4D"/>
    <w:rsid w:val="00D37DCE"/>
    <w:rsid w:val="00D40327"/>
    <w:rsid w:val="00D41A4B"/>
    <w:rsid w:val="00D41A7D"/>
    <w:rsid w:val="00D41D44"/>
    <w:rsid w:val="00D41E43"/>
    <w:rsid w:val="00D41F81"/>
    <w:rsid w:val="00D4241C"/>
    <w:rsid w:val="00D429EC"/>
    <w:rsid w:val="00D42B81"/>
    <w:rsid w:val="00D449A1"/>
    <w:rsid w:val="00D44CD1"/>
    <w:rsid w:val="00D455AA"/>
    <w:rsid w:val="00D47145"/>
    <w:rsid w:val="00D473F4"/>
    <w:rsid w:val="00D47B84"/>
    <w:rsid w:val="00D47F9F"/>
    <w:rsid w:val="00D50B16"/>
    <w:rsid w:val="00D51378"/>
    <w:rsid w:val="00D51817"/>
    <w:rsid w:val="00D51FE0"/>
    <w:rsid w:val="00D52365"/>
    <w:rsid w:val="00D52A8A"/>
    <w:rsid w:val="00D53461"/>
    <w:rsid w:val="00D54E83"/>
    <w:rsid w:val="00D5555E"/>
    <w:rsid w:val="00D55BC3"/>
    <w:rsid w:val="00D56003"/>
    <w:rsid w:val="00D5603B"/>
    <w:rsid w:val="00D56A9F"/>
    <w:rsid w:val="00D56DA8"/>
    <w:rsid w:val="00D57374"/>
    <w:rsid w:val="00D606C5"/>
    <w:rsid w:val="00D60E05"/>
    <w:rsid w:val="00D61108"/>
    <w:rsid w:val="00D61132"/>
    <w:rsid w:val="00D6181F"/>
    <w:rsid w:val="00D62710"/>
    <w:rsid w:val="00D634C4"/>
    <w:rsid w:val="00D636C2"/>
    <w:rsid w:val="00D6380E"/>
    <w:rsid w:val="00D63D6C"/>
    <w:rsid w:val="00D63DAF"/>
    <w:rsid w:val="00D646F0"/>
    <w:rsid w:val="00D64BA8"/>
    <w:rsid w:val="00D64C38"/>
    <w:rsid w:val="00D64CDF"/>
    <w:rsid w:val="00D655CB"/>
    <w:rsid w:val="00D659AB"/>
    <w:rsid w:val="00D65D0A"/>
    <w:rsid w:val="00D665A4"/>
    <w:rsid w:val="00D67E6C"/>
    <w:rsid w:val="00D67EF3"/>
    <w:rsid w:val="00D703BC"/>
    <w:rsid w:val="00D703D4"/>
    <w:rsid w:val="00D70E38"/>
    <w:rsid w:val="00D718D8"/>
    <w:rsid w:val="00D71F73"/>
    <w:rsid w:val="00D72BD0"/>
    <w:rsid w:val="00D72ECF"/>
    <w:rsid w:val="00D7362D"/>
    <w:rsid w:val="00D73AB9"/>
    <w:rsid w:val="00D741CC"/>
    <w:rsid w:val="00D7435F"/>
    <w:rsid w:val="00D743FE"/>
    <w:rsid w:val="00D74596"/>
    <w:rsid w:val="00D74914"/>
    <w:rsid w:val="00D75368"/>
    <w:rsid w:val="00D75F55"/>
    <w:rsid w:val="00D76978"/>
    <w:rsid w:val="00D77084"/>
    <w:rsid w:val="00D77673"/>
    <w:rsid w:val="00D80AFD"/>
    <w:rsid w:val="00D816C2"/>
    <w:rsid w:val="00D822D0"/>
    <w:rsid w:val="00D85A05"/>
    <w:rsid w:val="00D85FBF"/>
    <w:rsid w:val="00D8603E"/>
    <w:rsid w:val="00D876A0"/>
    <w:rsid w:val="00D9042E"/>
    <w:rsid w:val="00D90664"/>
    <w:rsid w:val="00D90721"/>
    <w:rsid w:val="00D9076D"/>
    <w:rsid w:val="00D90DA1"/>
    <w:rsid w:val="00D91871"/>
    <w:rsid w:val="00D91BA9"/>
    <w:rsid w:val="00D91DEB"/>
    <w:rsid w:val="00D921A4"/>
    <w:rsid w:val="00D921F1"/>
    <w:rsid w:val="00D926F4"/>
    <w:rsid w:val="00D92848"/>
    <w:rsid w:val="00D92F1C"/>
    <w:rsid w:val="00D93E99"/>
    <w:rsid w:val="00D9482B"/>
    <w:rsid w:val="00D95039"/>
    <w:rsid w:val="00D964D0"/>
    <w:rsid w:val="00D96A6B"/>
    <w:rsid w:val="00D96C75"/>
    <w:rsid w:val="00D97735"/>
    <w:rsid w:val="00DA0EFB"/>
    <w:rsid w:val="00DA1F29"/>
    <w:rsid w:val="00DA26B3"/>
    <w:rsid w:val="00DA3B9A"/>
    <w:rsid w:val="00DA4279"/>
    <w:rsid w:val="00DA5286"/>
    <w:rsid w:val="00DA59D9"/>
    <w:rsid w:val="00DA7651"/>
    <w:rsid w:val="00DB075F"/>
    <w:rsid w:val="00DB09BA"/>
    <w:rsid w:val="00DB2114"/>
    <w:rsid w:val="00DB221E"/>
    <w:rsid w:val="00DB2628"/>
    <w:rsid w:val="00DB35A0"/>
    <w:rsid w:val="00DB3BBE"/>
    <w:rsid w:val="00DB3C32"/>
    <w:rsid w:val="00DB4190"/>
    <w:rsid w:val="00DB5617"/>
    <w:rsid w:val="00DB5805"/>
    <w:rsid w:val="00DB59ED"/>
    <w:rsid w:val="00DB5E93"/>
    <w:rsid w:val="00DB7517"/>
    <w:rsid w:val="00DB7D4C"/>
    <w:rsid w:val="00DC044B"/>
    <w:rsid w:val="00DC1056"/>
    <w:rsid w:val="00DC189B"/>
    <w:rsid w:val="00DC1CE5"/>
    <w:rsid w:val="00DC1E16"/>
    <w:rsid w:val="00DC2EBB"/>
    <w:rsid w:val="00DC3381"/>
    <w:rsid w:val="00DC3447"/>
    <w:rsid w:val="00DC39D8"/>
    <w:rsid w:val="00DC3E21"/>
    <w:rsid w:val="00DC4535"/>
    <w:rsid w:val="00DC4672"/>
    <w:rsid w:val="00DC47C1"/>
    <w:rsid w:val="00DC48B1"/>
    <w:rsid w:val="00DC4DB0"/>
    <w:rsid w:val="00DC6687"/>
    <w:rsid w:val="00DC7175"/>
    <w:rsid w:val="00DC72D9"/>
    <w:rsid w:val="00DC7792"/>
    <w:rsid w:val="00DD1617"/>
    <w:rsid w:val="00DD1CA9"/>
    <w:rsid w:val="00DD227D"/>
    <w:rsid w:val="00DD4C87"/>
    <w:rsid w:val="00DD4E75"/>
    <w:rsid w:val="00DD5748"/>
    <w:rsid w:val="00DD6304"/>
    <w:rsid w:val="00DD6A9C"/>
    <w:rsid w:val="00DD791B"/>
    <w:rsid w:val="00DD7E69"/>
    <w:rsid w:val="00DD7E79"/>
    <w:rsid w:val="00DD7EB4"/>
    <w:rsid w:val="00DE0D60"/>
    <w:rsid w:val="00DE0D67"/>
    <w:rsid w:val="00DE1FE3"/>
    <w:rsid w:val="00DE374C"/>
    <w:rsid w:val="00DE3A42"/>
    <w:rsid w:val="00DE41DB"/>
    <w:rsid w:val="00DE4450"/>
    <w:rsid w:val="00DE4487"/>
    <w:rsid w:val="00DE4802"/>
    <w:rsid w:val="00DE5302"/>
    <w:rsid w:val="00DE5CD6"/>
    <w:rsid w:val="00DE7418"/>
    <w:rsid w:val="00DE78D2"/>
    <w:rsid w:val="00DE7947"/>
    <w:rsid w:val="00DE7BE5"/>
    <w:rsid w:val="00DF08C9"/>
    <w:rsid w:val="00DF120C"/>
    <w:rsid w:val="00DF13B6"/>
    <w:rsid w:val="00DF16F1"/>
    <w:rsid w:val="00DF29CC"/>
    <w:rsid w:val="00DF2AE4"/>
    <w:rsid w:val="00DF2C25"/>
    <w:rsid w:val="00DF2ED1"/>
    <w:rsid w:val="00DF3702"/>
    <w:rsid w:val="00DF3EF3"/>
    <w:rsid w:val="00DF5881"/>
    <w:rsid w:val="00DF62D3"/>
    <w:rsid w:val="00DF765A"/>
    <w:rsid w:val="00DF7B2B"/>
    <w:rsid w:val="00DF7E61"/>
    <w:rsid w:val="00E005F8"/>
    <w:rsid w:val="00E013FB"/>
    <w:rsid w:val="00E017EA"/>
    <w:rsid w:val="00E01AEB"/>
    <w:rsid w:val="00E01EDA"/>
    <w:rsid w:val="00E03D9E"/>
    <w:rsid w:val="00E03F52"/>
    <w:rsid w:val="00E03FB9"/>
    <w:rsid w:val="00E0440D"/>
    <w:rsid w:val="00E047EC"/>
    <w:rsid w:val="00E055FF"/>
    <w:rsid w:val="00E0622B"/>
    <w:rsid w:val="00E06A25"/>
    <w:rsid w:val="00E06F13"/>
    <w:rsid w:val="00E0782F"/>
    <w:rsid w:val="00E078D8"/>
    <w:rsid w:val="00E10D57"/>
    <w:rsid w:val="00E11424"/>
    <w:rsid w:val="00E11939"/>
    <w:rsid w:val="00E1296A"/>
    <w:rsid w:val="00E1309A"/>
    <w:rsid w:val="00E13273"/>
    <w:rsid w:val="00E133A4"/>
    <w:rsid w:val="00E1454E"/>
    <w:rsid w:val="00E1501D"/>
    <w:rsid w:val="00E159B3"/>
    <w:rsid w:val="00E20468"/>
    <w:rsid w:val="00E209C1"/>
    <w:rsid w:val="00E20FF6"/>
    <w:rsid w:val="00E23C99"/>
    <w:rsid w:val="00E242EA"/>
    <w:rsid w:val="00E2516E"/>
    <w:rsid w:val="00E25B78"/>
    <w:rsid w:val="00E2606C"/>
    <w:rsid w:val="00E2688F"/>
    <w:rsid w:val="00E2697B"/>
    <w:rsid w:val="00E26EE8"/>
    <w:rsid w:val="00E271FE"/>
    <w:rsid w:val="00E2796C"/>
    <w:rsid w:val="00E32329"/>
    <w:rsid w:val="00E334E8"/>
    <w:rsid w:val="00E335DB"/>
    <w:rsid w:val="00E33689"/>
    <w:rsid w:val="00E348DD"/>
    <w:rsid w:val="00E34A3A"/>
    <w:rsid w:val="00E3501C"/>
    <w:rsid w:val="00E350B3"/>
    <w:rsid w:val="00E3517B"/>
    <w:rsid w:val="00E3558C"/>
    <w:rsid w:val="00E35EC7"/>
    <w:rsid w:val="00E376C3"/>
    <w:rsid w:val="00E4044C"/>
    <w:rsid w:val="00E40522"/>
    <w:rsid w:val="00E4142D"/>
    <w:rsid w:val="00E41839"/>
    <w:rsid w:val="00E41E72"/>
    <w:rsid w:val="00E4306B"/>
    <w:rsid w:val="00E434FA"/>
    <w:rsid w:val="00E43CDE"/>
    <w:rsid w:val="00E454B8"/>
    <w:rsid w:val="00E45CB5"/>
    <w:rsid w:val="00E45EEE"/>
    <w:rsid w:val="00E46398"/>
    <w:rsid w:val="00E465BA"/>
    <w:rsid w:val="00E465EB"/>
    <w:rsid w:val="00E475B8"/>
    <w:rsid w:val="00E507DA"/>
    <w:rsid w:val="00E507F0"/>
    <w:rsid w:val="00E51A0D"/>
    <w:rsid w:val="00E51F45"/>
    <w:rsid w:val="00E5214E"/>
    <w:rsid w:val="00E524E1"/>
    <w:rsid w:val="00E5483F"/>
    <w:rsid w:val="00E5578F"/>
    <w:rsid w:val="00E5586F"/>
    <w:rsid w:val="00E5616E"/>
    <w:rsid w:val="00E561AF"/>
    <w:rsid w:val="00E57F9F"/>
    <w:rsid w:val="00E600CE"/>
    <w:rsid w:val="00E604C0"/>
    <w:rsid w:val="00E606A2"/>
    <w:rsid w:val="00E608E6"/>
    <w:rsid w:val="00E61755"/>
    <w:rsid w:val="00E6227A"/>
    <w:rsid w:val="00E6232F"/>
    <w:rsid w:val="00E62339"/>
    <w:rsid w:val="00E6319C"/>
    <w:rsid w:val="00E63B31"/>
    <w:rsid w:val="00E63BC7"/>
    <w:rsid w:val="00E650B6"/>
    <w:rsid w:val="00E6531D"/>
    <w:rsid w:val="00E65A25"/>
    <w:rsid w:val="00E65E9B"/>
    <w:rsid w:val="00E661EC"/>
    <w:rsid w:val="00E6655F"/>
    <w:rsid w:val="00E675E1"/>
    <w:rsid w:val="00E70888"/>
    <w:rsid w:val="00E717AA"/>
    <w:rsid w:val="00E71834"/>
    <w:rsid w:val="00E71B72"/>
    <w:rsid w:val="00E720B4"/>
    <w:rsid w:val="00E723EF"/>
    <w:rsid w:val="00E72489"/>
    <w:rsid w:val="00E72574"/>
    <w:rsid w:val="00E72FCD"/>
    <w:rsid w:val="00E737CC"/>
    <w:rsid w:val="00E73CEE"/>
    <w:rsid w:val="00E73D76"/>
    <w:rsid w:val="00E7420F"/>
    <w:rsid w:val="00E74839"/>
    <w:rsid w:val="00E75326"/>
    <w:rsid w:val="00E7571E"/>
    <w:rsid w:val="00E759D4"/>
    <w:rsid w:val="00E7631B"/>
    <w:rsid w:val="00E76562"/>
    <w:rsid w:val="00E76E59"/>
    <w:rsid w:val="00E772B0"/>
    <w:rsid w:val="00E77613"/>
    <w:rsid w:val="00E777C6"/>
    <w:rsid w:val="00E77F5D"/>
    <w:rsid w:val="00E80902"/>
    <w:rsid w:val="00E81082"/>
    <w:rsid w:val="00E81A50"/>
    <w:rsid w:val="00E81DF2"/>
    <w:rsid w:val="00E82F1C"/>
    <w:rsid w:val="00E835DB"/>
    <w:rsid w:val="00E83DBB"/>
    <w:rsid w:val="00E844BF"/>
    <w:rsid w:val="00E8469A"/>
    <w:rsid w:val="00E85104"/>
    <w:rsid w:val="00E85339"/>
    <w:rsid w:val="00E86D17"/>
    <w:rsid w:val="00E87B5B"/>
    <w:rsid w:val="00E87BDD"/>
    <w:rsid w:val="00E9059E"/>
    <w:rsid w:val="00E90992"/>
    <w:rsid w:val="00E90B1D"/>
    <w:rsid w:val="00E90BA6"/>
    <w:rsid w:val="00E90E74"/>
    <w:rsid w:val="00E91294"/>
    <w:rsid w:val="00E914F3"/>
    <w:rsid w:val="00E91847"/>
    <w:rsid w:val="00E919A0"/>
    <w:rsid w:val="00E91A45"/>
    <w:rsid w:val="00E920D5"/>
    <w:rsid w:val="00E92435"/>
    <w:rsid w:val="00E926B9"/>
    <w:rsid w:val="00E92A57"/>
    <w:rsid w:val="00E92B26"/>
    <w:rsid w:val="00E93098"/>
    <w:rsid w:val="00E931A3"/>
    <w:rsid w:val="00E935BF"/>
    <w:rsid w:val="00E93B49"/>
    <w:rsid w:val="00E93E6D"/>
    <w:rsid w:val="00E93E9A"/>
    <w:rsid w:val="00E94552"/>
    <w:rsid w:val="00E95974"/>
    <w:rsid w:val="00E9640D"/>
    <w:rsid w:val="00E9649F"/>
    <w:rsid w:val="00E9687C"/>
    <w:rsid w:val="00E96ABE"/>
    <w:rsid w:val="00E96F38"/>
    <w:rsid w:val="00E977FF"/>
    <w:rsid w:val="00EA02DB"/>
    <w:rsid w:val="00EA0BBA"/>
    <w:rsid w:val="00EA16BB"/>
    <w:rsid w:val="00EA1B39"/>
    <w:rsid w:val="00EA1E23"/>
    <w:rsid w:val="00EA1EF8"/>
    <w:rsid w:val="00EA23A4"/>
    <w:rsid w:val="00EA2A10"/>
    <w:rsid w:val="00EA3952"/>
    <w:rsid w:val="00EA3DF0"/>
    <w:rsid w:val="00EA3F80"/>
    <w:rsid w:val="00EA478A"/>
    <w:rsid w:val="00EA670D"/>
    <w:rsid w:val="00EA705A"/>
    <w:rsid w:val="00EA70F2"/>
    <w:rsid w:val="00EA71D0"/>
    <w:rsid w:val="00EA7C15"/>
    <w:rsid w:val="00EB03AD"/>
    <w:rsid w:val="00EB0520"/>
    <w:rsid w:val="00EB2418"/>
    <w:rsid w:val="00EB324F"/>
    <w:rsid w:val="00EB47E5"/>
    <w:rsid w:val="00EB4A09"/>
    <w:rsid w:val="00EB5DA0"/>
    <w:rsid w:val="00EB5FD9"/>
    <w:rsid w:val="00EB648C"/>
    <w:rsid w:val="00EB74D9"/>
    <w:rsid w:val="00EB796A"/>
    <w:rsid w:val="00EB7FDE"/>
    <w:rsid w:val="00EC007C"/>
    <w:rsid w:val="00EC0252"/>
    <w:rsid w:val="00EC0B3B"/>
    <w:rsid w:val="00EC0B5C"/>
    <w:rsid w:val="00EC12C3"/>
    <w:rsid w:val="00EC1338"/>
    <w:rsid w:val="00EC1A46"/>
    <w:rsid w:val="00EC1E6F"/>
    <w:rsid w:val="00EC24F5"/>
    <w:rsid w:val="00EC273E"/>
    <w:rsid w:val="00EC3840"/>
    <w:rsid w:val="00EC3E9A"/>
    <w:rsid w:val="00EC4B07"/>
    <w:rsid w:val="00EC560B"/>
    <w:rsid w:val="00EC61D1"/>
    <w:rsid w:val="00EC6919"/>
    <w:rsid w:val="00EC74B3"/>
    <w:rsid w:val="00EC7D0E"/>
    <w:rsid w:val="00ED0BD8"/>
    <w:rsid w:val="00ED1126"/>
    <w:rsid w:val="00ED1689"/>
    <w:rsid w:val="00ED2428"/>
    <w:rsid w:val="00ED2744"/>
    <w:rsid w:val="00ED27C0"/>
    <w:rsid w:val="00ED39A4"/>
    <w:rsid w:val="00ED3F46"/>
    <w:rsid w:val="00ED4759"/>
    <w:rsid w:val="00ED47D4"/>
    <w:rsid w:val="00ED4AB0"/>
    <w:rsid w:val="00ED5538"/>
    <w:rsid w:val="00ED57A1"/>
    <w:rsid w:val="00ED5EEE"/>
    <w:rsid w:val="00ED6353"/>
    <w:rsid w:val="00ED7751"/>
    <w:rsid w:val="00ED7E4D"/>
    <w:rsid w:val="00EE3A5D"/>
    <w:rsid w:val="00EE42D6"/>
    <w:rsid w:val="00EE4CF4"/>
    <w:rsid w:val="00EE4F37"/>
    <w:rsid w:val="00EE5C0B"/>
    <w:rsid w:val="00EE66D3"/>
    <w:rsid w:val="00EE700F"/>
    <w:rsid w:val="00EE7B29"/>
    <w:rsid w:val="00EE7B44"/>
    <w:rsid w:val="00EE7DFD"/>
    <w:rsid w:val="00EF03B1"/>
    <w:rsid w:val="00EF04AC"/>
    <w:rsid w:val="00EF0808"/>
    <w:rsid w:val="00EF1343"/>
    <w:rsid w:val="00EF1808"/>
    <w:rsid w:val="00EF24D7"/>
    <w:rsid w:val="00EF337B"/>
    <w:rsid w:val="00EF3B16"/>
    <w:rsid w:val="00EF3FAF"/>
    <w:rsid w:val="00EF3FC7"/>
    <w:rsid w:val="00EF52EF"/>
    <w:rsid w:val="00EF6939"/>
    <w:rsid w:val="00EF7634"/>
    <w:rsid w:val="00F0055F"/>
    <w:rsid w:val="00F00586"/>
    <w:rsid w:val="00F00817"/>
    <w:rsid w:val="00F00DE8"/>
    <w:rsid w:val="00F01547"/>
    <w:rsid w:val="00F01608"/>
    <w:rsid w:val="00F018DE"/>
    <w:rsid w:val="00F01D85"/>
    <w:rsid w:val="00F0208C"/>
    <w:rsid w:val="00F02284"/>
    <w:rsid w:val="00F0273C"/>
    <w:rsid w:val="00F02A1D"/>
    <w:rsid w:val="00F02BB2"/>
    <w:rsid w:val="00F02C2C"/>
    <w:rsid w:val="00F03721"/>
    <w:rsid w:val="00F04E1C"/>
    <w:rsid w:val="00F05555"/>
    <w:rsid w:val="00F05BC5"/>
    <w:rsid w:val="00F06553"/>
    <w:rsid w:val="00F065FD"/>
    <w:rsid w:val="00F068D1"/>
    <w:rsid w:val="00F068EE"/>
    <w:rsid w:val="00F06E8E"/>
    <w:rsid w:val="00F07317"/>
    <w:rsid w:val="00F073B4"/>
    <w:rsid w:val="00F078EE"/>
    <w:rsid w:val="00F07FD8"/>
    <w:rsid w:val="00F10176"/>
    <w:rsid w:val="00F10490"/>
    <w:rsid w:val="00F10B8E"/>
    <w:rsid w:val="00F10C04"/>
    <w:rsid w:val="00F10EE8"/>
    <w:rsid w:val="00F11206"/>
    <w:rsid w:val="00F11917"/>
    <w:rsid w:val="00F1267E"/>
    <w:rsid w:val="00F12EDD"/>
    <w:rsid w:val="00F142E5"/>
    <w:rsid w:val="00F142EB"/>
    <w:rsid w:val="00F1450A"/>
    <w:rsid w:val="00F150F0"/>
    <w:rsid w:val="00F173C7"/>
    <w:rsid w:val="00F17568"/>
    <w:rsid w:val="00F1764F"/>
    <w:rsid w:val="00F178DF"/>
    <w:rsid w:val="00F212AD"/>
    <w:rsid w:val="00F23F86"/>
    <w:rsid w:val="00F240CF"/>
    <w:rsid w:val="00F243FB"/>
    <w:rsid w:val="00F249E0"/>
    <w:rsid w:val="00F25435"/>
    <w:rsid w:val="00F25987"/>
    <w:rsid w:val="00F26558"/>
    <w:rsid w:val="00F26A59"/>
    <w:rsid w:val="00F27489"/>
    <w:rsid w:val="00F307C0"/>
    <w:rsid w:val="00F31D46"/>
    <w:rsid w:val="00F31D5F"/>
    <w:rsid w:val="00F320DC"/>
    <w:rsid w:val="00F32515"/>
    <w:rsid w:val="00F32731"/>
    <w:rsid w:val="00F34CD5"/>
    <w:rsid w:val="00F3684B"/>
    <w:rsid w:val="00F36C17"/>
    <w:rsid w:val="00F36CBC"/>
    <w:rsid w:val="00F3759D"/>
    <w:rsid w:val="00F37B7D"/>
    <w:rsid w:val="00F4047A"/>
    <w:rsid w:val="00F405E3"/>
    <w:rsid w:val="00F4069B"/>
    <w:rsid w:val="00F41D5C"/>
    <w:rsid w:val="00F424F5"/>
    <w:rsid w:val="00F43C40"/>
    <w:rsid w:val="00F43FC3"/>
    <w:rsid w:val="00F44F48"/>
    <w:rsid w:val="00F4522E"/>
    <w:rsid w:val="00F45269"/>
    <w:rsid w:val="00F45637"/>
    <w:rsid w:val="00F45DD7"/>
    <w:rsid w:val="00F46D18"/>
    <w:rsid w:val="00F4757A"/>
    <w:rsid w:val="00F476B4"/>
    <w:rsid w:val="00F47A9C"/>
    <w:rsid w:val="00F47ADE"/>
    <w:rsid w:val="00F47C89"/>
    <w:rsid w:val="00F503DB"/>
    <w:rsid w:val="00F50428"/>
    <w:rsid w:val="00F50733"/>
    <w:rsid w:val="00F5095B"/>
    <w:rsid w:val="00F51D7A"/>
    <w:rsid w:val="00F52540"/>
    <w:rsid w:val="00F534F7"/>
    <w:rsid w:val="00F53827"/>
    <w:rsid w:val="00F5408E"/>
    <w:rsid w:val="00F54663"/>
    <w:rsid w:val="00F5529B"/>
    <w:rsid w:val="00F55732"/>
    <w:rsid w:val="00F55D2A"/>
    <w:rsid w:val="00F55E71"/>
    <w:rsid w:val="00F56550"/>
    <w:rsid w:val="00F565A6"/>
    <w:rsid w:val="00F56BAF"/>
    <w:rsid w:val="00F56DC9"/>
    <w:rsid w:val="00F56ECA"/>
    <w:rsid w:val="00F57227"/>
    <w:rsid w:val="00F57DBC"/>
    <w:rsid w:val="00F6011C"/>
    <w:rsid w:val="00F60217"/>
    <w:rsid w:val="00F603FE"/>
    <w:rsid w:val="00F6055C"/>
    <w:rsid w:val="00F60A1F"/>
    <w:rsid w:val="00F61202"/>
    <w:rsid w:val="00F6163C"/>
    <w:rsid w:val="00F624A0"/>
    <w:rsid w:val="00F62906"/>
    <w:rsid w:val="00F62A1D"/>
    <w:rsid w:val="00F62DD5"/>
    <w:rsid w:val="00F630AE"/>
    <w:rsid w:val="00F63E25"/>
    <w:rsid w:val="00F64372"/>
    <w:rsid w:val="00F646A2"/>
    <w:rsid w:val="00F65192"/>
    <w:rsid w:val="00F65290"/>
    <w:rsid w:val="00F6572D"/>
    <w:rsid w:val="00F6593E"/>
    <w:rsid w:val="00F6608F"/>
    <w:rsid w:val="00F66B78"/>
    <w:rsid w:val="00F700E6"/>
    <w:rsid w:val="00F70AED"/>
    <w:rsid w:val="00F726A8"/>
    <w:rsid w:val="00F72B3F"/>
    <w:rsid w:val="00F72BC4"/>
    <w:rsid w:val="00F73943"/>
    <w:rsid w:val="00F73D21"/>
    <w:rsid w:val="00F73E15"/>
    <w:rsid w:val="00F75C10"/>
    <w:rsid w:val="00F7627E"/>
    <w:rsid w:val="00F77033"/>
    <w:rsid w:val="00F77258"/>
    <w:rsid w:val="00F7729B"/>
    <w:rsid w:val="00F77D8A"/>
    <w:rsid w:val="00F80103"/>
    <w:rsid w:val="00F812DA"/>
    <w:rsid w:val="00F817AB"/>
    <w:rsid w:val="00F820B2"/>
    <w:rsid w:val="00F84D3C"/>
    <w:rsid w:val="00F855B4"/>
    <w:rsid w:val="00F86E8E"/>
    <w:rsid w:val="00F904DF"/>
    <w:rsid w:val="00F907C7"/>
    <w:rsid w:val="00F915C5"/>
    <w:rsid w:val="00F9543E"/>
    <w:rsid w:val="00F95543"/>
    <w:rsid w:val="00F9696C"/>
    <w:rsid w:val="00F96A81"/>
    <w:rsid w:val="00F96A98"/>
    <w:rsid w:val="00F96C04"/>
    <w:rsid w:val="00F974F2"/>
    <w:rsid w:val="00F97988"/>
    <w:rsid w:val="00FA0053"/>
    <w:rsid w:val="00FA0469"/>
    <w:rsid w:val="00FA24AE"/>
    <w:rsid w:val="00FA24F5"/>
    <w:rsid w:val="00FA28C9"/>
    <w:rsid w:val="00FA2D43"/>
    <w:rsid w:val="00FA35F2"/>
    <w:rsid w:val="00FA3B67"/>
    <w:rsid w:val="00FA45B3"/>
    <w:rsid w:val="00FA5469"/>
    <w:rsid w:val="00FA5CE9"/>
    <w:rsid w:val="00FA6245"/>
    <w:rsid w:val="00FA689F"/>
    <w:rsid w:val="00FA76DB"/>
    <w:rsid w:val="00FA773A"/>
    <w:rsid w:val="00FA7744"/>
    <w:rsid w:val="00FA7B9C"/>
    <w:rsid w:val="00FB11AB"/>
    <w:rsid w:val="00FB1D34"/>
    <w:rsid w:val="00FB1E92"/>
    <w:rsid w:val="00FB1EED"/>
    <w:rsid w:val="00FB1F5C"/>
    <w:rsid w:val="00FB2057"/>
    <w:rsid w:val="00FB2153"/>
    <w:rsid w:val="00FB2719"/>
    <w:rsid w:val="00FB3142"/>
    <w:rsid w:val="00FB413E"/>
    <w:rsid w:val="00FB41D6"/>
    <w:rsid w:val="00FB46B3"/>
    <w:rsid w:val="00FB484E"/>
    <w:rsid w:val="00FB53DC"/>
    <w:rsid w:val="00FB6711"/>
    <w:rsid w:val="00FB6EC5"/>
    <w:rsid w:val="00FB768D"/>
    <w:rsid w:val="00FC056D"/>
    <w:rsid w:val="00FC082A"/>
    <w:rsid w:val="00FC0843"/>
    <w:rsid w:val="00FC0910"/>
    <w:rsid w:val="00FC0EB3"/>
    <w:rsid w:val="00FC0F17"/>
    <w:rsid w:val="00FC1105"/>
    <w:rsid w:val="00FC144F"/>
    <w:rsid w:val="00FC16A8"/>
    <w:rsid w:val="00FC2794"/>
    <w:rsid w:val="00FC2F70"/>
    <w:rsid w:val="00FC33DC"/>
    <w:rsid w:val="00FC38F4"/>
    <w:rsid w:val="00FC3F08"/>
    <w:rsid w:val="00FC437E"/>
    <w:rsid w:val="00FC4652"/>
    <w:rsid w:val="00FC50D1"/>
    <w:rsid w:val="00FC525B"/>
    <w:rsid w:val="00FC5516"/>
    <w:rsid w:val="00FC5EDF"/>
    <w:rsid w:val="00FC6225"/>
    <w:rsid w:val="00FC6B23"/>
    <w:rsid w:val="00FC6FC5"/>
    <w:rsid w:val="00FC7BCC"/>
    <w:rsid w:val="00FD1038"/>
    <w:rsid w:val="00FD229C"/>
    <w:rsid w:val="00FD35D5"/>
    <w:rsid w:val="00FD3AFD"/>
    <w:rsid w:val="00FD4150"/>
    <w:rsid w:val="00FD467D"/>
    <w:rsid w:val="00FD468A"/>
    <w:rsid w:val="00FD47E4"/>
    <w:rsid w:val="00FD53F4"/>
    <w:rsid w:val="00FD59C1"/>
    <w:rsid w:val="00FD5A52"/>
    <w:rsid w:val="00FD5B1E"/>
    <w:rsid w:val="00FD5DA1"/>
    <w:rsid w:val="00FD64D4"/>
    <w:rsid w:val="00FD6BD9"/>
    <w:rsid w:val="00FD7C38"/>
    <w:rsid w:val="00FD7EA5"/>
    <w:rsid w:val="00FD7FC5"/>
    <w:rsid w:val="00FE045B"/>
    <w:rsid w:val="00FE04DC"/>
    <w:rsid w:val="00FE14AD"/>
    <w:rsid w:val="00FE14F8"/>
    <w:rsid w:val="00FE1736"/>
    <w:rsid w:val="00FE1D26"/>
    <w:rsid w:val="00FE2041"/>
    <w:rsid w:val="00FE25C2"/>
    <w:rsid w:val="00FE2BB7"/>
    <w:rsid w:val="00FE3CB9"/>
    <w:rsid w:val="00FE442F"/>
    <w:rsid w:val="00FE48CB"/>
    <w:rsid w:val="00FE541B"/>
    <w:rsid w:val="00FE5731"/>
    <w:rsid w:val="00FE731E"/>
    <w:rsid w:val="00FE735F"/>
    <w:rsid w:val="00FF0708"/>
    <w:rsid w:val="00FF1B3D"/>
    <w:rsid w:val="00FF244C"/>
    <w:rsid w:val="00FF24CB"/>
    <w:rsid w:val="00FF2ACA"/>
    <w:rsid w:val="00FF2B6B"/>
    <w:rsid w:val="00FF2B75"/>
    <w:rsid w:val="00FF34E8"/>
    <w:rsid w:val="00FF3A12"/>
    <w:rsid w:val="00FF3F4D"/>
    <w:rsid w:val="00FF456B"/>
    <w:rsid w:val="00FF481C"/>
    <w:rsid w:val="00FF52DF"/>
    <w:rsid w:val="00FF648E"/>
    <w:rsid w:val="00FF682C"/>
    <w:rsid w:val="00FF745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аголовок 1"/>
    <w:basedOn w:val="11"/>
    <w:next w:val="11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1">
    <w:name w:val="Обычный1"/>
    <w:rsid w:val="001C2C14"/>
    <w:pPr>
      <w:widowControl w:val="0"/>
      <w:autoSpaceDE w:val="0"/>
      <w:autoSpaceDN w:val="0"/>
    </w:pPr>
  </w:style>
  <w:style w:type="paragraph" w:customStyle="1" w:styleId="20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1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2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rsid w:val="001C2C14"/>
    <w:pPr>
      <w:widowControl/>
      <w:jc w:val="center"/>
    </w:pPr>
  </w:style>
  <w:style w:type="paragraph" w:customStyle="1" w:styleId="a6">
    <w:name w:val="заг"/>
    <w:basedOn w:val="21"/>
    <w:next w:val="21"/>
    <w:rsid w:val="001C2C14"/>
    <w:pPr>
      <w:keepNext/>
      <w:jc w:val="center"/>
    </w:pPr>
    <w:rPr>
      <w:u w:val="single"/>
    </w:rPr>
  </w:style>
  <w:style w:type="paragraph" w:styleId="30">
    <w:name w:val="Body Text Indent 3"/>
    <w:basedOn w:val="Iaui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7">
    <w:name w:val="Body Text Indent"/>
    <w:basedOn w:val="Iaui2"/>
    <w:rsid w:val="001C2C14"/>
    <w:pPr>
      <w:jc w:val="center"/>
    </w:pPr>
    <w:rPr>
      <w:sz w:val="16"/>
      <w:szCs w:val="16"/>
    </w:rPr>
  </w:style>
  <w:style w:type="paragraph" w:customStyle="1" w:styleId="23">
    <w:name w:val="Обычн2"/>
    <w:rsid w:val="001C2C14"/>
    <w:pPr>
      <w:widowControl w:val="0"/>
      <w:autoSpaceDE w:val="0"/>
      <w:autoSpaceDN w:val="0"/>
    </w:pPr>
  </w:style>
  <w:style w:type="paragraph" w:styleId="a8">
    <w:name w:val="footer"/>
    <w:basedOn w:val="a"/>
    <w:rsid w:val="001C2C14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4"/>
    <w:rsid w:val="001C2C14"/>
  </w:style>
  <w:style w:type="character" w:styleId="aa">
    <w:name w:val="page number"/>
    <w:basedOn w:val="a0"/>
    <w:rsid w:val="001C2C14"/>
  </w:style>
  <w:style w:type="paragraph" w:styleId="24">
    <w:name w:val="Body Text Indent 2"/>
    <w:basedOn w:val="a"/>
    <w:rsid w:val="001C2C14"/>
    <w:pPr>
      <w:ind w:firstLine="708"/>
      <w:jc w:val="both"/>
    </w:pPr>
  </w:style>
  <w:style w:type="paragraph" w:styleId="ab">
    <w:name w:val="footnote text"/>
    <w:aliases w:val="single space,FOOTNOTES,fn,Footnote,12pt"/>
    <w:basedOn w:val="a"/>
    <w:semiHidden/>
    <w:rsid w:val="001C2C14"/>
  </w:style>
  <w:style w:type="paragraph" w:customStyle="1" w:styleId="31">
    <w:name w:val="Обычный3"/>
    <w:rsid w:val="001C2C14"/>
    <w:pPr>
      <w:widowControl w:val="0"/>
    </w:pPr>
    <w:rPr>
      <w:snapToGrid w:val="0"/>
    </w:rPr>
  </w:style>
  <w:style w:type="paragraph" w:customStyle="1" w:styleId="12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3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c">
    <w:name w:val="Hyperlink"/>
    <w:rsid w:val="001C2C14"/>
    <w:rPr>
      <w:color w:val="0000FF"/>
      <w:u w:val="single"/>
    </w:rPr>
  </w:style>
  <w:style w:type="paragraph" w:styleId="32">
    <w:name w:val="Body Text 3"/>
    <w:basedOn w:val="a"/>
    <w:rsid w:val="001C2C14"/>
    <w:pPr>
      <w:widowControl/>
      <w:jc w:val="both"/>
    </w:pPr>
    <w:rPr>
      <w:sz w:val="24"/>
    </w:rPr>
  </w:style>
  <w:style w:type="table" w:styleId="ad">
    <w:name w:val="Table Grid"/>
    <w:basedOn w:val="a1"/>
    <w:rsid w:val="001C2C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4">
    <w:name w:val="Основной шрифт абзаца1"/>
    <w:rsid w:val="00581030"/>
  </w:style>
  <w:style w:type="paragraph" w:customStyle="1" w:styleId="15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">
    <w:name w:val="Знак примечания1"/>
    <w:rsid w:val="00581030"/>
    <w:rPr>
      <w:sz w:val="16"/>
    </w:rPr>
  </w:style>
  <w:style w:type="paragraph" w:customStyle="1" w:styleId="18">
    <w:name w:val="Текст примечания1"/>
    <w:basedOn w:val="31"/>
    <w:rsid w:val="00581030"/>
  </w:style>
  <w:style w:type="paragraph" w:customStyle="1" w:styleId="19">
    <w:name w:val="Текст сноски1"/>
    <w:basedOn w:val="31"/>
    <w:rsid w:val="00581030"/>
  </w:style>
  <w:style w:type="character" w:customStyle="1" w:styleId="1a">
    <w:name w:val="Знак сноски1"/>
    <w:rsid w:val="00581030"/>
    <w:rPr>
      <w:vertAlign w:val="superscript"/>
    </w:rPr>
  </w:style>
  <w:style w:type="paragraph" w:styleId="ae">
    <w:name w:val="header"/>
    <w:basedOn w:val="a"/>
    <w:link w:val="af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paragraph" w:customStyle="1" w:styleId="af0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3">
    <w:name w:val="заголовок 3"/>
    <w:basedOn w:val="11"/>
    <w:next w:val="11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0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0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0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0">
    <w:name w:val="заголовок 7"/>
    <w:basedOn w:val="21"/>
    <w:next w:val="21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0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1">
    <w:name w:val="заголов"/>
    <w:basedOn w:val="21"/>
    <w:next w:val="21"/>
    <w:rsid w:val="00581030"/>
    <w:pPr>
      <w:keepNext/>
      <w:ind w:firstLine="708"/>
      <w:jc w:val="center"/>
    </w:pPr>
    <w:rPr>
      <w:b/>
      <w:bCs/>
    </w:rPr>
  </w:style>
  <w:style w:type="paragraph" w:customStyle="1" w:styleId="34">
    <w:name w:val="Обычный3"/>
    <w:rsid w:val="00581030"/>
    <w:pPr>
      <w:widowControl w:val="0"/>
      <w:autoSpaceDE w:val="0"/>
      <w:autoSpaceDN w:val="0"/>
    </w:pPr>
  </w:style>
  <w:style w:type="character" w:customStyle="1" w:styleId="1b">
    <w:name w:val="Основной шрифт1"/>
    <w:rsid w:val="00581030"/>
  </w:style>
  <w:style w:type="character" w:customStyle="1" w:styleId="25">
    <w:name w:val="Основной шрифт2"/>
    <w:rsid w:val="00581030"/>
  </w:style>
  <w:style w:type="paragraph" w:customStyle="1" w:styleId="af2">
    <w:name w:val="загол"/>
    <w:basedOn w:val="11"/>
    <w:next w:val="1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3">
    <w:name w:val="О"/>
    <w:rsid w:val="00581030"/>
  </w:style>
  <w:style w:type="paragraph" w:customStyle="1" w:styleId="e03">
    <w:name w:val="згe0головок 3"/>
    <w:basedOn w:val="21"/>
    <w:next w:val="21"/>
    <w:rsid w:val="00581030"/>
    <w:pPr>
      <w:keepNext/>
    </w:pPr>
    <w:rPr>
      <w:b/>
      <w:bCs/>
    </w:rPr>
  </w:style>
  <w:style w:type="character" w:customStyle="1" w:styleId="26">
    <w:name w:val="Осноо2ной шрифт"/>
    <w:rsid w:val="00581030"/>
  </w:style>
  <w:style w:type="paragraph" w:customStyle="1" w:styleId="72">
    <w:name w:val="7аголовок 2"/>
    <w:basedOn w:val="21"/>
    <w:next w:val="21"/>
    <w:rsid w:val="00581030"/>
    <w:pPr>
      <w:keepNext/>
      <w:jc w:val="center"/>
    </w:pPr>
    <w:rPr>
      <w:i/>
      <w:iCs/>
    </w:rPr>
  </w:style>
  <w:style w:type="paragraph" w:customStyle="1" w:styleId="af4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1"/>
    <w:rsid w:val="00581030"/>
    <w:pPr>
      <w:jc w:val="center"/>
    </w:pPr>
    <w:rPr>
      <w:sz w:val="16"/>
      <w:szCs w:val="16"/>
    </w:rPr>
  </w:style>
  <w:style w:type="paragraph" w:customStyle="1" w:styleId="1c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c"/>
    <w:rsid w:val="00581030"/>
    <w:pPr>
      <w:ind w:firstLine="708"/>
      <w:jc w:val="both"/>
    </w:pPr>
  </w:style>
  <w:style w:type="paragraph" w:customStyle="1" w:styleId="1d">
    <w:name w:val="Основной текХ1"/>
    <w:basedOn w:val="21"/>
    <w:rsid w:val="00581030"/>
    <w:pPr>
      <w:ind w:firstLine="708"/>
      <w:jc w:val="center"/>
    </w:pPr>
    <w:rPr>
      <w:b/>
      <w:bCs/>
    </w:rPr>
  </w:style>
  <w:style w:type="paragraph" w:customStyle="1" w:styleId="af5">
    <w:name w:val="Осн"/>
    <w:basedOn w:val="21"/>
    <w:rsid w:val="00581030"/>
    <w:pPr>
      <w:ind w:firstLine="708"/>
    </w:pPr>
  </w:style>
  <w:style w:type="paragraph" w:customStyle="1" w:styleId="1e">
    <w:name w:val="за1"/>
    <w:basedOn w:val="21"/>
    <w:next w:val="21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7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5">
    <w:name w:val="оглавление 3"/>
    <w:basedOn w:val="a"/>
    <w:next w:val="a"/>
    <w:autoRedefine/>
    <w:rsid w:val="00581030"/>
    <w:pPr>
      <w:ind w:left="200"/>
    </w:pPr>
  </w:style>
  <w:style w:type="paragraph" w:customStyle="1" w:styleId="42">
    <w:name w:val="оглавление 4"/>
    <w:basedOn w:val="a"/>
    <w:next w:val="a"/>
    <w:autoRedefine/>
    <w:rsid w:val="00581030"/>
    <w:pPr>
      <w:ind w:left="400"/>
    </w:pPr>
  </w:style>
  <w:style w:type="paragraph" w:customStyle="1" w:styleId="51">
    <w:name w:val="оглавление 5"/>
    <w:basedOn w:val="a"/>
    <w:next w:val="a"/>
    <w:autoRedefine/>
    <w:rsid w:val="00581030"/>
    <w:pPr>
      <w:ind w:left="600"/>
    </w:pPr>
  </w:style>
  <w:style w:type="paragraph" w:customStyle="1" w:styleId="61">
    <w:name w:val="оглавление 6"/>
    <w:basedOn w:val="a"/>
    <w:next w:val="a"/>
    <w:autoRedefine/>
    <w:rsid w:val="00581030"/>
    <w:pPr>
      <w:ind w:left="800"/>
    </w:pPr>
  </w:style>
  <w:style w:type="paragraph" w:customStyle="1" w:styleId="71">
    <w:name w:val="оглавление 7"/>
    <w:basedOn w:val="a"/>
    <w:next w:val="a"/>
    <w:autoRedefine/>
    <w:rsid w:val="00581030"/>
    <w:pPr>
      <w:ind w:left="1000"/>
    </w:pPr>
  </w:style>
  <w:style w:type="paragraph" w:customStyle="1" w:styleId="81">
    <w:name w:val="оглавление 8"/>
    <w:basedOn w:val="a"/>
    <w:next w:val="a"/>
    <w:autoRedefine/>
    <w:rsid w:val="00581030"/>
    <w:pPr>
      <w:ind w:left="1200"/>
    </w:pPr>
  </w:style>
  <w:style w:type="paragraph" w:customStyle="1" w:styleId="90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8">
    <w:name w:val="Body Text 2"/>
    <w:basedOn w:val="a"/>
    <w:rsid w:val="00581030"/>
    <w:pPr>
      <w:widowControl/>
      <w:jc w:val="both"/>
    </w:pPr>
    <w:rPr>
      <w:szCs w:val="24"/>
    </w:rPr>
  </w:style>
  <w:style w:type="paragraph" w:customStyle="1" w:styleId="af6">
    <w:name w:val="текст сноски"/>
    <w:basedOn w:val="a"/>
    <w:rsid w:val="00581030"/>
  </w:style>
  <w:style w:type="character" w:customStyle="1" w:styleId="af7">
    <w:name w:val="знак сноски"/>
    <w:rsid w:val="00581030"/>
    <w:rPr>
      <w:vertAlign w:val="superscript"/>
    </w:rPr>
  </w:style>
  <w:style w:type="character" w:styleId="af8">
    <w:name w:val="FollowedHyperlink"/>
    <w:rsid w:val="00581030"/>
    <w:rPr>
      <w:color w:val="800080"/>
      <w:u w:val="single"/>
    </w:rPr>
  </w:style>
  <w:style w:type="paragraph" w:styleId="af9">
    <w:name w:val="Plain Text"/>
    <w:basedOn w:val="a"/>
    <w:rsid w:val="00581030"/>
    <w:pPr>
      <w:widowControl/>
      <w:autoSpaceDE/>
      <w:autoSpaceDN/>
    </w:pPr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0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2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1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a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???????"/>
    <w:rsid w:val="00A35098"/>
  </w:style>
  <w:style w:type="paragraph" w:styleId="afe">
    <w:name w:val="Document Map"/>
    <w:basedOn w:val="a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paragraph" w:styleId="aff">
    <w:name w:val="Balloon Text"/>
    <w:basedOn w:val="a"/>
    <w:link w:val="aff0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0">
    <w:name w:val="Текст выноски Знак"/>
    <w:link w:val="aff"/>
    <w:rsid w:val="003F5086"/>
    <w:rPr>
      <w:rFonts w:ascii="Tahoma" w:hAnsi="Tahoma" w:cs="Tahoma"/>
      <w:snapToGrid w:val="0"/>
      <w:sz w:val="16"/>
      <w:szCs w:val="16"/>
    </w:rPr>
  </w:style>
  <w:style w:type="paragraph" w:styleId="1f2">
    <w:name w:val="index 1"/>
    <w:basedOn w:val="a"/>
    <w:next w:val="a"/>
    <w:autoRedefine/>
    <w:rsid w:val="003F5086"/>
    <w:pPr>
      <w:ind w:left="200" w:hanging="200"/>
    </w:pPr>
  </w:style>
  <w:style w:type="paragraph" w:customStyle="1" w:styleId="29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3">
    <w:name w:val="Обычный4"/>
    <w:rsid w:val="00B659DA"/>
    <w:pPr>
      <w:widowControl w:val="0"/>
    </w:pPr>
    <w:rPr>
      <w:snapToGrid w:val="0"/>
    </w:rPr>
  </w:style>
  <w:style w:type="character" w:customStyle="1" w:styleId="2a">
    <w:name w:val="Основной шрифт абзаца2"/>
    <w:rsid w:val="00B659DA"/>
  </w:style>
  <w:style w:type="paragraph" w:customStyle="1" w:styleId="2b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c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d">
    <w:name w:val="Знак примечания2"/>
    <w:basedOn w:val="2a"/>
    <w:rsid w:val="00B659DA"/>
    <w:rPr>
      <w:sz w:val="16"/>
    </w:rPr>
  </w:style>
  <w:style w:type="paragraph" w:customStyle="1" w:styleId="2e">
    <w:name w:val="Текст примечания2"/>
    <w:basedOn w:val="43"/>
    <w:rsid w:val="00B659DA"/>
  </w:style>
  <w:style w:type="paragraph" w:customStyle="1" w:styleId="2f">
    <w:name w:val="Текст сноски2"/>
    <w:basedOn w:val="43"/>
    <w:rsid w:val="00B659DA"/>
  </w:style>
  <w:style w:type="character" w:customStyle="1" w:styleId="2f0">
    <w:name w:val="Знак сноски2"/>
    <w:basedOn w:val="2a"/>
    <w:rsid w:val="00B659DA"/>
    <w:rPr>
      <w:vertAlign w:val="superscript"/>
    </w:rPr>
  </w:style>
  <w:style w:type="character" w:customStyle="1" w:styleId="u919-f880">
    <w:name w:val="Основноu919 -f8р8фт"/>
    <w:rsid w:val="00B659DA"/>
  </w:style>
  <w:style w:type="paragraph" w:customStyle="1" w:styleId="e20">
    <w:name w:val="Осноe2ной те"/>
    <w:basedOn w:val="1c"/>
    <w:rsid w:val="00B659DA"/>
    <w:pPr>
      <w:ind w:firstLine="708"/>
      <w:jc w:val="both"/>
    </w:pPr>
  </w:style>
  <w:style w:type="character" w:customStyle="1" w:styleId="Iniiaiiu919-f88oo0">
    <w:name w:val="Iniiaiiu919 -f8?8oo"/>
    <w:rsid w:val="00B659DA"/>
  </w:style>
  <w:style w:type="paragraph" w:customStyle="1" w:styleId="Iniie2iieoa0">
    <w:name w:val="Iniie2iie oa"/>
    <w:basedOn w:val="Iaui1"/>
    <w:rsid w:val="00B659DA"/>
    <w:pPr>
      <w:ind w:firstLine="708"/>
      <w:jc w:val="both"/>
    </w:pPr>
  </w:style>
  <w:style w:type="paragraph" w:customStyle="1" w:styleId="2f1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3">
    <w:name w:val="Знак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2">
    <w:name w:val="Обычный5"/>
    <w:rsid w:val="00BC32C6"/>
    <w:pPr>
      <w:widowControl w:val="0"/>
    </w:pPr>
    <w:rPr>
      <w:snapToGrid w:val="0"/>
    </w:rPr>
  </w:style>
  <w:style w:type="character" w:customStyle="1" w:styleId="37">
    <w:name w:val="Основной шрифт абзаца3"/>
    <w:rsid w:val="00BC32C6"/>
  </w:style>
  <w:style w:type="paragraph" w:customStyle="1" w:styleId="38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9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a">
    <w:name w:val="Знак примечания3"/>
    <w:basedOn w:val="37"/>
    <w:rsid w:val="00BC32C6"/>
    <w:rPr>
      <w:sz w:val="16"/>
    </w:rPr>
  </w:style>
  <w:style w:type="paragraph" w:customStyle="1" w:styleId="3b">
    <w:name w:val="Текст примечания3"/>
    <w:basedOn w:val="52"/>
    <w:rsid w:val="00BC32C6"/>
  </w:style>
  <w:style w:type="paragraph" w:customStyle="1" w:styleId="3c">
    <w:name w:val="Текст сноски3"/>
    <w:basedOn w:val="52"/>
    <w:rsid w:val="00BC32C6"/>
  </w:style>
  <w:style w:type="character" w:customStyle="1" w:styleId="3d">
    <w:name w:val="Знак сноски3"/>
    <w:basedOn w:val="37"/>
    <w:rsid w:val="00BC32C6"/>
    <w:rPr>
      <w:vertAlign w:val="superscript"/>
    </w:rPr>
  </w:style>
  <w:style w:type="character" w:customStyle="1" w:styleId="u919-f881">
    <w:name w:val="Основноu919 -f8р8фт"/>
    <w:rsid w:val="00BC32C6"/>
  </w:style>
  <w:style w:type="paragraph" w:customStyle="1" w:styleId="e21">
    <w:name w:val="Осноe2ной те"/>
    <w:basedOn w:val="1c"/>
    <w:rsid w:val="00BC32C6"/>
    <w:pPr>
      <w:ind w:firstLine="708"/>
      <w:jc w:val="both"/>
    </w:pPr>
  </w:style>
  <w:style w:type="character" w:customStyle="1" w:styleId="Iniiaiiu919-f88oo1">
    <w:name w:val="Iniiaiiu919 -f8?8oo"/>
    <w:rsid w:val="00BC32C6"/>
  </w:style>
  <w:style w:type="paragraph" w:customStyle="1" w:styleId="Iniie2iieoa1">
    <w:name w:val="Iniie2iie oa"/>
    <w:basedOn w:val="Iaui1"/>
    <w:rsid w:val="00BC32C6"/>
    <w:pPr>
      <w:ind w:firstLine="708"/>
      <w:jc w:val="both"/>
    </w:pPr>
  </w:style>
  <w:style w:type="paragraph" w:customStyle="1" w:styleId="3e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3">
    <w:name w:val="Обычный6"/>
    <w:rsid w:val="00FB2719"/>
    <w:pPr>
      <w:widowControl w:val="0"/>
    </w:pPr>
    <w:rPr>
      <w:snapToGrid w:val="0"/>
    </w:rPr>
  </w:style>
  <w:style w:type="character" w:customStyle="1" w:styleId="45">
    <w:name w:val="Основной шрифт абзаца4"/>
    <w:rsid w:val="00FB2719"/>
  </w:style>
  <w:style w:type="paragraph" w:customStyle="1" w:styleId="46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7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8">
    <w:name w:val="Знак примечания4"/>
    <w:basedOn w:val="45"/>
    <w:rsid w:val="00FB2719"/>
    <w:rPr>
      <w:sz w:val="16"/>
    </w:rPr>
  </w:style>
  <w:style w:type="paragraph" w:customStyle="1" w:styleId="49">
    <w:name w:val="Текст примечания4"/>
    <w:basedOn w:val="63"/>
    <w:rsid w:val="00FB2719"/>
  </w:style>
  <w:style w:type="paragraph" w:customStyle="1" w:styleId="4a">
    <w:name w:val="Текст сноски4"/>
    <w:basedOn w:val="63"/>
    <w:rsid w:val="00FB2719"/>
  </w:style>
  <w:style w:type="character" w:customStyle="1" w:styleId="4b">
    <w:name w:val="Знак сноски4"/>
    <w:basedOn w:val="45"/>
    <w:rsid w:val="00FB2719"/>
    <w:rPr>
      <w:vertAlign w:val="superscript"/>
    </w:rPr>
  </w:style>
  <w:style w:type="character" w:customStyle="1" w:styleId="u919-f882">
    <w:name w:val="Основноu919 -f8р8фт"/>
    <w:rsid w:val="00FB2719"/>
  </w:style>
  <w:style w:type="paragraph" w:customStyle="1" w:styleId="e22">
    <w:name w:val="Осноe2ной те"/>
    <w:basedOn w:val="1c"/>
    <w:rsid w:val="00FB2719"/>
    <w:pPr>
      <w:ind w:firstLine="708"/>
      <w:jc w:val="both"/>
    </w:pPr>
  </w:style>
  <w:style w:type="character" w:customStyle="1" w:styleId="Iniiaiiu919-f88oo2">
    <w:name w:val="Iniiaiiu919 -f8?8oo"/>
    <w:rsid w:val="00FB2719"/>
  </w:style>
  <w:style w:type="paragraph" w:customStyle="1" w:styleId="Iniie2iieoa2">
    <w:name w:val="Iniie2iie oa"/>
    <w:basedOn w:val="Iaui1"/>
    <w:rsid w:val="00FB2719"/>
    <w:pPr>
      <w:ind w:firstLine="708"/>
      <w:jc w:val="both"/>
    </w:pPr>
  </w:style>
  <w:style w:type="paragraph" w:customStyle="1" w:styleId="4c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3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3">
    <w:name w:val="Обычный7"/>
    <w:rsid w:val="006730BD"/>
    <w:pPr>
      <w:widowControl w:val="0"/>
    </w:pPr>
    <w:rPr>
      <w:snapToGrid w:val="0"/>
    </w:rPr>
  </w:style>
  <w:style w:type="character" w:customStyle="1" w:styleId="54">
    <w:name w:val="Основной шрифт абзаца5"/>
    <w:rsid w:val="006730BD"/>
  </w:style>
  <w:style w:type="paragraph" w:customStyle="1" w:styleId="55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6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7">
    <w:name w:val="Знак примечания5"/>
    <w:basedOn w:val="54"/>
    <w:rsid w:val="006730BD"/>
    <w:rPr>
      <w:sz w:val="16"/>
    </w:rPr>
  </w:style>
  <w:style w:type="paragraph" w:customStyle="1" w:styleId="58">
    <w:name w:val="Текст примечания5"/>
    <w:basedOn w:val="73"/>
    <w:rsid w:val="006730BD"/>
  </w:style>
  <w:style w:type="paragraph" w:customStyle="1" w:styleId="59">
    <w:name w:val="Текст сноски5"/>
    <w:basedOn w:val="73"/>
    <w:rsid w:val="006730BD"/>
  </w:style>
  <w:style w:type="character" w:customStyle="1" w:styleId="5a">
    <w:name w:val="Знак сноски5"/>
    <w:basedOn w:val="54"/>
    <w:rsid w:val="006730BD"/>
    <w:rPr>
      <w:vertAlign w:val="superscript"/>
    </w:rPr>
  </w:style>
  <w:style w:type="character" w:customStyle="1" w:styleId="u919-f883">
    <w:name w:val="Основноu919 -f8р8фт"/>
    <w:rsid w:val="006730BD"/>
  </w:style>
  <w:style w:type="paragraph" w:customStyle="1" w:styleId="e23">
    <w:name w:val="Осноe2ной те"/>
    <w:basedOn w:val="1c"/>
    <w:rsid w:val="006730BD"/>
    <w:pPr>
      <w:ind w:firstLine="708"/>
      <w:jc w:val="both"/>
    </w:pPr>
  </w:style>
  <w:style w:type="character" w:customStyle="1" w:styleId="Iniiaiiu919-f88oo3">
    <w:name w:val="Iniiaiiu919 -f8?8oo"/>
    <w:rsid w:val="006730BD"/>
  </w:style>
  <w:style w:type="paragraph" w:customStyle="1" w:styleId="Iniie2iieoa3">
    <w:name w:val="Iniie2iie oa"/>
    <w:basedOn w:val="Iaui1"/>
    <w:rsid w:val="006730BD"/>
    <w:pPr>
      <w:ind w:firstLine="708"/>
      <w:jc w:val="both"/>
    </w:pPr>
  </w:style>
  <w:style w:type="paragraph" w:customStyle="1" w:styleId="5b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4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2">
    <w:name w:val="Обычный8"/>
    <w:rsid w:val="007A7389"/>
    <w:pPr>
      <w:widowControl w:val="0"/>
    </w:pPr>
    <w:rPr>
      <w:snapToGrid w:val="0"/>
    </w:rPr>
  </w:style>
  <w:style w:type="character" w:customStyle="1" w:styleId="65">
    <w:name w:val="Основной шрифт абзаца6"/>
    <w:rsid w:val="007A7389"/>
  </w:style>
  <w:style w:type="paragraph" w:customStyle="1" w:styleId="66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7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8">
    <w:name w:val="Знак примечания6"/>
    <w:basedOn w:val="65"/>
    <w:rsid w:val="007A7389"/>
    <w:rPr>
      <w:sz w:val="16"/>
    </w:rPr>
  </w:style>
  <w:style w:type="paragraph" w:customStyle="1" w:styleId="69">
    <w:name w:val="Текст примечания6"/>
    <w:basedOn w:val="82"/>
    <w:rsid w:val="007A7389"/>
  </w:style>
  <w:style w:type="paragraph" w:customStyle="1" w:styleId="6a">
    <w:name w:val="Текст сноски6"/>
    <w:basedOn w:val="82"/>
    <w:rsid w:val="007A7389"/>
  </w:style>
  <w:style w:type="character" w:customStyle="1" w:styleId="6b">
    <w:name w:val="Знак сноски6"/>
    <w:basedOn w:val="65"/>
    <w:rsid w:val="007A7389"/>
    <w:rPr>
      <w:vertAlign w:val="superscript"/>
    </w:rPr>
  </w:style>
  <w:style w:type="character" w:customStyle="1" w:styleId="u919-f884">
    <w:name w:val="Основноu919 -f8р8фт"/>
    <w:rsid w:val="007A7389"/>
  </w:style>
  <w:style w:type="paragraph" w:customStyle="1" w:styleId="e24">
    <w:name w:val="Осноe2ной те"/>
    <w:basedOn w:val="1c"/>
    <w:rsid w:val="007A7389"/>
    <w:pPr>
      <w:ind w:firstLine="708"/>
      <w:jc w:val="both"/>
    </w:pPr>
  </w:style>
  <w:style w:type="character" w:customStyle="1" w:styleId="Iniiaiiu919-f88oo4">
    <w:name w:val="Iniiaiiu919 -f8?8oo"/>
    <w:rsid w:val="007A7389"/>
  </w:style>
  <w:style w:type="paragraph" w:customStyle="1" w:styleId="Iniie2iieoa4">
    <w:name w:val="Iniie2iie oa"/>
    <w:basedOn w:val="Iaui1"/>
    <w:rsid w:val="007A7389"/>
    <w:pPr>
      <w:ind w:firstLine="708"/>
      <w:jc w:val="both"/>
    </w:pPr>
  </w:style>
  <w:style w:type="paragraph" w:customStyle="1" w:styleId="6c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7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1">
    <w:name w:val="Обычный9"/>
    <w:rsid w:val="00F55732"/>
    <w:pPr>
      <w:widowControl w:val="0"/>
    </w:pPr>
    <w:rPr>
      <w:snapToGrid w:val="0"/>
    </w:rPr>
  </w:style>
  <w:style w:type="character" w:customStyle="1" w:styleId="75">
    <w:name w:val="Основной шрифт абзаца7"/>
    <w:rsid w:val="00F55732"/>
  </w:style>
  <w:style w:type="paragraph" w:customStyle="1" w:styleId="83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6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7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8">
    <w:name w:val="Знак примечания7"/>
    <w:basedOn w:val="75"/>
    <w:rsid w:val="00F55732"/>
    <w:rPr>
      <w:sz w:val="16"/>
    </w:rPr>
  </w:style>
  <w:style w:type="paragraph" w:customStyle="1" w:styleId="79">
    <w:name w:val="Текст примечания7"/>
    <w:basedOn w:val="91"/>
    <w:rsid w:val="00F55732"/>
  </w:style>
  <w:style w:type="paragraph" w:customStyle="1" w:styleId="7a">
    <w:name w:val="Текст сноски7"/>
    <w:basedOn w:val="91"/>
    <w:rsid w:val="00F55732"/>
  </w:style>
  <w:style w:type="character" w:customStyle="1" w:styleId="7b">
    <w:name w:val="Знак сноски7"/>
    <w:basedOn w:val="75"/>
    <w:rsid w:val="00F55732"/>
    <w:rPr>
      <w:vertAlign w:val="superscript"/>
    </w:rPr>
  </w:style>
  <w:style w:type="character" w:customStyle="1" w:styleId="u919-f885">
    <w:name w:val="Основноu919 -f8р8фт"/>
    <w:rsid w:val="00F55732"/>
  </w:style>
  <w:style w:type="paragraph" w:customStyle="1" w:styleId="e25">
    <w:name w:val="Осноe2ной те"/>
    <w:basedOn w:val="1c"/>
    <w:rsid w:val="00F55732"/>
    <w:pPr>
      <w:ind w:firstLine="708"/>
      <w:jc w:val="both"/>
    </w:pPr>
  </w:style>
  <w:style w:type="character" w:customStyle="1" w:styleId="Iniiaiiu919-f88oo5">
    <w:name w:val="Iniiaiiu919 -f8?8oo"/>
    <w:rsid w:val="00F55732"/>
  </w:style>
  <w:style w:type="paragraph" w:customStyle="1" w:styleId="Iniie2iieoa5">
    <w:name w:val="Iniie2iie oa"/>
    <w:basedOn w:val="Iaui1"/>
    <w:rsid w:val="00F55732"/>
    <w:pPr>
      <w:ind w:firstLine="708"/>
      <w:jc w:val="both"/>
    </w:pPr>
  </w:style>
  <w:style w:type="paragraph" w:customStyle="1" w:styleId="7c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2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4">
    <w:name w:val="Основной шрифт абзаца8"/>
    <w:rsid w:val="00C018DC"/>
  </w:style>
  <w:style w:type="paragraph" w:customStyle="1" w:styleId="85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6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7">
    <w:name w:val="Знак примечания8"/>
    <w:basedOn w:val="84"/>
    <w:rsid w:val="00C018DC"/>
    <w:rPr>
      <w:sz w:val="16"/>
    </w:rPr>
  </w:style>
  <w:style w:type="paragraph" w:customStyle="1" w:styleId="88">
    <w:name w:val="Текст примечания8"/>
    <w:basedOn w:val="100"/>
    <w:rsid w:val="00C018DC"/>
  </w:style>
  <w:style w:type="paragraph" w:customStyle="1" w:styleId="89">
    <w:name w:val="Текст сноски8"/>
    <w:basedOn w:val="100"/>
    <w:rsid w:val="00C018DC"/>
  </w:style>
  <w:style w:type="character" w:customStyle="1" w:styleId="8a">
    <w:name w:val="Знак сноски8"/>
    <w:basedOn w:val="84"/>
    <w:rsid w:val="00C018DC"/>
    <w:rPr>
      <w:vertAlign w:val="superscript"/>
    </w:rPr>
  </w:style>
  <w:style w:type="character" w:customStyle="1" w:styleId="u919-f886">
    <w:name w:val="Основноu919 -f8р8фт"/>
    <w:rsid w:val="00C018DC"/>
  </w:style>
  <w:style w:type="paragraph" w:customStyle="1" w:styleId="e26">
    <w:name w:val="Осноe2ной те"/>
    <w:basedOn w:val="1c"/>
    <w:rsid w:val="00C018DC"/>
    <w:pPr>
      <w:ind w:firstLine="708"/>
      <w:jc w:val="both"/>
    </w:pPr>
  </w:style>
  <w:style w:type="character" w:customStyle="1" w:styleId="Iniiaiiu919-f88oo6">
    <w:name w:val="Iniiaiiu919 -f8?8oo"/>
    <w:rsid w:val="00C018DC"/>
  </w:style>
  <w:style w:type="paragraph" w:customStyle="1" w:styleId="Iniie2iieoa6">
    <w:name w:val="Iniie2iie oa"/>
    <w:basedOn w:val="Iaui1"/>
    <w:rsid w:val="00C018DC"/>
    <w:pPr>
      <w:ind w:firstLine="708"/>
      <w:jc w:val="both"/>
    </w:pPr>
  </w:style>
  <w:style w:type="paragraph" w:customStyle="1" w:styleId="8b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C00271"/>
    <w:rPr>
      <w:snapToGrid w:val="0"/>
    </w:rPr>
  </w:style>
  <w:style w:type="paragraph" w:styleId="aff2">
    <w:name w:val="endnote text"/>
    <w:basedOn w:val="a"/>
    <w:link w:val="aff3"/>
    <w:rsid w:val="00C00271"/>
  </w:style>
  <w:style w:type="character" w:customStyle="1" w:styleId="aff3">
    <w:name w:val="Текст концевой сноски Знак"/>
    <w:basedOn w:val="a0"/>
    <w:link w:val="aff2"/>
    <w:rsid w:val="00C00271"/>
  </w:style>
  <w:style w:type="character" w:styleId="aff4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0">
    <w:name w:val="Обычный11"/>
    <w:rsid w:val="00761ECF"/>
    <w:pPr>
      <w:widowControl w:val="0"/>
    </w:pPr>
    <w:rPr>
      <w:snapToGrid w:val="0"/>
    </w:rPr>
  </w:style>
  <w:style w:type="character" w:customStyle="1" w:styleId="93">
    <w:name w:val="Основной шрифт абзаца9"/>
    <w:rsid w:val="00761ECF"/>
  </w:style>
  <w:style w:type="paragraph" w:customStyle="1" w:styleId="94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5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6">
    <w:name w:val="Знак примечания9"/>
    <w:basedOn w:val="93"/>
    <w:rsid w:val="00761ECF"/>
    <w:rPr>
      <w:sz w:val="16"/>
    </w:rPr>
  </w:style>
  <w:style w:type="paragraph" w:customStyle="1" w:styleId="97">
    <w:name w:val="Текст примечания9"/>
    <w:basedOn w:val="110"/>
    <w:rsid w:val="00761ECF"/>
  </w:style>
  <w:style w:type="paragraph" w:customStyle="1" w:styleId="98">
    <w:name w:val="Текст сноски9"/>
    <w:basedOn w:val="110"/>
    <w:rsid w:val="00761ECF"/>
  </w:style>
  <w:style w:type="character" w:customStyle="1" w:styleId="99">
    <w:name w:val="Знак сноски9"/>
    <w:basedOn w:val="93"/>
    <w:rsid w:val="00761ECF"/>
    <w:rPr>
      <w:vertAlign w:val="superscript"/>
    </w:rPr>
  </w:style>
  <w:style w:type="character" w:customStyle="1" w:styleId="u919-f887">
    <w:name w:val="Основноu919 -f8р8фт"/>
    <w:rsid w:val="00761ECF"/>
  </w:style>
  <w:style w:type="paragraph" w:customStyle="1" w:styleId="e27">
    <w:name w:val="Осноe2ной те"/>
    <w:basedOn w:val="1c"/>
    <w:rsid w:val="00761ECF"/>
    <w:pPr>
      <w:ind w:firstLine="708"/>
      <w:jc w:val="both"/>
    </w:pPr>
  </w:style>
  <w:style w:type="character" w:customStyle="1" w:styleId="Iniiaiiu919-f88oo7">
    <w:name w:val="Iniiaiiu919 -f8?8oo"/>
    <w:rsid w:val="00761ECF"/>
  </w:style>
  <w:style w:type="paragraph" w:customStyle="1" w:styleId="Iniie2iieoa7">
    <w:name w:val="Iniie2iie oa"/>
    <w:basedOn w:val="Iaui1"/>
    <w:rsid w:val="00761ECF"/>
    <w:pPr>
      <w:ind w:firstLine="708"/>
      <w:jc w:val="both"/>
    </w:pPr>
  </w:style>
  <w:style w:type="paragraph" w:customStyle="1" w:styleId="9a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a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 Знак Знак Знак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1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basedOn w:val="102"/>
    <w:rsid w:val="005F3003"/>
    <w:rPr>
      <w:sz w:val="16"/>
    </w:rPr>
  </w:style>
  <w:style w:type="paragraph" w:customStyle="1" w:styleId="106">
    <w:name w:val="Текст примечания10"/>
    <w:basedOn w:val="121"/>
    <w:rsid w:val="005F3003"/>
  </w:style>
  <w:style w:type="paragraph" w:customStyle="1" w:styleId="107">
    <w:name w:val="Текст сноски10"/>
    <w:basedOn w:val="121"/>
    <w:rsid w:val="005F3003"/>
  </w:style>
  <w:style w:type="character" w:customStyle="1" w:styleId="108">
    <w:name w:val="Знак сноски10"/>
    <w:basedOn w:val="102"/>
    <w:rsid w:val="005F3003"/>
    <w:rPr>
      <w:vertAlign w:val="superscript"/>
    </w:rPr>
  </w:style>
  <w:style w:type="character" w:customStyle="1" w:styleId="u919-f888">
    <w:name w:val="Основноu919 -f8р8фт"/>
    <w:rsid w:val="005F3003"/>
  </w:style>
  <w:style w:type="paragraph" w:customStyle="1" w:styleId="e28">
    <w:name w:val="Осноe2ной те"/>
    <w:basedOn w:val="1c"/>
    <w:rsid w:val="005F3003"/>
    <w:pPr>
      <w:ind w:firstLine="708"/>
      <w:jc w:val="both"/>
    </w:pPr>
  </w:style>
  <w:style w:type="character" w:customStyle="1" w:styleId="Iniiaiiu919-f88oo8">
    <w:name w:val="Iniiaiiu919 -f8?8oo"/>
    <w:rsid w:val="005F3003"/>
  </w:style>
  <w:style w:type="paragraph" w:customStyle="1" w:styleId="Iniie2iieoa8">
    <w:name w:val="Iniie2iie oa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2">
    <w:name w:val="Основной шрифт абзаца11"/>
    <w:rsid w:val="00535F35"/>
  </w:style>
  <w:style w:type="paragraph" w:customStyle="1" w:styleId="113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4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5">
    <w:name w:val="Знак примечания11"/>
    <w:basedOn w:val="112"/>
    <w:rsid w:val="00535F35"/>
    <w:rPr>
      <w:sz w:val="16"/>
    </w:rPr>
  </w:style>
  <w:style w:type="paragraph" w:customStyle="1" w:styleId="116">
    <w:name w:val="Текст примечания11"/>
    <w:basedOn w:val="130"/>
    <w:rsid w:val="00535F35"/>
  </w:style>
  <w:style w:type="paragraph" w:customStyle="1" w:styleId="117">
    <w:name w:val="Текст сноски11"/>
    <w:basedOn w:val="130"/>
    <w:rsid w:val="00535F35"/>
  </w:style>
  <w:style w:type="character" w:customStyle="1" w:styleId="118">
    <w:name w:val="Знак сноски11"/>
    <w:basedOn w:val="112"/>
    <w:rsid w:val="00535F35"/>
    <w:rPr>
      <w:vertAlign w:val="superscript"/>
    </w:rPr>
  </w:style>
  <w:style w:type="character" w:customStyle="1" w:styleId="u919-f889">
    <w:name w:val="Основноu919 -f8р8фт"/>
    <w:rsid w:val="00535F35"/>
  </w:style>
  <w:style w:type="paragraph" w:customStyle="1" w:styleId="e29">
    <w:name w:val="Осноe2ной те"/>
    <w:basedOn w:val="1c"/>
    <w:rsid w:val="00535F35"/>
    <w:pPr>
      <w:ind w:firstLine="708"/>
      <w:jc w:val="both"/>
    </w:pPr>
  </w:style>
  <w:style w:type="character" w:customStyle="1" w:styleId="Iniiaiiu919-f88oo9">
    <w:name w:val="Iniiaiiu919 -f8?8oo"/>
    <w:rsid w:val="00535F35"/>
  </w:style>
  <w:style w:type="paragraph" w:customStyle="1" w:styleId="Iniie2iieoa9">
    <w:name w:val="Iniie2iie oa"/>
    <w:basedOn w:val="Iaui1"/>
    <w:rsid w:val="00535F35"/>
    <w:pPr>
      <w:ind w:firstLine="708"/>
      <w:jc w:val="both"/>
    </w:pPr>
  </w:style>
  <w:style w:type="paragraph" w:customStyle="1" w:styleId="119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c">
    <w:name w:val="Знак1 Знак Знак Знак Знак Знак Знак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3">
    <w:name w:val="Основной шрифт абзаца12"/>
    <w:rsid w:val="002C6D1A"/>
  </w:style>
  <w:style w:type="paragraph" w:customStyle="1" w:styleId="124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5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6">
    <w:name w:val="Знак примечания12"/>
    <w:rsid w:val="002C6D1A"/>
    <w:rPr>
      <w:sz w:val="16"/>
    </w:rPr>
  </w:style>
  <w:style w:type="paragraph" w:customStyle="1" w:styleId="127">
    <w:name w:val="Текст примечания12"/>
    <w:basedOn w:val="140"/>
    <w:rsid w:val="002C6D1A"/>
  </w:style>
  <w:style w:type="paragraph" w:customStyle="1" w:styleId="128">
    <w:name w:val="Текст сноски12"/>
    <w:basedOn w:val="140"/>
    <w:rsid w:val="002C6D1A"/>
  </w:style>
  <w:style w:type="character" w:customStyle="1" w:styleId="129">
    <w:name w:val="Знак сноски12"/>
    <w:rsid w:val="002C6D1A"/>
    <w:rPr>
      <w:vertAlign w:val="superscript"/>
    </w:rPr>
  </w:style>
  <w:style w:type="character" w:customStyle="1" w:styleId="u919-f88a">
    <w:name w:val="Основноu919 -f8р8фт"/>
    <w:rsid w:val="002C6D1A"/>
  </w:style>
  <w:style w:type="paragraph" w:customStyle="1" w:styleId="e2a">
    <w:name w:val="Осноe2ной те"/>
    <w:basedOn w:val="1c"/>
    <w:rsid w:val="002C6D1A"/>
    <w:pPr>
      <w:ind w:firstLine="708"/>
      <w:jc w:val="both"/>
    </w:pPr>
  </w:style>
  <w:style w:type="character" w:customStyle="1" w:styleId="Iniiaiiu919-f88ooa">
    <w:name w:val="Iniiaiiu919 -f8?8oo"/>
    <w:rsid w:val="002C6D1A"/>
  </w:style>
  <w:style w:type="paragraph" w:customStyle="1" w:styleId="Iniie2iieoaa">
    <w:name w:val="Iniie2iie oa"/>
    <w:basedOn w:val="Iaui1"/>
    <w:rsid w:val="002C6D1A"/>
    <w:pPr>
      <w:ind w:firstLine="708"/>
      <w:jc w:val="both"/>
    </w:pPr>
  </w:style>
  <w:style w:type="paragraph" w:customStyle="1" w:styleId="12a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d">
    <w:name w:val="Знак1 Знак Знак Знак Знак Знак Знак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b">
    <w:name w:val="Основноu919 -f8р8фт"/>
    <w:rsid w:val="00012B60"/>
  </w:style>
  <w:style w:type="paragraph" w:customStyle="1" w:styleId="e2b">
    <w:name w:val="Осноe2ной те"/>
    <w:basedOn w:val="1c"/>
    <w:rsid w:val="00012B60"/>
    <w:pPr>
      <w:ind w:firstLine="708"/>
      <w:jc w:val="both"/>
    </w:pPr>
  </w:style>
  <w:style w:type="character" w:customStyle="1" w:styleId="Iniiaiiu919-f88oob">
    <w:name w:val="Iniiaiiu919 -f8?8oo"/>
    <w:rsid w:val="00012B60"/>
  </w:style>
  <w:style w:type="paragraph" w:customStyle="1" w:styleId="Iniie2iieoab">
    <w:name w:val="Iniie2iie oa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e">
    <w:name w:val="Знак1 Знак Знак Знак Знак Знак Знак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аголовок 1"/>
    <w:basedOn w:val="11"/>
    <w:next w:val="11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1">
    <w:name w:val="Обычный1"/>
    <w:rsid w:val="001C2C14"/>
    <w:pPr>
      <w:widowControl w:val="0"/>
      <w:autoSpaceDE w:val="0"/>
      <w:autoSpaceDN w:val="0"/>
    </w:pPr>
  </w:style>
  <w:style w:type="paragraph" w:customStyle="1" w:styleId="20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1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2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rsid w:val="001C2C14"/>
    <w:pPr>
      <w:widowControl/>
      <w:jc w:val="center"/>
    </w:pPr>
  </w:style>
  <w:style w:type="paragraph" w:customStyle="1" w:styleId="a6">
    <w:name w:val="заг"/>
    <w:basedOn w:val="21"/>
    <w:next w:val="21"/>
    <w:rsid w:val="001C2C14"/>
    <w:pPr>
      <w:keepNext/>
      <w:jc w:val="center"/>
    </w:pPr>
    <w:rPr>
      <w:u w:val="single"/>
    </w:rPr>
  </w:style>
  <w:style w:type="paragraph" w:styleId="30">
    <w:name w:val="Body Text Indent 3"/>
    <w:basedOn w:val="Iaui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7">
    <w:name w:val="Body Text Indent"/>
    <w:basedOn w:val="Iaui2"/>
    <w:rsid w:val="001C2C14"/>
    <w:pPr>
      <w:jc w:val="center"/>
    </w:pPr>
    <w:rPr>
      <w:sz w:val="16"/>
      <w:szCs w:val="16"/>
    </w:rPr>
  </w:style>
  <w:style w:type="paragraph" w:customStyle="1" w:styleId="23">
    <w:name w:val="Обычн2"/>
    <w:rsid w:val="001C2C14"/>
    <w:pPr>
      <w:widowControl w:val="0"/>
      <w:autoSpaceDE w:val="0"/>
      <w:autoSpaceDN w:val="0"/>
    </w:pPr>
  </w:style>
  <w:style w:type="paragraph" w:styleId="a8">
    <w:name w:val="footer"/>
    <w:basedOn w:val="a"/>
    <w:rsid w:val="001C2C14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4"/>
    <w:rsid w:val="001C2C14"/>
  </w:style>
  <w:style w:type="character" w:styleId="aa">
    <w:name w:val="page number"/>
    <w:basedOn w:val="a0"/>
    <w:rsid w:val="001C2C14"/>
  </w:style>
  <w:style w:type="paragraph" w:styleId="24">
    <w:name w:val="Body Text Indent 2"/>
    <w:basedOn w:val="a"/>
    <w:rsid w:val="001C2C14"/>
    <w:pPr>
      <w:ind w:firstLine="708"/>
      <w:jc w:val="both"/>
    </w:pPr>
  </w:style>
  <w:style w:type="paragraph" w:styleId="ab">
    <w:name w:val="footnote text"/>
    <w:aliases w:val="single space,FOOTNOTES,fn,Footnote,12pt"/>
    <w:basedOn w:val="a"/>
    <w:semiHidden/>
    <w:rsid w:val="001C2C14"/>
  </w:style>
  <w:style w:type="paragraph" w:customStyle="1" w:styleId="31">
    <w:name w:val="Обычный3"/>
    <w:rsid w:val="001C2C14"/>
    <w:pPr>
      <w:widowControl w:val="0"/>
    </w:pPr>
    <w:rPr>
      <w:snapToGrid w:val="0"/>
    </w:rPr>
  </w:style>
  <w:style w:type="paragraph" w:customStyle="1" w:styleId="12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3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c">
    <w:name w:val="Hyperlink"/>
    <w:rsid w:val="001C2C14"/>
    <w:rPr>
      <w:color w:val="0000FF"/>
      <w:u w:val="single"/>
    </w:rPr>
  </w:style>
  <w:style w:type="paragraph" w:styleId="32">
    <w:name w:val="Body Text 3"/>
    <w:basedOn w:val="a"/>
    <w:rsid w:val="001C2C14"/>
    <w:pPr>
      <w:widowControl/>
      <w:jc w:val="both"/>
    </w:pPr>
    <w:rPr>
      <w:sz w:val="24"/>
    </w:rPr>
  </w:style>
  <w:style w:type="table" w:styleId="ad">
    <w:name w:val="Table Grid"/>
    <w:basedOn w:val="a1"/>
    <w:rsid w:val="001C2C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4">
    <w:name w:val="Основной шрифт абзаца1"/>
    <w:rsid w:val="00581030"/>
  </w:style>
  <w:style w:type="paragraph" w:customStyle="1" w:styleId="15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">
    <w:name w:val="Знак примечания1"/>
    <w:rsid w:val="00581030"/>
    <w:rPr>
      <w:sz w:val="16"/>
    </w:rPr>
  </w:style>
  <w:style w:type="paragraph" w:customStyle="1" w:styleId="18">
    <w:name w:val="Текст примечания1"/>
    <w:basedOn w:val="31"/>
    <w:rsid w:val="00581030"/>
  </w:style>
  <w:style w:type="paragraph" w:customStyle="1" w:styleId="19">
    <w:name w:val="Текст сноски1"/>
    <w:basedOn w:val="31"/>
    <w:rsid w:val="00581030"/>
  </w:style>
  <w:style w:type="character" w:customStyle="1" w:styleId="1a">
    <w:name w:val="Знак сноски1"/>
    <w:rsid w:val="00581030"/>
    <w:rPr>
      <w:vertAlign w:val="superscript"/>
    </w:rPr>
  </w:style>
  <w:style w:type="paragraph" w:styleId="ae">
    <w:name w:val="header"/>
    <w:basedOn w:val="a"/>
    <w:link w:val="af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paragraph" w:customStyle="1" w:styleId="af0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3">
    <w:name w:val="заголовок 3"/>
    <w:basedOn w:val="11"/>
    <w:next w:val="11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0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0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0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0">
    <w:name w:val="заголовок 7"/>
    <w:basedOn w:val="21"/>
    <w:next w:val="21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0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1">
    <w:name w:val="заголов"/>
    <w:basedOn w:val="21"/>
    <w:next w:val="21"/>
    <w:rsid w:val="00581030"/>
    <w:pPr>
      <w:keepNext/>
      <w:ind w:firstLine="708"/>
      <w:jc w:val="center"/>
    </w:pPr>
    <w:rPr>
      <w:b/>
      <w:bCs/>
    </w:rPr>
  </w:style>
  <w:style w:type="paragraph" w:customStyle="1" w:styleId="34">
    <w:name w:val="Обычный3"/>
    <w:rsid w:val="00581030"/>
    <w:pPr>
      <w:widowControl w:val="0"/>
      <w:autoSpaceDE w:val="0"/>
      <w:autoSpaceDN w:val="0"/>
    </w:pPr>
  </w:style>
  <w:style w:type="character" w:customStyle="1" w:styleId="1b">
    <w:name w:val="Основной шрифт1"/>
    <w:rsid w:val="00581030"/>
  </w:style>
  <w:style w:type="character" w:customStyle="1" w:styleId="25">
    <w:name w:val="Основной шрифт2"/>
    <w:rsid w:val="00581030"/>
  </w:style>
  <w:style w:type="paragraph" w:customStyle="1" w:styleId="af2">
    <w:name w:val="загол"/>
    <w:basedOn w:val="11"/>
    <w:next w:val="1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3">
    <w:name w:val="О"/>
    <w:rsid w:val="00581030"/>
  </w:style>
  <w:style w:type="paragraph" w:customStyle="1" w:styleId="e03">
    <w:name w:val="згe0головок 3"/>
    <w:basedOn w:val="21"/>
    <w:next w:val="21"/>
    <w:rsid w:val="00581030"/>
    <w:pPr>
      <w:keepNext/>
    </w:pPr>
    <w:rPr>
      <w:b/>
      <w:bCs/>
    </w:rPr>
  </w:style>
  <w:style w:type="character" w:customStyle="1" w:styleId="26">
    <w:name w:val="Осноо2ной шрифт"/>
    <w:rsid w:val="00581030"/>
  </w:style>
  <w:style w:type="paragraph" w:customStyle="1" w:styleId="72">
    <w:name w:val="7аголовок 2"/>
    <w:basedOn w:val="21"/>
    <w:next w:val="21"/>
    <w:rsid w:val="00581030"/>
    <w:pPr>
      <w:keepNext/>
      <w:jc w:val="center"/>
    </w:pPr>
    <w:rPr>
      <w:i/>
      <w:iCs/>
    </w:rPr>
  </w:style>
  <w:style w:type="paragraph" w:customStyle="1" w:styleId="af4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1"/>
    <w:rsid w:val="00581030"/>
    <w:pPr>
      <w:jc w:val="center"/>
    </w:pPr>
    <w:rPr>
      <w:sz w:val="16"/>
      <w:szCs w:val="16"/>
    </w:rPr>
  </w:style>
  <w:style w:type="paragraph" w:customStyle="1" w:styleId="1c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c"/>
    <w:rsid w:val="00581030"/>
    <w:pPr>
      <w:ind w:firstLine="708"/>
      <w:jc w:val="both"/>
    </w:pPr>
  </w:style>
  <w:style w:type="paragraph" w:customStyle="1" w:styleId="1d">
    <w:name w:val="Основной текХ1"/>
    <w:basedOn w:val="21"/>
    <w:rsid w:val="00581030"/>
    <w:pPr>
      <w:ind w:firstLine="708"/>
      <w:jc w:val="center"/>
    </w:pPr>
    <w:rPr>
      <w:b/>
      <w:bCs/>
    </w:rPr>
  </w:style>
  <w:style w:type="paragraph" w:customStyle="1" w:styleId="af5">
    <w:name w:val="Осн"/>
    <w:basedOn w:val="21"/>
    <w:rsid w:val="00581030"/>
    <w:pPr>
      <w:ind w:firstLine="708"/>
    </w:pPr>
  </w:style>
  <w:style w:type="paragraph" w:customStyle="1" w:styleId="1e">
    <w:name w:val="за1"/>
    <w:basedOn w:val="21"/>
    <w:next w:val="21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7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5">
    <w:name w:val="оглавление 3"/>
    <w:basedOn w:val="a"/>
    <w:next w:val="a"/>
    <w:autoRedefine/>
    <w:rsid w:val="00581030"/>
    <w:pPr>
      <w:ind w:left="200"/>
    </w:pPr>
  </w:style>
  <w:style w:type="paragraph" w:customStyle="1" w:styleId="42">
    <w:name w:val="оглавление 4"/>
    <w:basedOn w:val="a"/>
    <w:next w:val="a"/>
    <w:autoRedefine/>
    <w:rsid w:val="00581030"/>
    <w:pPr>
      <w:ind w:left="400"/>
    </w:pPr>
  </w:style>
  <w:style w:type="paragraph" w:customStyle="1" w:styleId="51">
    <w:name w:val="оглавление 5"/>
    <w:basedOn w:val="a"/>
    <w:next w:val="a"/>
    <w:autoRedefine/>
    <w:rsid w:val="00581030"/>
    <w:pPr>
      <w:ind w:left="600"/>
    </w:pPr>
  </w:style>
  <w:style w:type="paragraph" w:customStyle="1" w:styleId="61">
    <w:name w:val="оглавление 6"/>
    <w:basedOn w:val="a"/>
    <w:next w:val="a"/>
    <w:autoRedefine/>
    <w:rsid w:val="00581030"/>
    <w:pPr>
      <w:ind w:left="800"/>
    </w:pPr>
  </w:style>
  <w:style w:type="paragraph" w:customStyle="1" w:styleId="71">
    <w:name w:val="оглавление 7"/>
    <w:basedOn w:val="a"/>
    <w:next w:val="a"/>
    <w:autoRedefine/>
    <w:rsid w:val="00581030"/>
    <w:pPr>
      <w:ind w:left="1000"/>
    </w:pPr>
  </w:style>
  <w:style w:type="paragraph" w:customStyle="1" w:styleId="81">
    <w:name w:val="оглавление 8"/>
    <w:basedOn w:val="a"/>
    <w:next w:val="a"/>
    <w:autoRedefine/>
    <w:rsid w:val="00581030"/>
    <w:pPr>
      <w:ind w:left="1200"/>
    </w:pPr>
  </w:style>
  <w:style w:type="paragraph" w:customStyle="1" w:styleId="90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8">
    <w:name w:val="Body Text 2"/>
    <w:basedOn w:val="a"/>
    <w:rsid w:val="00581030"/>
    <w:pPr>
      <w:widowControl/>
      <w:jc w:val="both"/>
    </w:pPr>
    <w:rPr>
      <w:szCs w:val="24"/>
    </w:rPr>
  </w:style>
  <w:style w:type="paragraph" w:customStyle="1" w:styleId="af6">
    <w:name w:val="текст сноски"/>
    <w:basedOn w:val="a"/>
    <w:rsid w:val="00581030"/>
  </w:style>
  <w:style w:type="character" w:customStyle="1" w:styleId="af7">
    <w:name w:val="знак сноски"/>
    <w:rsid w:val="00581030"/>
    <w:rPr>
      <w:vertAlign w:val="superscript"/>
    </w:rPr>
  </w:style>
  <w:style w:type="character" w:styleId="af8">
    <w:name w:val="FollowedHyperlink"/>
    <w:rsid w:val="00581030"/>
    <w:rPr>
      <w:color w:val="800080"/>
      <w:u w:val="single"/>
    </w:rPr>
  </w:style>
  <w:style w:type="paragraph" w:styleId="af9">
    <w:name w:val="Plain Text"/>
    <w:basedOn w:val="a"/>
    <w:rsid w:val="00581030"/>
    <w:pPr>
      <w:widowControl/>
      <w:autoSpaceDE/>
      <w:autoSpaceDN/>
    </w:pPr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0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2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1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a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???????"/>
    <w:rsid w:val="00A35098"/>
  </w:style>
  <w:style w:type="paragraph" w:styleId="afe">
    <w:name w:val="Document Map"/>
    <w:basedOn w:val="a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paragraph" w:styleId="aff">
    <w:name w:val="Balloon Text"/>
    <w:basedOn w:val="a"/>
    <w:link w:val="aff0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0">
    <w:name w:val="Текст выноски Знак"/>
    <w:link w:val="aff"/>
    <w:rsid w:val="003F5086"/>
    <w:rPr>
      <w:rFonts w:ascii="Tahoma" w:hAnsi="Tahoma" w:cs="Tahoma"/>
      <w:snapToGrid w:val="0"/>
      <w:sz w:val="16"/>
      <w:szCs w:val="16"/>
    </w:rPr>
  </w:style>
  <w:style w:type="paragraph" w:styleId="1f2">
    <w:name w:val="index 1"/>
    <w:basedOn w:val="a"/>
    <w:next w:val="a"/>
    <w:autoRedefine/>
    <w:rsid w:val="003F5086"/>
    <w:pPr>
      <w:ind w:left="200" w:hanging="200"/>
    </w:pPr>
  </w:style>
  <w:style w:type="paragraph" w:customStyle="1" w:styleId="29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3">
    <w:name w:val="Обычный4"/>
    <w:rsid w:val="00B659DA"/>
    <w:pPr>
      <w:widowControl w:val="0"/>
    </w:pPr>
    <w:rPr>
      <w:snapToGrid w:val="0"/>
    </w:rPr>
  </w:style>
  <w:style w:type="character" w:customStyle="1" w:styleId="2a">
    <w:name w:val="Основной шрифт абзаца2"/>
    <w:rsid w:val="00B659DA"/>
  </w:style>
  <w:style w:type="paragraph" w:customStyle="1" w:styleId="2b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c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d">
    <w:name w:val="Знак примечания2"/>
    <w:basedOn w:val="2a"/>
    <w:rsid w:val="00B659DA"/>
    <w:rPr>
      <w:sz w:val="16"/>
    </w:rPr>
  </w:style>
  <w:style w:type="paragraph" w:customStyle="1" w:styleId="2e">
    <w:name w:val="Текст примечания2"/>
    <w:basedOn w:val="43"/>
    <w:rsid w:val="00B659DA"/>
  </w:style>
  <w:style w:type="paragraph" w:customStyle="1" w:styleId="2f">
    <w:name w:val="Текст сноски2"/>
    <w:basedOn w:val="43"/>
    <w:rsid w:val="00B659DA"/>
  </w:style>
  <w:style w:type="character" w:customStyle="1" w:styleId="2f0">
    <w:name w:val="Знак сноски2"/>
    <w:basedOn w:val="2a"/>
    <w:rsid w:val="00B659DA"/>
    <w:rPr>
      <w:vertAlign w:val="superscript"/>
    </w:rPr>
  </w:style>
  <w:style w:type="character" w:customStyle="1" w:styleId="u919-f880">
    <w:name w:val="Основноu919 -f8р8фт"/>
    <w:rsid w:val="00B659DA"/>
  </w:style>
  <w:style w:type="paragraph" w:customStyle="1" w:styleId="e20">
    <w:name w:val="Осноe2ной те"/>
    <w:basedOn w:val="1c"/>
    <w:rsid w:val="00B659DA"/>
    <w:pPr>
      <w:ind w:firstLine="708"/>
      <w:jc w:val="both"/>
    </w:pPr>
  </w:style>
  <w:style w:type="character" w:customStyle="1" w:styleId="Iniiaiiu919-f88oo0">
    <w:name w:val="Iniiaiiu919 -f8?8oo"/>
    <w:rsid w:val="00B659DA"/>
  </w:style>
  <w:style w:type="paragraph" w:customStyle="1" w:styleId="Iniie2iieoa0">
    <w:name w:val="Iniie2iie oa"/>
    <w:basedOn w:val="Iaui1"/>
    <w:rsid w:val="00B659DA"/>
    <w:pPr>
      <w:ind w:firstLine="708"/>
      <w:jc w:val="both"/>
    </w:pPr>
  </w:style>
  <w:style w:type="paragraph" w:customStyle="1" w:styleId="2f1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3">
    <w:name w:val="Знак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2">
    <w:name w:val="Обычный5"/>
    <w:rsid w:val="00BC32C6"/>
    <w:pPr>
      <w:widowControl w:val="0"/>
    </w:pPr>
    <w:rPr>
      <w:snapToGrid w:val="0"/>
    </w:rPr>
  </w:style>
  <w:style w:type="character" w:customStyle="1" w:styleId="37">
    <w:name w:val="Основной шрифт абзаца3"/>
    <w:rsid w:val="00BC32C6"/>
  </w:style>
  <w:style w:type="paragraph" w:customStyle="1" w:styleId="38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9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a">
    <w:name w:val="Знак примечания3"/>
    <w:basedOn w:val="37"/>
    <w:rsid w:val="00BC32C6"/>
    <w:rPr>
      <w:sz w:val="16"/>
    </w:rPr>
  </w:style>
  <w:style w:type="paragraph" w:customStyle="1" w:styleId="3b">
    <w:name w:val="Текст примечания3"/>
    <w:basedOn w:val="52"/>
    <w:rsid w:val="00BC32C6"/>
  </w:style>
  <w:style w:type="paragraph" w:customStyle="1" w:styleId="3c">
    <w:name w:val="Текст сноски3"/>
    <w:basedOn w:val="52"/>
    <w:rsid w:val="00BC32C6"/>
  </w:style>
  <w:style w:type="character" w:customStyle="1" w:styleId="3d">
    <w:name w:val="Знак сноски3"/>
    <w:basedOn w:val="37"/>
    <w:rsid w:val="00BC32C6"/>
    <w:rPr>
      <w:vertAlign w:val="superscript"/>
    </w:rPr>
  </w:style>
  <w:style w:type="character" w:customStyle="1" w:styleId="u919-f881">
    <w:name w:val="Основноu919 -f8р8фт"/>
    <w:rsid w:val="00BC32C6"/>
  </w:style>
  <w:style w:type="paragraph" w:customStyle="1" w:styleId="e21">
    <w:name w:val="Осноe2ной те"/>
    <w:basedOn w:val="1c"/>
    <w:rsid w:val="00BC32C6"/>
    <w:pPr>
      <w:ind w:firstLine="708"/>
      <w:jc w:val="both"/>
    </w:pPr>
  </w:style>
  <w:style w:type="character" w:customStyle="1" w:styleId="Iniiaiiu919-f88oo1">
    <w:name w:val="Iniiaiiu919 -f8?8oo"/>
    <w:rsid w:val="00BC32C6"/>
  </w:style>
  <w:style w:type="paragraph" w:customStyle="1" w:styleId="Iniie2iieoa1">
    <w:name w:val="Iniie2iie oa"/>
    <w:basedOn w:val="Iaui1"/>
    <w:rsid w:val="00BC32C6"/>
    <w:pPr>
      <w:ind w:firstLine="708"/>
      <w:jc w:val="both"/>
    </w:pPr>
  </w:style>
  <w:style w:type="paragraph" w:customStyle="1" w:styleId="3e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3">
    <w:name w:val="Обычный6"/>
    <w:rsid w:val="00FB2719"/>
    <w:pPr>
      <w:widowControl w:val="0"/>
    </w:pPr>
    <w:rPr>
      <w:snapToGrid w:val="0"/>
    </w:rPr>
  </w:style>
  <w:style w:type="character" w:customStyle="1" w:styleId="45">
    <w:name w:val="Основной шрифт абзаца4"/>
    <w:rsid w:val="00FB2719"/>
  </w:style>
  <w:style w:type="paragraph" w:customStyle="1" w:styleId="46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7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8">
    <w:name w:val="Знак примечания4"/>
    <w:basedOn w:val="45"/>
    <w:rsid w:val="00FB2719"/>
    <w:rPr>
      <w:sz w:val="16"/>
    </w:rPr>
  </w:style>
  <w:style w:type="paragraph" w:customStyle="1" w:styleId="49">
    <w:name w:val="Текст примечания4"/>
    <w:basedOn w:val="63"/>
    <w:rsid w:val="00FB2719"/>
  </w:style>
  <w:style w:type="paragraph" w:customStyle="1" w:styleId="4a">
    <w:name w:val="Текст сноски4"/>
    <w:basedOn w:val="63"/>
    <w:rsid w:val="00FB2719"/>
  </w:style>
  <w:style w:type="character" w:customStyle="1" w:styleId="4b">
    <w:name w:val="Знак сноски4"/>
    <w:basedOn w:val="45"/>
    <w:rsid w:val="00FB2719"/>
    <w:rPr>
      <w:vertAlign w:val="superscript"/>
    </w:rPr>
  </w:style>
  <w:style w:type="character" w:customStyle="1" w:styleId="u919-f882">
    <w:name w:val="Основноu919 -f8р8фт"/>
    <w:rsid w:val="00FB2719"/>
  </w:style>
  <w:style w:type="paragraph" w:customStyle="1" w:styleId="e22">
    <w:name w:val="Осноe2ной те"/>
    <w:basedOn w:val="1c"/>
    <w:rsid w:val="00FB2719"/>
    <w:pPr>
      <w:ind w:firstLine="708"/>
      <w:jc w:val="both"/>
    </w:pPr>
  </w:style>
  <w:style w:type="character" w:customStyle="1" w:styleId="Iniiaiiu919-f88oo2">
    <w:name w:val="Iniiaiiu919 -f8?8oo"/>
    <w:rsid w:val="00FB2719"/>
  </w:style>
  <w:style w:type="paragraph" w:customStyle="1" w:styleId="Iniie2iieoa2">
    <w:name w:val="Iniie2iie oa"/>
    <w:basedOn w:val="Iaui1"/>
    <w:rsid w:val="00FB2719"/>
    <w:pPr>
      <w:ind w:firstLine="708"/>
      <w:jc w:val="both"/>
    </w:pPr>
  </w:style>
  <w:style w:type="paragraph" w:customStyle="1" w:styleId="4c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3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3">
    <w:name w:val="Обычный7"/>
    <w:rsid w:val="006730BD"/>
    <w:pPr>
      <w:widowControl w:val="0"/>
    </w:pPr>
    <w:rPr>
      <w:snapToGrid w:val="0"/>
    </w:rPr>
  </w:style>
  <w:style w:type="character" w:customStyle="1" w:styleId="54">
    <w:name w:val="Основной шрифт абзаца5"/>
    <w:rsid w:val="006730BD"/>
  </w:style>
  <w:style w:type="paragraph" w:customStyle="1" w:styleId="55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6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7">
    <w:name w:val="Знак примечания5"/>
    <w:basedOn w:val="54"/>
    <w:rsid w:val="006730BD"/>
    <w:rPr>
      <w:sz w:val="16"/>
    </w:rPr>
  </w:style>
  <w:style w:type="paragraph" w:customStyle="1" w:styleId="58">
    <w:name w:val="Текст примечания5"/>
    <w:basedOn w:val="73"/>
    <w:rsid w:val="006730BD"/>
  </w:style>
  <w:style w:type="paragraph" w:customStyle="1" w:styleId="59">
    <w:name w:val="Текст сноски5"/>
    <w:basedOn w:val="73"/>
    <w:rsid w:val="006730BD"/>
  </w:style>
  <w:style w:type="character" w:customStyle="1" w:styleId="5a">
    <w:name w:val="Знак сноски5"/>
    <w:basedOn w:val="54"/>
    <w:rsid w:val="006730BD"/>
    <w:rPr>
      <w:vertAlign w:val="superscript"/>
    </w:rPr>
  </w:style>
  <w:style w:type="character" w:customStyle="1" w:styleId="u919-f883">
    <w:name w:val="Основноu919 -f8р8фт"/>
    <w:rsid w:val="006730BD"/>
  </w:style>
  <w:style w:type="paragraph" w:customStyle="1" w:styleId="e23">
    <w:name w:val="Осноe2ной те"/>
    <w:basedOn w:val="1c"/>
    <w:rsid w:val="006730BD"/>
    <w:pPr>
      <w:ind w:firstLine="708"/>
      <w:jc w:val="both"/>
    </w:pPr>
  </w:style>
  <w:style w:type="character" w:customStyle="1" w:styleId="Iniiaiiu919-f88oo3">
    <w:name w:val="Iniiaiiu919 -f8?8oo"/>
    <w:rsid w:val="006730BD"/>
  </w:style>
  <w:style w:type="paragraph" w:customStyle="1" w:styleId="Iniie2iieoa3">
    <w:name w:val="Iniie2iie oa"/>
    <w:basedOn w:val="Iaui1"/>
    <w:rsid w:val="006730BD"/>
    <w:pPr>
      <w:ind w:firstLine="708"/>
      <w:jc w:val="both"/>
    </w:pPr>
  </w:style>
  <w:style w:type="paragraph" w:customStyle="1" w:styleId="5b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4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2">
    <w:name w:val="Обычный8"/>
    <w:rsid w:val="007A7389"/>
    <w:pPr>
      <w:widowControl w:val="0"/>
    </w:pPr>
    <w:rPr>
      <w:snapToGrid w:val="0"/>
    </w:rPr>
  </w:style>
  <w:style w:type="character" w:customStyle="1" w:styleId="65">
    <w:name w:val="Основной шрифт абзаца6"/>
    <w:rsid w:val="007A7389"/>
  </w:style>
  <w:style w:type="paragraph" w:customStyle="1" w:styleId="66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7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8">
    <w:name w:val="Знак примечания6"/>
    <w:basedOn w:val="65"/>
    <w:rsid w:val="007A7389"/>
    <w:rPr>
      <w:sz w:val="16"/>
    </w:rPr>
  </w:style>
  <w:style w:type="paragraph" w:customStyle="1" w:styleId="69">
    <w:name w:val="Текст примечания6"/>
    <w:basedOn w:val="82"/>
    <w:rsid w:val="007A7389"/>
  </w:style>
  <w:style w:type="paragraph" w:customStyle="1" w:styleId="6a">
    <w:name w:val="Текст сноски6"/>
    <w:basedOn w:val="82"/>
    <w:rsid w:val="007A7389"/>
  </w:style>
  <w:style w:type="character" w:customStyle="1" w:styleId="6b">
    <w:name w:val="Знак сноски6"/>
    <w:basedOn w:val="65"/>
    <w:rsid w:val="007A7389"/>
    <w:rPr>
      <w:vertAlign w:val="superscript"/>
    </w:rPr>
  </w:style>
  <w:style w:type="character" w:customStyle="1" w:styleId="u919-f884">
    <w:name w:val="Основноu919 -f8р8фт"/>
    <w:rsid w:val="007A7389"/>
  </w:style>
  <w:style w:type="paragraph" w:customStyle="1" w:styleId="e24">
    <w:name w:val="Осноe2ной те"/>
    <w:basedOn w:val="1c"/>
    <w:rsid w:val="007A7389"/>
    <w:pPr>
      <w:ind w:firstLine="708"/>
      <w:jc w:val="both"/>
    </w:pPr>
  </w:style>
  <w:style w:type="character" w:customStyle="1" w:styleId="Iniiaiiu919-f88oo4">
    <w:name w:val="Iniiaiiu919 -f8?8oo"/>
    <w:rsid w:val="007A7389"/>
  </w:style>
  <w:style w:type="paragraph" w:customStyle="1" w:styleId="Iniie2iieoa4">
    <w:name w:val="Iniie2iie oa"/>
    <w:basedOn w:val="Iaui1"/>
    <w:rsid w:val="007A7389"/>
    <w:pPr>
      <w:ind w:firstLine="708"/>
      <w:jc w:val="both"/>
    </w:pPr>
  </w:style>
  <w:style w:type="paragraph" w:customStyle="1" w:styleId="6c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7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1">
    <w:name w:val="Обычный9"/>
    <w:rsid w:val="00F55732"/>
    <w:pPr>
      <w:widowControl w:val="0"/>
    </w:pPr>
    <w:rPr>
      <w:snapToGrid w:val="0"/>
    </w:rPr>
  </w:style>
  <w:style w:type="character" w:customStyle="1" w:styleId="75">
    <w:name w:val="Основной шрифт абзаца7"/>
    <w:rsid w:val="00F55732"/>
  </w:style>
  <w:style w:type="paragraph" w:customStyle="1" w:styleId="83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6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7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8">
    <w:name w:val="Знак примечания7"/>
    <w:basedOn w:val="75"/>
    <w:rsid w:val="00F55732"/>
    <w:rPr>
      <w:sz w:val="16"/>
    </w:rPr>
  </w:style>
  <w:style w:type="paragraph" w:customStyle="1" w:styleId="79">
    <w:name w:val="Текст примечания7"/>
    <w:basedOn w:val="91"/>
    <w:rsid w:val="00F55732"/>
  </w:style>
  <w:style w:type="paragraph" w:customStyle="1" w:styleId="7a">
    <w:name w:val="Текст сноски7"/>
    <w:basedOn w:val="91"/>
    <w:rsid w:val="00F55732"/>
  </w:style>
  <w:style w:type="character" w:customStyle="1" w:styleId="7b">
    <w:name w:val="Знак сноски7"/>
    <w:basedOn w:val="75"/>
    <w:rsid w:val="00F55732"/>
    <w:rPr>
      <w:vertAlign w:val="superscript"/>
    </w:rPr>
  </w:style>
  <w:style w:type="character" w:customStyle="1" w:styleId="u919-f885">
    <w:name w:val="Основноu919 -f8р8фт"/>
    <w:rsid w:val="00F55732"/>
  </w:style>
  <w:style w:type="paragraph" w:customStyle="1" w:styleId="e25">
    <w:name w:val="Осноe2ной те"/>
    <w:basedOn w:val="1c"/>
    <w:rsid w:val="00F55732"/>
    <w:pPr>
      <w:ind w:firstLine="708"/>
      <w:jc w:val="both"/>
    </w:pPr>
  </w:style>
  <w:style w:type="character" w:customStyle="1" w:styleId="Iniiaiiu919-f88oo5">
    <w:name w:val="Iniiaiiu919 -f8?8oo"/>
    <w:rsid w:val="00F55732"/>
  </w:style>
  <w:style w:type="paragraph" w:customStyle="1" w:styleId="Iniie2iieoa5">
    <w:name w:val="Iniie2iie oa"/>
    <w:basedOn w:val="Iaui1"/>
    <w:rsid w:val="00F55732"/>
    <w:pPr>
      <w:ind w:firstLine="708"/>
      <w:jc w:val="both"/>
    </w:pPr>
  </w:style>
  <w:style w:type="paragraph" w:customStyle="1" w:styleId="7c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2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4">
    <w:name w:val="Основной шрифт абзаца8"/>
    <w:rsid w:val="00C018DC"/>
  </w:style>
  <w:style w:type="paragraph" w:customStyle="1" w:styleId="85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6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7">
    <w:name w:val="Знак примечания8"/>
    <w:basedOn w:val="84"/>
    <w:rsid w:val="00C018DC"/>
    <w:rPr>
      <w:sz w:val="16"/>
    </w:rPr>
  </w:style>
  <w:style w:type="paragraph" w:customStyle="1" w:styleId="88">
    <w:name w:val="Текст примечания8"/>
    <w:basedOn w:val="100"/>
    <w:rsid w:val="00C018DC"/>
  </w:style>
  <w:style w:type="paragraph" w:customStyle="1" w:styleId="89">
    <w:name w:val="Текст сноски8"/>
    <w:basedOn w:val="100"/>
    <w:rsid w:val="00C018DC"/>
  </w:style>
  <w:style w:type="character" w:customStyle="1" w:styleId="8a">
    <w:name w:val="Знак сноски8"/>
    <w:basedOn w:val="84"/>
    <w:rsid w:val="00C018DC"/>
    <w:rPr>
      <w:vertAlign w:val="superscript"/>
    </w:rPr>
  </w:style>
  <w:style w:type="character" w:customStyle="1" w:styleId="u919-f886">
    <w:name w:val="Основноu919 -f8р8фт"/>
    <w:rsid w:val="00C018DC"/>
  </w:style>
  <w:style w:type="paragraph" w:customStyle="1" w:styleId="e26">
    <w:name w:val="Осноe2ной те"/>
    <w:basedOn w:val="1c"/>
    <w:rsid w:val="00C018DC"/>
    <w:pPr>
      <w:ind w:firstLine="708"/>
      <w:jc w:val="both"/>
    </w:pPr>
  </w:style>
  <w:style w:type="character" w:customStyle="1" w:styleId="Iniiaiiu919-f88oo6">
    <w:name w:val="Iniiaiiu919 -f8?8oo"/>
    <w:rsid w:val="00C018DC"/>
  </w:style>
  <w:style w:type="paragraph" w:customStyle="1" w:styleId="Iniie2iieoa6">
    <w:name w:val="Iniie2iie oa"/>
    <w:basedOn w:val="Iaui1"/>
    <w:rsid w:val="00C018DC"/>
    <w:pPr>
      <w:ind w:firstLine="708"/>
      <w:jc w:val="both"/>
    </w:pPr>
  </w:style>
  <w:style w:type="paragraph" w:customStyle="1" w:styleId="8b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C00271"/>
    <w:rPr>
      <w:snapToGrid w:val="0"/>
    </w:rPr>
  </w:style>
  <w:style w:type="paragraph" w:styleId="aff2">
    <w:name w:val="endnote text"/>
    <w:basedOn w:val="a"/>
    <w:link w:val="aff3"/>
    <w:rsid w:val="00C00271"/>
  </w:style>
  <w:style w:type="character" w:customStyle="1" w:styleId="aff3">
    <w:name w:val="Текст концевой сноски Знак"/>
    <w:basedOn w:val="a0"/>
    <w:link w:val="aff2"/>
    <w:rsid w:val="00C00271"/>
  </w:style>
  <w:style w:type="character" w:styleId="aff4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0">
    <w:name w:val="Обычный11"/>
    <w:rsid w:val="00761ECF"/>
    <w:pPr>
      <w:widowControl w:val="0"/>
    </w:pPr>
    <w:rPr>
      <w:snapToGrid w:val="0"/>
    </w:rPr>
  </w:style>
  <w:style w:type="character" w:customStyle="1" w:styleId="93">
    <w:name w:val="Основной шрифт абзаца9"/>
    <w:rsid w:val="00761ECF"/>
  </w:style>
  <w:style w:type="paragraph" w:customStyle="1" w:styleId="94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5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6">
    <w:name w:val="Знак примечания9"/>
    <w:basedOn w:val="93"/>
    <w:rsid w:val="00761ECF"/>
    <w:rPr>
      <w:sz w:val="16"/>
    </w:rPr>
  </w:style>
  <w:style w:type="paragraph" w:customStyle="1" w:styleId="97">
    <w:name w:val="Текст примечания9"/>
    <w:basedOn w:val="110"/>
    <w:rsid w:val="00761ECF"/>
  </w:style>
  <w:style w:type="paragraph" w:customStyle="1" w:styleId="98">
    <w:name w:val="Текст сноски9"/>
    <w:basedOn w:val="110"/>
    <w:rsid w:val="00761ECF"/>
  </w:style>
  <w:style w:type="character" w:customStyle="1" w:styleId="99">
    <w:name w:val="Знак сноски9"/>
    <w:basedOn w:val="93"/>
    <w:rsid w:val="00761ECF"/>
    <w:rPr>
      <w:vertAlign w:val="superscript"/>
    </w:rPr>
  </w:style>
  <w:style w:type="character" w:customStyle="1" w:styleId="u919-f887">
    <w:name w:val="Основноu919 -f8р8фт"/>
    <w:rsid w:val="00761ECF"/>
  </w:style>
  <w:style w:type="paragraph" w:customStyle="1" w:styleId="e27">
    <w:name w:val="Осноe2ной те"/>
    <w:basedOn w:val="1c"/>
    <w:rsid w:val="00761ECF"/>
    <w:pPr>
      <w:ind w:firstLine="708"/>
      <w:jc w:val="both"/>
    </w:pPr>
  </w:style>
  <w:style w:type="character" w:customStyle="1" w:styleId="Iniiaiiu919-f88oo7">
    <w:name w:val="Iniiaiiu919 -f8?8oo"/>
    <w:rsid w:val="00761ECF"/>
  </w:style>
  <w:style w:type="paragraph" w:customStyle="1" w:styleId="Iniie2iieoa7">
    <w:name w:val="Iniie2iie oa"/>
    <w:basedOn w:val="Iaui1"/>
    <w:rsid w:val="00761ECF"/>
    <w:pPr>
      <w:ind w:firstLine="708"/>
      <w:jc w:val="both"/>
    </w:pPr>
  </w:style>
  <w:style w:type="paragraph" w:customStyle="1" w:styleId="9a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a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 Знак Знак Знак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1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basedOn w:val="102"/>
    <w:rsid w:val="005F3003"/>
    <w:rPr>
      <w:sz w:val="16"/>
    </w:rPr>
  </w:style>
  <w:style w:type="paragraph" w:customStyle="1" w:styleId="106">
    <w:name w:val="Текст примечания10"/>
    <w:basedOn w:val="121"/>
    <w:rsid w:val="005F3003"/>
  </w:style>
  <w:style w:type="paragraph" w:customStyle="1" w:styleId="107">
    <w:name w:val="Текст сноски10"/>
    <w:basedOn w:val="121"/>
    <w:rsid w:val="005F3003"/>
  </w:style>
  <w:style w:type="character" w:customStyle="1" w:styleId="108">
    <w:name w:val="Знак сноски10"/>
    <w:basedOn w:val="102"/>
    <w:rsid w:val="005F3003"/>
    <w:rPr>
      <w:vertAlign w:val="superscript"/>
    </w:rPr>
  </w:style>
  <w:style w:type="character" w:customStyle="1" w:styleId="u919-f888">
    <w:name w:val="Основноu919 -f8р8фт"/>
    <w:rsid w:val="005F3003"/>
  </w:style>
  <w:style w:type="paragraph" w:customStyle="1" w:styleId="e28">
    <w:name w:val="Осноe2ной те"/>
    <w:basedOn w:val="1c"/>
    <w:rsid w:val="005F3003"/>
    <w:pPr>
      <w:ind w:firstLine="708"/>
      <w:jc w:val="both"/>
    </w:pPr>
  </w:style>
  <w:style w:type="character" w:customStyle="1" w:styleId="Iniiaiiu919-f88oo8">
    <w:name w:val="Iniiaiiu919 -f8?8oo"/>
    <w:rsid w:val="005F3003"/>
  </w:style>
  <w:style w:type="paragraph" w:customStyle="1" w:styleId="Iniie2iieoa8">
    <w:name w:val="Iniie2iie oa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2">
    <w:name w:val="Основной шрифт абзаца11"/>
    <w:rsid w:val="00535F35"/>
  </w:style>
  <w:style w:type="paragraph" w:customStyle="1" w:styleId="113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4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5">
    <w:name w:val="Знак примечания11"/>
    <w:basedOn w:val="112"/>
    <w:rsid w:val="00535F35"/>
    <w:rPr>
      <w:sz w:val="16"/>
    </w:rPr>
  </w:style>
  <w:style w:type="paragraph" w:customStyle="1" w:styleId="116">
    <w:name w:val="Текст примечания11"/>
    <w:basedOn w:val="130"/>
    <w:rsid w:val="00535F35"/>
  </w:style>
  <w:style w:type="paragraph" w:customStyle="1" w:styleId="117">
    <w:name w:val="Текст сноски11"/>
    <w:basedOn w:val="130"/>
    <w:rsid w:val="00535F35"/>
  </w:style>
  <w:style w:type="character" w:customStyle="1" w:styleId="118">
    <w:name w:val="Знак сноски11"/>
    <w:basedOn w:val="112"/>
    <w:rsid w:val="00535F35"/>
    <w:rPr>
      <w:vertAlign w:val="superscript"/>
    </w:rPr>
  </w:style>
  <w:style w:type="character" w:customStyle="1" w:styleId="u919-f889">
    <w:name w:val="Основноu919 -f8р8фт"/>
    <w:rsid w:val="00535F35"/>
  </w:style>
  <w:style w:type="paragraph" w:customStyle="1" w:styleId="e29">
    <w:name w:val="Осноe2ной те"/>
    <w:basedOn w:val="1c"/>
    <w:rsid w:val="00535F35"/>
    <w:pPr>
      <w:ind w:firstLine="708"/>
      <w:jc w:val="both"/>
    </w:pPr>
  </w:style>
  <w:style w:type="character" w:customStyle="1" w:styleId="Iniiaiiu919-f88oo9">
    <w:name w:val="Iniiaiiu919 -f8?8oo"/>
    <w:rsid w:val="00535F35"/>
  </w:style>
  <w:style w:type="paragraph" w:customStyle="1" w:styleId="Iniie2iieoa9">
    <w:name w:val="Iniie2iie oa"/>
    <w:basedOn w:val="Iaui1"/>
    <w:rsid w:val="00535F35"/>
    <w:pPr>
      <w:ind w:firstLine="708"/>
      <w:jc w:val="both"/>
    </w:pPr>
  </w:style>
  <w:style w:type="paragraph" w:customStyle="1" w:styleId="119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c">
    <w:name w:val="Знак1 Знак Знак Знак Знак Знак Знак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3">
    <w:name w:val="Основной шрифт абзаца12"/>
    <w:rsid w:val="002C6D1A"/>
  </w:style>
  <w:style w:type="paragraph" w:customStyle="1" w:styleId="124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5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6">
    <w:name w:val="Знак примечания12"/>
    <w:rsid w:val="002C6D1A"/>
    <w:rPr>
      <w:sz w:val="16"/>
    </w:rPr>
  </w:style>
  <w:style w:type="paragraph" w:customStyle="1" w:styleId="127">
    <w:name w:val="Текст примечания12"/>
    <w:basedOn w:val="140"/>
    <w:rsid w:val="002C6D1A"/>
  </w:style>
  <w:style w:type="paragraph" w:customStyle="1" w:styleId="128">
    <w:name w:val="Текст сноски12"/>
    <w:basedOn w:val="140"/>
    <w:rsid w:val="002C6D1A"/>
  </w:style>
  <w:style w:type="character" w:customStyle="1" w:styleId="129">
    <w:name w:val="Знак сноски12"/>
    <w:rsid w:val="002C6D1A"/>
    <w:rPr>
      <w:vertAlign w:val="superscript"/>
    </w:rPr>
  </w:style>
  <w:style w:type="character" w:customStyle="1" w:styleId="u919-f88a">
    <w:name w:val="Основноu919 -f8р8фт"/>
    <w:rsid w:val="002C6D1A"/>
  </w:style>
  <w:style w:type="paragraph" w:customStyle="1" w:styleId="e2a">
    <w:name w:val="Осноe2ной те"/>
    <w:basedOn w:val="1c"/>
    <w:rsid w:val="002C6D1A"/>
    <w:pPr>
      <w:ind w:firstLine="708"/>
      <w:jc w:val="both"/>
    </w:pPr>
  </w:style>
  <w:style w:type="character" w:customStyle="1" w:styleId="Iniiaiiu919-f88ooa">
    <w:name w:val="Iniiaiiu919 -f8?8oo"/>
    <w:rsid w:val="002C6D1A"/>
  </w:style>
  <w:style w:type="paragraph" w:customStyle="1" w:styleId="Iniie2iieoaa">
    <w:name w:val="Iniie2iie oa"/>
    <w:basedOn w:val="Iaui1"/>
    <w:rsid w:val="002C6D1A"/>
    <w:pPr>
      <w:ind w:firstLine="708"/>
      <w:jc w:val="both"/>
    </w:pPr>
  </w:style>
  <w:style w:type="paragraph" w:customStyle="1" w:styleId="12a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d">
    <w:name w:val="Знак1 Знак Знак Знак Знак Знак Знак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b">
    <w:name w:val="Основноu919 -f8р8фт"/>
    <w:rsid w:val="00012B60"/>
  </w:style>
  <w:style w:type="paragraph" w:customStyle="1" w:styleId="e2b">
    <w:name w:val="Осноe2ной те"/>
    <w:basedOn w:val="1c"/>
    <w:rsid w:val="00012B60"/>
    <w:pPr>
      <w:ind w:firstLine="708"/>
      <w:jc w:val="both"/>
    </w:pPr>
  </w:style>
  <w:style w:type="character" w:customStyle="1" w:styleId="Iniiaiiu919-f88oob">
    <w:name w:val="Iniiaiiu919 -f8?8oo"/>
    <w:rsid w:val="00012B60"/>
  </w:style>
  <w:style w:type="paragraph" w:customStyle="1" w:styleId="Iniie2iieoab">
    <w:name w:val="Iniie2iie oa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e">
    <w:name w:val="Знак1 Знак Знак Знак Знак Знак Знак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http://www.stat.kg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mailto:chturdubaeva@stat.kg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64631956912029E-2"/>
          <c:y val="4.8888888888888891E-2"/>
          <c:w val="0.92818671454219026"/>
          <c:h val="0.666666666666666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Союлуучуу мал жана канаттуу (тир‰‰лµй салмакта)</c:v>
                </c:pt>
              </c:strCache>
            </c:strRef>
          </c:tx>
          <c:spPr>
            <a:ln w="1270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6001997416440018E-2"/>
                  <c:y val="-2.7195589372217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111622696672509E-2"/>
                  <c:y val="3.058218840556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59662478595401E-2"/>
                  <c:y val="3.50266823764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705727395168199E-2"/>
                  <c:y val="-6.7195589372217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581959497662731E-2"/>
                  <c:y val="-9.8306304271706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5116696588868941"/>
                  <c:y val="0.653333333333333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67324955116696594"/>
                  <c:y val="0.662222222222222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6660682226211851"/>
                  <c:y val="0.644444444444444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86894075403949733"/>
                  <c:y val="0.653333333333333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5511669658886889"/>
                  <c:y val="0.635555555555555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100.6</c:v>
                </c:pt>
                <c:pt idx="1">
                  <c:v>100.6</c:v>
                </c:pt>
                <c:pt idx="2" formatCode="General">
                  <c:v>100.7</c:v>
                </c:pt>
                <c:pt idx="3" formatCode="General">
                  <c:v>100.6</c:v>
                </c:pt>
                <c:pt idx="4" formatCode="General">
                  <c:v>100.5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Чийки с‰т</c:v>
                </c:pt>
              </c:strCache>
            </c:strRef>
          </c:tx>
          <c:spPr>
            <a:ln w="12702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4458011779097116E-2"/>
                  <c:y val="7.058248556427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929698467886E-2"/>
                  <c:y val="2.169349762248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712983843047836E-2"/>
                  <c:y val="4.8360164289149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682388077394333E-2"/>
                  <c:y val="3.5026880482268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400630951881823E-2"/>
                  <c:y val="7.5026880482268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5116696588868941"/>
                  <c:y val="0.173333333333333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64811490125673255"/>
                  <c:y val="9.7777777777777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3608617594254933"/>
                  <c:y val="0.13333333333333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87253141831238779"/>
                  <c:y val="0.1466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622980251346499"/>
                  <c:y val="0.1288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100.3</c:v>
                </c:pt>
                <c:pt idx="1">
                  <c:v>100.1</c:v>
                </c:pt>
                <c:pt idx="2">
                  <c:v>100.1</c:v>
                </c:pt>
                <c:pt idx="3" formatCode="General">
                  <c:v>100.2</c:v>
                </c:pt>
                <c:pt idx="4" formatCode="General">
                  <c:v>100.2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Жумуртка (мињ даана)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CC99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9844008188432838E-2"/>
                  <c:y val="-8.4973317623542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929698467886E-2"/>
                  <c:y val="-8.4973119517731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917651706602554E-2"/>
                  <c:y val="-5.3862008406620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47772021383956E-2"/>
                  <c:y val="-5.386195888016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125945135005681E-2"/>
                  <c:y val="-6.2750748716150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4757630161579895"/>
                  <c:y val="0.511111111111111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64631956912028721"/>
                  <c:y val="0.3777777777777777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719928186714542"/>
                  <c:y val="0.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84021543985637348"/>
                  <c:y val="0.364444444444444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5511669658886889"/>
                  <c:y val="0.404444444444444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 formatCode="0.0">
                  <c:v>100.7</c:v>
                </c:pt>
                <c:pt idx="1">
                  <c:v>101.1</c:v>
                </c:pt>
                <c:pt idx="2" formatCode="0.0">
                  <c:v>101.1</c:v>
                </c:pt>
                <c:pt idx="3">
                  <c:v>101.2</c:v>
                </c:pt>
                <c:pt idx="4">
                  <c:v>101.4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404800"/>
        <c:axId val="181406336"/>
      </c:lineChart>
      <c:catAx>
        <c:axId val="1814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8140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406336"/>
        <c:scaling>
          <c:orientation val="minMax"/>
          <c:max val="102"/>
          <c:min val="99"/>
        </c:scaling>
        <c:delete val="0"/>
        <c:axPos val="l"/>
        <c:majorGridlines>
          <c:spPr>
            <a:ln w="12702">
              <a:solidFill>
                <a:srgbClr val="FFFFFF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81404800"/>
        <c:crosses val="autoZero"/>
        <c:crossBetween val="between"/>
        <c:majorUnit val="1"/>
        <c:minorUnit val="1"/>
      </c:valAx>
      <c:spPr>
        <a:solidFill>
          <a:srgbClr val="FFFFFF"/>
        </a:solidFill>
        <a:ln w="12702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4888888888888892"/>
          <c:w val="0.95332136445242366"/>
          <c:h val="0.13333333333333333"/>
        </c:manualLayout>
      </c:layout>
      <c:overlay val="0"/>
      <c:spPr>
        <a:noFill/>
        <a:ln w="25403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454545454545456E-2"/>
          <c:y val="0.10030395136778116"/>
          <c:w val="0.94200626959247646"/>
          <c:h val="0.59878419452887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 товары и платные услуги</c:v>
                </c:pt>
              </c:strCache>
            </c:strRef>
          </c:tx>
          <c:spPr>
            <a:solidFill>
              <a:srgbClr val="333333"/>
            </a:solidFill>
            <a:ln w="25326">
              <a:solidFill>
                <a:srgbClr val="00008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100.1</c:v>
                </c:pt>
                <c:pt idx="1">
                  <c:v>98.6</c:v>
                </c:pt>
                <c:pt idx="2">
                  <c:v>97.6</c:v>
                </c:pt>
                <c:pt idx="3" formatCode="General">
                  <c:v>97</c:v>
                </c:pt>
                <c:pt idx="4">
                  <c:v>96.8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808080"/>
            </a:solidFill>
            <a:ln w="25326">
              <a:solidFill>
                <a:srgbClr val="FF00FF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100.4</c:v>
                </c:pt>
                <c:pt idx="1">
                  <c:v>97.8</c:v>
                </c:pt>
                <c:pt idx="2">
                  <c:v>96.1</c:v>
                </c:pt>
                <c:pt idx="3" formatCode="General">
                  <c:v>95.1</c:v>
                </c:pt>
                <c:pt idx="4">
                  <c:v>94.3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C0C0C0"/>
            </a:solidFill>
            <a:ln w="25326">
              <a:solidFill>
                <a:srgbClr val="00330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Sheet1!$B$4:$F$4</c:f>
              <c:numCache>
                <c:formatCode>0.0</c:formatCode>
                <c:ptCount val="5"/>
                <c:pt idx="0">
                  <c:v>99.8</c:v>
                </c:pt>
                <c:pt idx="1">
                  <c:v>99.4</c:v>
                </c:pt>
                <c:pt idx="2">
                  <c:v>99</c:v>
                </c:pt>
                <c:pt idx="3" formatCode="General">
                  <c:v>98.8</c:v>
                </c:pt>
                <c:pt idx="4">
                  <c:v>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FFFF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Sheet1!$B$5:$F$5</c:f>
              <c:numCache>
                <c:formatCode>0.0</c:formatCode>
                <c:ptCount val="5"/>
                <c:pt idx="0">
                  <c:v>100.1</c:v>
                </c:pt>
                <c:pt idx="1">
                  <c:v>100</c:v>
                </c:pt>
                <c:pt idx="2">
                  <c:v>100.1</c:v>
                </c:pt>
                <c:pt idx="3" formatCode="General">
                  <c:v>100.2</c:v>
                </c:pt>
                <c:pt idx="4">
                  <c:v>101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577728"/>
        <c:axId val="171579264"/>
      </c:barChart>
      <c:catAx>
        <c:axId val="17157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1579264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71579264"/>
        <c:scaling>
          <c:orientation val="minMax"/>
          <c:max val="116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1577728"/>
        <c:crosses val="autoZero"/>
        <c:crossBetween val="between"/>
        <c:majorUnit val="3"/>
        <c:minorUnit val="3"/>
      </c:valAx>
      <c:spPr>
        <a:noFill/>
        <a:ln w="25326">
          <a:noFill/>
        </a:ln>
      </c:spPr>
    </c:plotArea>
    <c:legend>
      <c:legendPos val="b"/>
      <c:layout>
        <c:manualLayout>
          <c:xMode val="edge"/>
          <c:yMode val="edge"/>
          <c:x val="1.4106583072100314E-2"/>
          <c:y val="0.83662298842368776"/>
          <c:w val="0.98383751656814811"/>
          <c:h val="0.1239485005202752"/>
        </c:manualLayout>
      </c:layout>
      <c:overlay val="0"/>
      <c:spPr>
        <a:noFill/>
        <a:ln w="25326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347E-2"/>
          <c:y val="3.2967032967032968E-2"/>
          <c:w val="0.92220113851992414"/>
          <c:h val="0.67032967032967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83943586720467E-2"/>
                  <c:y val="-7.3020013123359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0802341787615E-2"/>
                  <c:y val="-5.8383783757799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86.9</c:v>
                </c:pt>
                <c:pt idx="1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39516250868526E-2"/>
                  <c:y val="-7.2471373770586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611742855533486E-2"/>
                  <c:y val="-7.361485463355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0.4</c:v>
                </c:pt>
                <c:pt idx="1">
                  <c:v>27.5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20289595598723E-2"/>
                  <c:y val="-7.7592722784651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55030088693626E-2"/>
                  <c:y val="-9.6579976781748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12.7</c:v>
                </c:pt>
                <c:pt idx="1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721856"/>
        <c:axId val="171723392"/>
        <c:axId val="0"/>
      </c:bar3DChart>
      <c:catAx>
        <c:axId val="17172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72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723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721856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93927893738136E-2"/>
          <c:y val="0.10989010989010989"/>
          <c:w val="0.90512333965844405"/>
          <c:h val="0.60989010989010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48370754478793E-2"/>
                  <c:y val="-8.2802930883639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99500962264501E-2"/>
                  <c:y val="-8.8446654504725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97.5</c:v>
                </c:pt>
                <c:pt idx="1">
                  <c:v>91.2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86857405536438E-2"/>
                  <c:y val="-5.685615620162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40454406491145E-2"/>
                  <c:y val="-4.461704306192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0</c:v>
                </c:pt>
                <c:pt idx="1">
                  <c:v>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39797376908347E-2"/>
                  <c:y val="-6.5692773980175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00794757369707E-2"/>
                  <c:y val="-6.129915250978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2.5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763200"/>
        <c:axId val="171764736"/>
        <c:axId val="0"/>
      </c:bar3DChart>
      <c:catAx>
        <c:axId val="1717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764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76473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763200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6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110294117647059"/>
          <c:y val="4.7872340425531915E-2"/>
          <c:w val="0.88602941176470584"/>
          <c:h val="0.68085106382978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33410216170259E-2"/>
                  <c:y val="-6.854341712690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34114452880585E-2"/>
                  <c:y val="-7.641117948726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3862.5</c:v>
                </c:pt>
                <c:pt idx="1">
                  <c:v>9843.7000000000007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622632880217033E-2"/>
                  <c:y val="-4.900531376184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8885661961226E-2"/>
                  <c:y val="-5.8151845696027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8768.2000000000007</c:v>
                </c:pt>
                <c:pt idx="1">
                  <c:v>18751.400000000001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71938560"/>
        <c:axId val="171940096"/>
        <c:axId val="0"/>
      </c:bar3DChart>
      <c:catAx>
        <c:axId val="17193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94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94009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938560"/>
        <c:crosses val="autoZero"/>
        <c:crossBetween val="between"/>
      </c:valAx>
      <c:spPr>
        <a:noFill/>
        <a:ln w="25245">
          <a:noFill/>
        </a:ln>
      </c:spPr>
    </c:plotArea>
    <c:legend>
      <c:legendPos val="b"/>
      <c:layout>
        <c:manualLayout>
          <c:xMode val="edge"/>
          <c:yMode val="edge"/>
          <c:x val="4.779411764705882E-2"/>
          <c:y val="0.89893617021276595"/>
          <c:w val="0.92647058823529416"/>
          <c:h val="0.10638297872340426"/>
        </c:manualLayout>
      </c:layout>
      <c:overlay val="0"/>
      <c:spPr>
        <a:solidFill>
          <a:srgbClr val="FFFFFF"/>
        </a:solidFill>
        <a:ln w="25245">
          <a:noFill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17567567567569"/>
          <c:y val="5.4621848739495799E-2"/>
          <c:w val="0.34797297297297297"/>
          <c:h val="0.865546218487394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265978414574109E-2"/>
                  <c:y val="0.31776842416658807"/>
                </c:manualLayout>
              </c:layout>
              <c:numFmt formatCode="0.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552974710665758"/>
                  <c:y val="-8.2189281823285859E-2"/>
                </c:manualLayout>
              </c:layout>
              <c:numFmt formatCode="0.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730633152809245"/>
                  <c:y val="-8.6575666976084487E-3"/>
                </c:manualLayout>
              </c:layout>
              <c:numFmt formatCode="0.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61330143611417"/>
                  <c:y val="-2.3017460407820805E-2"/>
                </c:manualLayout>
              </c:layout>
              <c:numFmt formatCode="0.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931915584507071"/>
                  <c:y val="-5.2380208240971407E-2"/>
                </c:manualLayout>
              </c:layout>
              <c:numFmt formatCode="0.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Новообразования</c:v>
                </c:pt>
                <c:pt idx="3">
                  <c:v>Внешние причины смерти</c:v>
                </c:pt>
                <c:pt idx="4">
                  <c:v>Другие причины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0.52600000000000002</c:v>
                </c:pt>
                <c:pt idx="1">
                  <c:v>6.5000000000000002E-2</c:v>
                </c:pt>
                <c:pt idx="2">
                  <c:v>0.121</c:v>
                </c:pt>
                <c:pt idx="3">
                  <c:v>7.5999999999999998E-2</c:v>
                </c:pt>
                <c:pt idx="4">
                  <c:v>0.21199999999999999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Новообразования</c:v>
                </c:pt>
                <c:pt idx="3">
                  <c:v>Внешние причины смерти</c:v>
                </c:pt>
                <c:pt idx="4">
                  <c:v>Другие причины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40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514654161781943E-2"/>
          <c:y val="5.181347150259067E-2"/>
          <c:w val="0.93434935521688156"/>
          <c:h val="0.632124352331606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07385117629016E-2"/>
                  <c:y val="-8.7330290081058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016042753380368E-3"/>
                  <c:y val="-8.8047423765676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252507428284213E-3"/>
                  <c:y val="-7.512454419647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тµрµлгµндµр-родившихся</c:v>
                </c:pt>
                <c:pt idx="1">
                  <c:v>µлгµндµр-умерших</c:v>
                </c:pt>
                <c:pt idx="2">
                  <c:v>табигый µс‰ш-естественный прирост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2299</c:v>
                </c:pt>
                <c:pt idx="1">
                  <c:v>496</c:v>
                </c:pt>
                <c:pt idx="2">
                  <c:v>1803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9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124794392180676E-2"/>
                  <c:y val="-6.7485296164345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85015894555562E-2"/>
                  <c:y val="-7.8769920447790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53328247157345E-2"/>
                  <c:y val="-7.4919747898163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тµрµлгµндµр-родившихся</c:v>
                </c:pt>
                <c:pt idx="1">
                  <c:v>µлгµндµр-умерших</c:v>
                </c:pt>
                <c:pt idx="2">
                  <c:v>табигый µс‰ш-естественный прирост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2238</c:v>
                </c:pt>
                <c:pt idx="1">
                  <c:v>462</c:v>
                </c:pt>
                <c:pt idx="2">
                  <c:v>1776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220416"/>
        <c:axId val="172221952"/>
        <c:axId val="0"/>
      </c:bar3DChart>
      <c:catAx>
        <c:axId val="17222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72221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221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7222041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8745603751465418"/>
          <c:y val="1.5544041450777202E-2"/>
          <c:w val="5.0410316529894493E-2"/>
          <c:h val="0.31088082901554404"/>
        </c:manualLayout>
      </c:layout>
      <c:overlay val="0"/>
      <c:spPr>
        <a:noFill/>
        <a:ln w="25376">
          <a:noFill/>
        </a:ln>
      </c:spPr>
      <c:txPr>
        <a:bodyPr/>
        <a:lstStyle/>
        <a:p>
          <a:pPr>
            <a:defRPr sz="754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857988165680472E-2"/>
          <c:y val="3.041131631992583E-2"/>
          <c:w val="0.92159763313609466"/>
          <c:h val="0.596896066952234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Баардык кысмат корсотуу боюмдары</c:v>
                </c:pt>
              </c:strCache>
            </c:strRef>
          </c:tx>
          <c:spPr>
            <a:solidFill>
              <a:srgbClr val="333333"/>
            </a:solidFill>
            <a:ln w="25315">
              <a:solidFill>
                <a:srgbClr val="00008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 formatCode="General">
                  <c:v>100.1</c:v>
                </c:pt>
                <c:pt idx="1">
                  <c:v>98.6</c:v>
                </c:pt>
                <c:pt idx="2">
                  <c:v>97.6</c:v>
                </c:pt>
                <c:pt idx="3" formatCode="General">
                  <c:v>97</c:v>
                </c:pt>
                <c:pt idx="4">
                  <c:v>96.8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Тамак аш азыктары </c:v>
                </c:pt>
              </c:strCache>
            </c:strRef>
          </c:tx>
          <c:spPr>
            <a:solidFill>
              <a:srgbClr val="808080"/>
            </a:solidFill>
            <a:ln w="25315">
              <a:solidFill>
                <a:srgbClr val="FF00FF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 formatCode="General">
                  <c:v>100.4</c:v>
                </c:pt>
                <c:pt idx="1">
                  <c:v>97.8</c:v>
                </c:pt>
                <c:pt idx="2">
                  <c:v>96.1</c:v>
                </c:pt>
                <c:pt idx="3" formatCode="General">
                  <c:v>95.1</c:v>
                </c:pt>
                <c:pt idx="4">
                  <c:v>94.3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Азык-тулук эмес товарлар 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</c:strCache>
            </c:strRef>
          </c:cat>
          <c:val>
            <c:numRef>
              <c:f>Sheet1!$B$4:$F$4</c:f>
              <c:numCache>
                <c:formatCode>0.0</c:formatCode>
                <c:ptCount val="5"/>
                <c:pt idx="0" formatCode="General">
                  <c:v>99.8</c:v>
                </c:pt>
                <c:pt idx="1">
                  <c:v>99.4</c:v>
                </c:pt>
                <c:pt idx="2">
                  <c:v>99</c:v>
                </c:pt>
                <c:pt idx="3" formatCode="General">
                  <c:v>98.8</c:v>
                </c:pt>
                <c:pt idx="4">
                  <c:v>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Акы толонуучу кызмат корсотуулор 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</c:strCache>
            </c:strRef>
          </c:cat>
          <c:val>
            <c:numRef>
              <c:f>Sheet1!$B$5:$F$5</c:f>
              <c:numCache>
                <c:formatCode>0.0</c:formatCode>
                <c:ptCount val="5"/>
                <c:pt idx="0" formatCode="General">
                  <c:v>100.1</c:v>
                </c:pt>
                <c:pt idx="1">
                  <c:v>100</c:v>
                </c:pt>
                <c:pt idx="2">
                  <c:v>100.1</c:v>
                </c:pt>
                <c:pt idx="3" formatCode="General">
                  <c:v>100.2</c:v>
                </c:pt>
                <c:pt idx="4">
                  <c:v>101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556224"/>
        <c:axId val="169562112"/>
      </c:barChart>
      <c:catAx>
        <c:axId val="1695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69562112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69562112"/>
        <c:scaling>
          <c:orientation val="minMax"/>
          <c:max val="116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69556224"/>
        <c:crosses val="autoZero"/>
        <c:crossBetween val="between"/>
        <c:majorUnit val="3"/>
        <c:minorUnit val="3"/>
      </c:valAx>
      <c:spPr>
        <a:noFill/>
        <a:ln w="25315">
          <a:noFill/>
        </a:ln>
      </c:spPr>
    </c:plotArea>
    <c:legend>
      <c:legendPos val="b"/>
      <c:layout>
        <c:manualLayout>
          <c:xMode val="edge"/>
          <c:yMode val="edge"/>
          <c:x val="3.99308887581524E-2"/>
          <c:y val="0.80719794344473006"/>
          <c:w val="0.90434271779753972"/>
          <c:h val="0.10186067277996613"/>
        </c:manualLayout>
      </c:layout>
      <c:overlay val="0"/>
      <c:spPr>
        <a:noFill/>
        <a:ln w="25315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347E-2"/>
          <c:y val="3.2967032967032968E-2"/>
          <c:w val="0.92220113851992414"/>
          <c:h val="0.67032967032967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83943586720467E-2"/>
                  <c:y val="-7.3020013123359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0802341787615E-2"/>
                  <c:y val="-5.8383783757799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86.9</c:v>
                </c:pt>
                <c:pt idx="1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39516250868526E-2"/>
                  <c:y val="-7.2471373770586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611742855533486E-2"/>
                  <c:y val="-7.361485463355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0.4</c:v>
                </c:pt>
                <c:pt idx="1">
                  <c:v>27.5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00FF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20289595598723E-2"/>
                  <c:y val="-7.7592722784651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55030088693626E-2"/>
                  <c:y val="-9.6579976781748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12.7</c:v>
                </c:pt>
                <c:pt idx="1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142144"/>
        <c:axId val="171160320"/>
        <c:axId val="0"/>
      </c:bar3DChart>
      <c:catAx>
        <c:axId val="17114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16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160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142144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93927893738136E-2"/>
          <c:y val="0.10989010989010989"/>
          <c:w val="0.90512333965844405"/>
          <c:h val="0.60989010989010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48417879803773E-2"/>
                  <c:y val="-8.2802930883639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99616150218048E-2"/>
                  <c:y val="-8.8446654504725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97.5</c:v>
                </c:pt>
                <c:pt idx="1">
                  <c:v>91.2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86920748383475E-2"/>
                  <c:y val="-5.685615620162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40585811966632E-2"/>
                  <c:y val="-4.461704306192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0</c:v>
                </c:pt>
                <c:pt idx="1">
                  <c:v>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00FF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3987584477968E-2"/>
                  <c:y val="-6.5692773980175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00941287869497E-2"/>
                  <c:y val="-6.129915250978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2.5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016128"/>
        <c:axId val="170026112"/>
        <c:axId val="0"/>
      </c:bar3DChart>
      <c:catAx>
        <c:axId val="17001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2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02611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16128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6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764705882352941"/>
          <c:y val="6.043956043956044E-2"/>
          <c:w val="0.88235294117647056"/>
          <c:h val="0.6648351648351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713173719253006E-2"/>
                  <c:y val="-6.3369735033120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52020832089304E-2"/>
                  <c:y val="-7.142816282580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3862.5</c:v>
                </c:pt>
                <c:pt idx="1">
                  <c:v>9843.7000000000007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21447941470705E-2"/>
                  <c:y val="-5.2144389403247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324344882880662E-2"/>
                  <c:y val="-5.7841724111409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8768.2000000000007</c:v>
                </c:pt>
                <c:pt idx="1">
                  <c:v>18751.400000000001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70060416"/>
        <c:axId val="170062208"/>
        <c:axId val="0"/>
      </c:bar3DChart>
      <c:catAx>
        <c:axId val="17006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6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06220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60416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0360531309297913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68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93243243243243"/>
          <c:y val="7.43801652892562E-2"/>
          <c:w val="0.33445945945945948"/>
          <c:h val="0.818181818181818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4158025173541453E-2"/>
                  <c:y val="0.1711891871956131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109334152669137"/>
                  <c:y val="-2.6466631949111672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19454463604469"/>
                  <c:y val="6.0983295763991771E-3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422234946883991"/>
                  <c:y val="-2.7347118342160741E-2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Кан айлануу системасынын оорулары</c:v>
                </c:pt>
                <c:pt idx="1">
                  <c:v>Дем алуу органдарынын оорулары</c:v>
                </c:pt>
                <c:pt idx="2">
                  <c:v>Шишик оорулары</c:v>
                </c:pt>
                <c:pt idx="3">
                  <c:v>Сырттан таасир эткен себептерден</c:v>
                </c:pt>
                <c:pt idx="4">
                  <c:v>Башка себептер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0.52600000000000002</c:v>
                </c:pt>
                <c:pt idx="1">
                  <c:v>6.5000000000000002E-2</c:v>
                </c:pt>
                <c:pt idx="2">
                  <c:v>0.121</c:v>
                </c:pt>
                <c:pt idx="3">
                  <c:v>7.5999999999999998E-2</c:v>
                </c:pt>
                <c:pt idx="4">
                  <c:v>0.21199999999999999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Кан айлануу системасынын оорулары</c:v>
                </c:pt>
                <c:pt idx="1">
                  <c:v>Дем алуу органдарынын оорулары</c:v>
                </c:pt>
                <c:pt idx="2">
                  <c:v>Шишик оорулары</c:v>
                </c:pt>
                <c:pt idx="3">
                  <c:v>Сырттан таасир эткен себептерден</c:v>
                </c:pt>
                <c:pt idx="4">
                  <c:v>Башка себептер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38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70120898100171"/>
          <c:y val="6.1594202898550728E-2"/>
          <c:w val="0.43350604490500866"/>
          <c:h val="0.9094202898550725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3333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254222961364628"/>
                  <c:y val="-0.13884675604039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620705659792287E-2"/>
                  <c:y val="-0.103397366331067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27353800358799E-3"/>
                  <c:y val="4.90220067581469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Горнодобывающая промышленность</c:v>
                </c:pt>
                <c:pt idx="1">
                  <c:v>Производство и распределение электроэнергии газа и воды</c:v>
                </c:pt>
                <c:pt idx="2">
                  <c:v>Обрабатывающая промышленность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</c:v>
                </c:pt>
                <c:pt idx="1">
                  <c:v>60.4</c:v>
                </c:pt>
                <c:pt idx="2">
                  <c:v>39.6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0"/>
      </c:pieChart>
      <c:spPr>
        <a:solidFill>
          <a:srgbClr val="FFFFFF"/>
        </a:solidFill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7963272120197E-2"/>
          <c:y val="4.7826086956521741E-2"/>
          <c:w val="0.82637729549248751"/>
          <c:h val="0.704347826086956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Скот и птица на убой (в живом весе)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5228546122385715E-2"/>
                  <c:y val="-2.5241241583932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797940411366773E-2"/>
                  <c:y val="-5.56760241926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111736736730282E-2"/>
                  <c:y val="-5.828485298033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442227552911837E-2"/>
                  <c:y val="-6.8719502453497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6747050573963448E-5"/>
                  <c:y val="-5.3067195404922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100.6</c:v>
                </c:pt>
                <c:pt idx="1">
                  <c:v>100.6</c:v>
                </c:pt>
                <c:pt idx="2" formatCode="General">
                  <c:v>100.7</c:v>
                </c:pt>
                <c:pt idx="3" formatCode="General">
                  <c:v>100.6</c:v>
                </c:pt>
                <c:pt idx="4" formatCode="General">
                  <c:v>100.5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Молоко сырое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161768159113616E-2"/>
                  <c:y val="6.0845676899083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839676638411859E-2"/>
                  <c:y val="3.997594050743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509065618199465E-2"/>
                  <c:y val="3.997594050743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822861943562918E-2"/>
                  <c:y val="2.867189699113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75728686634156E-2"/>
                  <c:y val="4.6063201338963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100.3</c:v>
                </c:pt>
                <c:pt idx="1">
                  <c:v>100.1</c:v>
                </c:pt>
                <c:pt idx="2">
                  <c:v>100.1</c:v>
                </c:pt>
                <c:pt idx="3" formatCode="General">
                  <c:v>100.2</c:v>
                </c:pt>
                <c:pt idx="4" formatCode="General">
                  <c:v>100.2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Яйца</c:v>
                </c:pt>
              </c:strCache>
            </c:strRef>
          </c:tx>
          <c:spPr>
            <a:ln w="12699">
              <a:solidFill>
                <a:srgbClr val="99CCFF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CC99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806175504689546E-2"/>
                  <c:y val="-0.106110939936855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21196378365394E-2"/>
                  <c:y val="-6.002407851192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8431227548327E-2"/>
                  <c:y val="-8.6111035033664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822861943562918E-2"/>
                  <c:y val="-5.3936817680398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06279604831157E-2"/>
                  <c:y val="-8.0893605690593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 formatCode="0.0">
                  <c:v>100.7</c:v>
                </c:pt>
                <c:pt idx="1">
                  <c:v>101.1</c:v>
                </c:pt>
                <c:pt idx="2" formatCode="0.0">
                  <c:v>101.1</c:v>
                </c:pt>
                <c:pt idx="3">
                  <c:v>101.2</c:v>
                </c:pt>
                <c:pt idx="4">
                  <c:v>101.4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079552"/>
        <c:axId val="171081088"/>
      </c:lineChart>
      <c:catAx>
        <c:axId val="17107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08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081088"/>
        <c:scaling>
          <c:orientation val="minMax"/>
          <c:max val="102"/>
          <c:min val="99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079552"/>
        <c:crosses val="autoZero"/>
        <c:crossBetween val="between"/>
        <c:majorUnit val="1"/>
        <c:minorUnit val="1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55759599332218E-2"/>
          <c:y val="0.85217391304347823"/>
          <c:w val="0.86310517529215358"/>
          <c:h val="0.13043478260869565"/>
        </c:manualLayout>
      </c:layout>
      <c:overlay val="0"/>
      <c:spPr>
        <a:noFill/>
        <a:ln w="25398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666666666666666E-2"/>
          <c:y val="3.6553524804177548E-2"/>
          <c:w val="0.92833333333333334"/>
          <c:h val="0.87989556135770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Средства населения и другие</c:v>
                </c:pt>
              </c:strCache>
            </c:strRef>
          </c:tx>
          <c:spPr>
            <a:solidFill>
              <a:srgbClr val="FF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0767741328878048E-2"/>
                  <c:y val="0.18401508024453639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4.3883929071017645E-2"/>
                  <c:y val="0.26643826351098865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Sheet1!$B$2:$B$3</c:f>
              <c:numCache>
                <c:formatCode>0.0</c:formatCode>
                <c:ptCount val="2"/>
                <c:pt idx="0">
                  <c:v>89.8</c:v>
                </c:pt>
                <c:pt idx="1">
                  <c:v>51.6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Прямые иностранные инвестиции</c:v>
                </c:pt>
              </c:strCache>
            </c:strRef>
          </c:tx>
          <c:spPr>
            <a:solidFill>
              <a:srgbClr val="C0C0C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35057139324483E-2"/>
                  <c:y val="1.4311317310912066E-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6.1839710254838658E-3"/>
                  <c:y val="-9.1873772060592201E-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Средства предприятий и организаций</c:v>
                </c:pt>
              </c:strCache>
            </c:strRef>
          </c:tx>
          <c:spPr>
            <a:solidFill>
              <a:srgbClr val="96969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2</c:v>
                </c:pt>
                <c:pt idx="1">
                  <c:v>1.5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Иностранные гранты и гуманитарная помощь</c:v>
                </c:pt>
              </c:strCache>
            </c:strRef>
          </c:tx>
          <c:spPr>
            <a:solidFill>
              <a:srgbClr val="FF66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0.02</c:v>
                </c:pt>
                <c:pt idx="1">
                  <c:v>19.7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spPr>
            <a:solidFill>
              <a:srgbClr val="808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6.3</c:v>
                </c:pt>
                <c:pt idx="1">
                  <c:v>17.7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Иностранный кредит</c:v>
                </c:pt>
              </c:strCache>
            </c:strRef>
          </c:tx>
          <c:spPr>
            <a:solidFill>
              <a:srgbClr val="333333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4003141707108889E-3"/>
                  <c:y val="2.2277849327261711E-3"/>
                </c:manualLayout>
              </c:layout>
              <c:spPr>
                <a:solidFill>
                  <a:srgbClr val="FFFFFF"/>
                </a:solidFill>
                <a:ln w="2533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98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1.8</c:v>
                </c:pt>
                <c:pt idx="1">
                  <c:v>9.5</c:v>
                </c:pt>
              </c:numCache>
            </c:numRef>
          </c:val>
        </c:ser>
        <c:ser>
          <c:idx val="7"/>
          <c:order val="6"/>
          <c:tx>
            <c:strRef>
              <c:f>Sheet1!$H$1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rgbClr val="CCCC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</c:dLbls>
        <c:gapWidth val="150"/>
        <c:axId val="171396096"/>
        <c:axId val="171406080"/>
      </c:barChart>
      <c:catAx>
        <c:axId val="1713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71406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40608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71396096"/>
        <c:crosses val="autoZero"/>
        <c:crossBetween val="between"/>
        <c:minorUnit val="10"/>
      </c:valAx>
      <c:spPr>
        <a:noFill/>
        <a:ln w="253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0.34775</cdr:x>
      <cdr:y>0.25175</cdr:y>
    </cdr:from>
    <cdr:to>
      <cdr:x>0.358</cdr:x>
      <cdr:y>0.311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9127" y="932790"/>
          <a:ext cx="65999" cy="2195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</cdr:x>
      <cdr:y>0.25225</cdr:y>
    </cdr:from>
    <cdr:to>
      <cdr:x>0.379</cdr:x>
      <cdr:y>0.316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6318" y="790482"/>
          <a:ext cx="66846" cy="199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0.4415</cdr:x>
      <cdr:y>0.4905</cdr:y>
    </cdr:from>
    <cdr:to>
      <cdr:x>0.4485</cdr:x>
      <cdr:y>0.589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7110" y="901698"/>
          <a:ext cx="56874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D903-EA57-4EA1-9620-B6F41AA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20752</Words>
  <Characters>118293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ADanko</cp:lastModifiedBy>
  <cp:revision>21</cp:revision>
  <cp:lastPrinted>2016-04-19T11:59:00Z</cp:lastPrinted>
  <dcterms:created xsi:type="dcterms:W3CDTF">2016-06-13T04:14:00Z</dcterms:created>
  <dcterms:modified xsi:type="dcterms:W3CDTF">2016-06-14T10:44:00Z</dcterms:modified>
</cp:coreProperties>
</file>