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38" w:rsidRPr="007E24C7" w:rsidRDefault="00207838" w:rsidP="00207838">
      <w:pPr>
        <w:pStyle w:val="a3"/>
        <w:spacing w:before="120"/>
        <w:ind w:left="0"/>
        <w:jc w:val="both"/>
        <w:rPr>
          <w:b/>
          <w:sz w:val="24"/>
          <w:szCs w:val="24"/>
        </w:rPr>
      </w:pPr>
      <w:r w:rsidRPr="007E24C7">
        <w:rPr>
          <w:b/>
          <w:sz w:val="24"/>
          <w:szCs w:val="24"/>
        </w:rPr>
        <w:t xml:space="preserve">Параметры ненаблюдаемой экономики в </w:t>
      </w:r>
      <w:proofErr w:type="spellStart"/>
      <w:r w:rsidRPr="007E24C7">
        <w:rPr>
          <w:b/>
          <w:sz w:val="24"/>
          <w:szCs w:val="24"/>
        </w:rPr>
        <w:t>Кыргызской</w:t>
      </w:r>
      <w:proofErr w:type="spellEnd"/>
      <w:r w:rsidRPr="007E24C7">
        <w:rPr>
          <w:b/>
          <w:sz w:val="24"/>
          <w:szCs w:val="24"/>
        </w:rPr>
        <w:t xml:space="preserve"> Респу</w:t>
      </w:r>
      <w:r w:rsidRPr="007E24C7">
        <w:rPr>
          <w:b/>
          <w:sz w:val="24"/>
          <w:szCs w:val="24"/>
        </w:rPr>
        <w:t>б</w:t>
      </w:r>
      <w:r w:rsidRPr="007E24C7">
        <w:rPr>
          <w:b/>
          <w:sz w:val="24"/>
          <w:szCs w:val="24"/>
        </w:rPr>
        <w:t>лике</w:t>
      </w:r>
    </w:p>
    <w:p w:rsidR="00207838" w:rsidRPr="00EE543D" w:rsidRDefault="00207838" w:rsidP="00207838">
      <w:pPr>
        <w:jc w:val="both"/>
        <w:rPr>
          <w:sz w:val="22"/>
          <w:szCs w:val="22"/>
        </w:rPr>
      </w:pPr>
      <w:r w:rsidRPr="00EE543D">
        <w:rPr>
          <w:sz w:val="22"/>
          <w:szCs w:val="22"/>
        </w:rPr>
        <w:t>В практике национальной статистики в понятие ненаблюдаемой экономики включается скрытая и неформальная деятельность.</w:t>
      </w:r>
    </w:p>
    <w:p w:rsidR="00207838" w:rsidRPr="00EE543D" w:rsidRDefault="00207838" w:rsidP="00207838">
      <w:pPr>
        <w:jc w:val="both"/>
        <w:rPr>
          <w:sz w:val="22"/>
          <w:szCs w:val="22"/>
        </w:rPr>
      </w:pPr>
      <w:r w:rsidRPr="00EE543D">
        <w:rPr>
          <w:b/>
          <w:i/>
          <w:sz w:val="22"/>
          <w:szCs w:val="22"/>
        </w:rPr>
        <w:t>Скрытая экономическая деятельность</w:t>
      </w:r>
      <w:r w:rsidRPr="00EE543D">
        <w:rPr>
          <w:sz w:val="22"/>
          <w:szCs w:val="22"/>
        </w:rPr>
        <w:t xml:space="preserve"> включает в себя, в большинстве случаев, законную экономическую деятельность, которая скрывается или преуменьшается осуществляющими ее единицами с целью уклонения от уплаты налогов, взносов социального страхования или несоблюдения установленных законом определенных административных обязанностей или предписаний по охране труда, выполнению санитарных и других норм, а также </w:t>
      </w:r>
      <w:proofErr w:type="spellStart"/>
      <w:r w:rsidRPr="00EE543D">
        <w:rPr>
          <w:sz w:val="22"/>
          <w:szCs w:val="22"/>
        </w:rPr>
        <w:t>незаполнение</w:t>
      </w:r>
      <w:proofErr w:type="spellEnd"/>
      <w:r w:rsidRPr="00EE543D">
        <w:rPr>
          <w:sz w:val="22"/>
          <w:szCs w:val="22"/>
        </w:rPr>
        <w:t xml:space="preserve"> административных форм или статистических вопросников. Эта деятельность может осуществляться практически во всех отраслях экономики.</w:t>
      </w:r>
    </w:p>
    <w:p w:rsidR="00207838" w:rsidRPr="00EE543D" w:rsidRDefault="00207838" w:rsidP="00207838">
      <w:pPr>
        <w:jc w:val="both"/>
        <w:rPr>
          <w:sz w:val="22"/>
          <w:szCs w:val="22"/>
        </w:rPr>
      </w:pPr>
      <w:r w:rsidRPr="00EE543D">
        <w:rPr>
          <w:b/>
          <w:i/>
          <w:sz w:val="22"/>
          <w:szCs w:val="22"/>
        </w:rPr>
        <w:t>Неформальная экономическая деятельность</w:t>
      </w:r>
      <w:r w:rsidRPr="00EE543D">
        <w:rPr>
          <w:sz w:val="22"/>
          <w:szCs w:val="22"/>
        </w:rPr>
        <w:t xml:space="preserve"> осуществляется, в основном, на законном основании индивидуальными производителями или, так называемыми, </w:t>
      </w:r>
      <w:proofErr w:type="spellStart"/>
      <w:r w:rsidRPr="00EE543D">
        <w:rPr>
          <w:sz w:val="22"/>
          <w:szCs w:val="22"/>
        </w:rPr>
        <w:t>некорпорированными</w:t>
      </w:r>
      <w:proofErr w:type="spellEnd"/>
      <w:r w:rsidRPr="00EE543D">
        <w:rPr>
          <w:sz w:val="22"/>
          <w:szCs w:val="22"/>
        </w:rPr>
        <w:t xml:space="preserve"> предприятиями, т.е. предприятиями, принадлежащими отдельным лицам или домашним хозяйствам. Их деятельность основана на неформальных отношениях между участниками производства, они могут (полностью или частично) производить товары или услуги для собственного конечного потребления. Часто неформальная деятельность основана на вторичной занятости и, зачастую, ею занимаются непрофессионально.</w:t>
      </w:r>
    </w:p>
    <w:p w:rsidR="00207838" w:rsidRPr="00EE543D" w:rsidRDefault="00207838" w:rsidP="00207838">
      <w:pPr>
        <w:jc w:val="both"/>
        <w:rPr>
          <w:sz w:val="22"/>
          <w:szCs w:val="22"/>
        </w:rPr>
      </w:pPr>
      <w:r w:rsidRPr="00EE543D">
        <w:rPr>
          <w:sz w:val="22"/>
          <w:szCs w:val="22"/>
        </w:rPr>
        <w:t>В соответствии с существующим законодательством, многие предприниматели получают статус физического лица, как с привлечением наемного труда, так и без его привлечения и относятся к сектору «Домашние хозяйства» или неформальному сектору. Например, к этому сектору относятся лица, занимающиеся торговлей, ремонтом автомобилей, перевозками пассажиров и грузов на личном транспорте, осуществляющие пошив одежды, помол муки, выпечку лепешек и хлеба, и т.д.</w:t>
      </w:r>
    </w:p>
    <w:p w:rsidR="00207838" w:rsidRPr="00EE543D" w:rsidRDefault="00207838" w:rsidP="00207838">
      <w:pPr>
        <w:jc w:val="both"/>
        <w:rPr>
          <w:sz w:val="22"/>
          <w:szCs w:val="22"/>
        </w:rPr>
      </w:pPr>
      <w:r w:rsidRPr="00EE543D">
        <w:rPr>
          <w:sz w:val="22"/>
          <w:szCs w:val="22"/>
        </w:rPr>
        <w:t xml:space="preserve">Объем </w:t>
      </w:r>
      <w:r w:rsidRPr="00EE543D">
        <w:rPr>
          <w:b/>
          <w:i/>
          <w:sz w:val="22"/>
          <w:szCs w:val="22"/>
        </w:rPr>
        <w:t>ненаблюдаемой (скрытой и неформальной) экономики</w:t>
      </w:r>
      <w:r w:rsidRPr="00EE543D">
        <w:rPr>
          <w:sz w:val="22"/>
          <w:szCs w:val="22"/>
        </w:rPr>
        <w:t xml:space="preserve">, оцененной со стороны производства, возрос с </w:t>
      </w:r>
      <w:r>
        <w:rPr>
          <w:sz w:val="22"/>
          <w:szCs w:val="22"/>
        </w:rPr>
        <w:t>92</w:t>
      </w:r>
      <w:r w:rsidRPr="00EE543D">
        <w:rPr>
          <w:sz w:val="22"/>
          <w:szCs w:val="22"/>
        </w:rPr>
        <w:t>,</w:t>
      </w:r>
      <w:r>
        <w:rPr>
          <w:sz w:val="22"/>
          <w:szCs w:val="22"/>
        </w:rPr>
        <w:t>8</w:t>
      </w:r>
      <w:r w:rsidRPr="00EE543D">
        <w:rPr>
          <w:sz w:val="22"/>
          <w:szCs w:val="22"/>
        </w:rPr>
        <w:t xml:space="preserve"> млрд. сомов в 201</w:t>
      </w:r>
      <w:r>
        <w:rPr>
          <w:sz w:val="22"/>
          <w:szCs w:val="22"/>
        </w:rPr>
        <w:t>4</w:t>
      </w:r>
      <w:r w:rsidRPr="00EE543D">
        <w:rPr>
          <w:sz w:val="22"/>
          <w:szCs w:val="22"/>
        </w:rPr>
        <w:t xml:space="preserve">г. до </w:t>
      </w:r>
      <w:r>
        <w:rPr>
          <w:sz w:val="22"/>
          <w:szCs w:val="22"/>
        </w:rPr>
        <w:t>102,3</w:t>
      </w:r>
      <w:r w:rsidRPr="00EE543D">
        <w:rPr>
          <w:sz w:val="22"/>
          <w:szCs w:val="22"/>
        </w:rPr>
        <w:t xml:space="preserve"> млрд. сомов в 201</w:t>
      </w:r>
      <w:r>
        <w:rPr>
          <w:sz w:val="22"/>
          <w:szCs w:val="22"/>
        </w:rPr>
        <w:t>5</w:t>
      </w:r>
      <w:r w:rsidRPr="00EE543D">
        <w:rPr>
          <w:sz w:val="22"/>
          <w:szCs w:val="22"/>
        </w:rPr>
        <w:t xml:space="preserve">г., </w:t>
      </w:r>
      <w:r>
        <w:rPr>
          <w:sz w:val="22"/>
          <w:szCs w:val="22"/>
        </w:rPr>
        <w:t xml:space="preserve">также, увеличилась </w:t>
      </w:r>
      <w:r w:rsidRPr="00EE543D">
        <w:rPr>
          <w:sz w:val="22"/>
          <w:szCs w:val="22"/>
        </w:rPr>
        <w:t xml:space="preserve">ее доля в ВВП, с </w:t>
      </w:r>
      <w:r>
        <w:rPr>
          <w:sz w:val="22"/>
          <w:szCs w:val="22"/>
        </w:rPr>
        <w:t>23,2</w:t>
      </w:r>
      <w:r w:rsidRPr="00EE543D">
        <w:rPr>
          <w:sz w:val="22"/>
          <w:szCs w:val="22"/>
        </w:rPr>
        <w:t xml:space="preserve"> до 23,</w:t>
      </w:r>
      <w:r>
        <w:rPr>
          <w:sz w:val="22"/>
          <w:szCs w:val="22"/>
        </w:rPr>
        <w:t>8</w:t>
      </w:r>
      <w:r w:rsidRPr="00EE543D">
        <w:rPr>
          <w:sz w:val="22"/>
          <w:szCs w:val="22"/>
        </w:rPr>
        <w:t xml:space="preserve"> процента.  </w:t>
      </w:r>
    </w:p>
    <w:p w:rsidR="00207838" w:rsidRPr="007E24C7" w:rsidRDefault="00207838" w:rsidP="00207838">
      <w:pPr>
        <w:spacing w:before="120" w:after="120"/>
        <w:rPr>
          <w:rFonts w:ascii="Kyrghyz Times" w:hAnsi="Kyrghyz Times"/>
          <w:b/>
          <w:bCs/>
        </w:rPr>
      </w:pPr>
      <w:r w:rsidRPr="00234270">
        <w:rPr>
          <w:b/>
          <w:bCs/>
          <w:sz w:val="24"/>
          <w:szCs w:val="24"/>
        </w:rPr>
        <w:t xml:space="preserve">Таблица </w:t>
      </w:r>
      <w:r>
        <w:rPr>
          <w:b/>
          <w:bCs/>
          <w:sz w:val="24"/>
          <w:szCs w:val="24"/>
        </w:rPr>
        <w:t>1</w:t>
      </w:r>
      <w:r w:rsidRPr="00234270">
        <w:rPr>
          <w:b/>
          <w:bCs/>
          <w:sz w:val="24"/>
          <w:szCs w:val="24"/>
        </w:rPr>
        <w:t>: Динамика изменения объемов скрытой и неформальной экономики</w:t>
      </w:r>
    </w:p>
    <w:tbl>
      <w:tblPr>
        <w:tblW w:w="4870" w:type="pct"/>
        <w:tblLayout w:type="fixed"/>
        <w:tblLook w:val="0000" w:firstRow="0" w:lastRow="0" w:firstColumn="0" w:lastColumn="0" w:noHBand="0" w:noVBand="0"/>
      </w:tblPr>
      <w:tblGrid>
        <w:gridCol w:w="2964"/>
        <w:gridCol w:w="681"/>
        <w:gridCol w:w="681"/>
        <w:gridCol w:w="682"/>
        <w:gridCol w:w="682"/>
        <w:gridCol w:w="682"/>
        <w:gridCol w:w="682"/>
        <w:gridCol w:w="680"/>
        <w:gridCol w:w="682"/>
        <w:gridCol w:w="696"/>
      </w:tblGrid>
      <w:tr w:rsidR="00207838" w:rsidRPr="00EE543D" w:rsidTr="007A484D">
        <w:trPr>
          <w:trHeight w:val="210"/>
        </w:trPr>
        <w:tc>
          <w:tcPr>
            <w:tcW w:w="1627" w:type="pct"/>
            <w:tcBorders>
              <w:top w:val="single" w:sz="8" w:space="0" w:color="auto"/>
              <w:right w:val="nil"/>
            </w:tcBorders>
            <w:noWrap/>
            <w:vAlign w:val="center"/>
          </w:tcPr>
          <w:p w:rsidR="00207838" w:rsidRPr="00EE543D" w:rsidRDefault="00207838" w:rsidP="007A484D">
            <w:pPr>
              <w:jc w:val="right"/>
              <w:rPr>
                <w:rFonts w:ascii="Kyrghyz Times" w:hAnsi="Kyrghyz Times"/>
                <w:b/>
                <w:sz w:val="18"/>
                <w:szCs w:val="18"/>
              </w:rPr>
            </w:pPr>
          </w:p>
        </w:tc>
        <w:tc>
          <w:tcPr>
            <w:tcW w:w="374" w:type="pct"/>
            <w:tcBorders>
              <w:top w:val="single" w:sz="8" w:space="0" w:color="auto"/>
              <w:left w:val="nil"/>
              <w:right w:val="nil"/>
            </w:tcBorders>
            <w:noWrap/>
            <w:vAlign w:val="bottom"/>
          </w:tcPr>
          <w:p w:rsidR="00207838" w:rsidRPr="00EE543D" w:rsidRDefault="00207838" w:rsidP="007A484D">
            <w:pPr>
              <w:jc w:val="right"/>
              <w:rPr>
                <w:rFonts w:ascii="Kyrghyz Times" w:hAnsi="Kyrghyz Times"/>
                <w:b/>
                <w:sz w:val="18"/>
                <w:szCs w:val="18"/>
              </w:rPr>
            </w:pPr>
            <w:r w:rsidRPr="00EE543D">
              <w:rPr>
                <w:rFonts w:ascii="Kyrghyz Times" w:hAnsi="Kyrghyz Times"/>
                <w:b/>
                <w:sz w:val="18"/>
                <w:szCs w:val="18"/>
              </w:rPr>
              <w:t>1995</w:t>
            </w:r>
          </w:p>
        </w:tc>
        <w:tc>
          <w:tcPr>
            <w:tcW w:w="374" w:type="pct"/>
            <w:tcBorders>
              <w:top w:val="single" w:sz="8" w:space="0" w:color="auto"/>
              <w:left w:val="nil"/>
              <w:right w:val="nil"/>
            </w:tcBorders>
            <w:noWrap/>
            <w:vAlign w:val="bottom"/>
          </w:tcPr>
          <w:p w:rsidR="00207838" w:rsidRPr="00EE543D" w:rsidRDefault="00207838" w:rsidP="007A484D">
            <w:pPr>
              <w:jc w:val="right"/>
              <w:rPr>
                <w:rFonts w:ascii="Kyrghyz Times" w:hAnsi="Kyrghyz Times"/>
                <w:b/>
                <w:sz w:val="18"/>
                <w:szCs w:val="18"/>
              </w:rPr>
            </w:pPr>
            <w:r w:rsidRPr="00EE543D">
              <w:rPr>
                <w:rFonts w:ascii="Kyrghyz Times" w:hAnsi="Kyrghyz Times"/>
                <w:b/>
                <w:sz w:val="18"/>
                <w:szCs w:val="18"/>
              </w:rPr>
              <w:t>2000</w:t>
            </w:r>
          </w:p>
        </w:tc>
        <w:tc>
          <w:tcPr>
            <w:tcW w:w="374" w:type="pct"/>
            <w:tcBorders>
              <w:top w:val="single" w:sz="8" w:space="0" w:color="auto"/>
              <w:left w:val="nil"/>
              <w:right w:val="nil"/>
            </w:tcBorders>
            <w:noWrap/>
            <w:vAlign w:val="bottom"/>
          </w:tcPr>
          <w:p w:rsidR="00207838" w:rsidRPr="00EE543D" w:rsidRDefault="00207838" w:rsidP="007A484D">
            <w:pPr>
              <w:jc w:val="right"/>
              <w:rPr>
                <w:rFonts w:ascii="Kyrghyz Times" w:hAnsi="Kyrghyz Times"/>
                <w:b/>
                <w:sz w:val="18"/>
                <w:szCs w:val="18"/>
              </w:rPr>
            </w:pPr>
            <w:r w:rsidRPr="00EE543D">
              <w:rPr>
                <w:rFonts w:ascii="Kyrghyz Times" w:hAnsi="Kyrghyz Times"/>
                <w:b/>
                <w:sz w:val="18"/>
                <w:szCs w:val="18"/>
              </w:rPr>
              <w:t>2005</w:t>
            </w:r>
          </w:p>
        </w:tc>
        <w:tc>
          <w:tcPr>
            <w:tcW w:w="374" w:type="pct"/>
            <w:tcBorders>
              <w:top w:val="single" w:sz="8" w:space="0" w:color="auto"/>
              <w:left w:val="nil"/>
              <w:right w:val="nil"/>
            </w:tcBorders>
            <w:noWrap/>
            <w:vAlign w:val="bottom"/>
          </w:tcPr>
          <w:p w:rsidR="00207838" w:rsidRPr="00EE543D" w:rsidRDefault="00207838" w:rsidP="007A484D">
            <w:pPr>
              <w:jc w:val="right"/>
              <w:rPr>
                <w:rFonts w:ascii="Kyrghyz Times" w:hAnsi="Kyrghyz Times"/>
                <w:b/>
                <w:sz w:val="18"/>
                <w:szCs w:val="18"/>
              </w:rPr>
            </w:pPr>
            <w:r w:rsidRPr="00EE543D">
              <w:rPr>
                <w:rFonts w:ascii="Kyrghyz Times" w:hAnsi="Kyrghyz Times"/>
                <w:b/>
                <w:sz w:val="18"/>
                <w:szCs w:val="18"/>
              </w:rPr>
              <w:t>2010</w:t>
            </w:r>
          </w:p>
        </w:tc>
        <w:tc>
          <w:tcPr>
            <w:tcW w:w="374" w:type="pct"/>
            <w:tcBorders>
              <w:top w:val="single" w:sz="8" w:space="0" w:color="auto"/>
              <w:left w:val="nil"/>
              <w:right w:val="nil"/>
            </w:tcBorders>
            <w:vAlign w:val="bottom"/>
          </w:tcPr>
          <w:p w:rsidR="00207838" w:rsidRPr="00EE543D" w:rsidRDefault="00207838" w:rsidP="007A484D">
            <w:pPr>
              <w:jc w:val="right"/>
              <w:rPr>
                <w:rFonts w:ascii="Kyrghyz Times" w:hAnsi="Kyrghyz Times"/>
                <w:b/>
                <w:sz w:val="18"/>
                <w:szCs w:val="18"/>
              </w:rPr>
            </w:pPr>
            <w:r w:rsidRPr="00EE543D">
              <w:rPr>
                <w:rFonts w:ascii="Kyrghyz Times" w:hAnsi="Kyrghyz Times"/>
                <w:b/>
                <w:sz w:val="18"/>
                <w:szCs w:val="18"/>
              </w:rPr>
              <w:t>2011</w:t>
            </w:r>
          </w:p>
        </w:tc>
        <w:tc>
          <w:tcPr>
            <w:tcW w:w="374" w:type="pct"/>
            <w:tcBorders>
              <w:top w:val="single" w:sz="8" w:space="0" w:color="auto"/>
              <w:left w:val="nil"/>
              <w:right w:val="nil"/>
            </w:tcBorders>
            <w:vAlign w:val="bottom"/>
          </w:tcPr>
          <w:p w:rsidR="00207838" w:rsidRPr="00EE543D" w:rsidRDefault="00207838" w:rsidP="007A484D">
            <w:pPr>
              <w:jc w:val="right"/>
              <w:rPr>
                <w:rFonts w:ascii="Kyrghyz Times" w:hAnsi="Kyrghyz Times"/>
                <w:b/>
                <w:sz w:val="18"/>
                <w:szCs w:val="18"/>
              </w:rPr>
            </w:pPr>
            <w:r w:rsidRPr="00EE543D">
              <w:rPr>
                <w:rFonts w:ascii="Kyrghyz Times" w:hAnsi="Kyrghyz Times"/>
                <w:b/>
                <w:sz w:val="18"/>
                <w:szCs w:val="18"/>
              </w:rPr>
              <w:t>2012</w:t>
            </w:r>
          </w:p>
        </w:tc>
        <w:tc>
          <w:tcPr>
            <w:tcW w:w="373" w:type="pct"/>
            <w:tcBorders>
              <w:top w:val="single" w:sz="8" w:space="0" w:color="auto"/>
              <w:left w:val="nil"/>
              <w:right w:val="nil"/>
            </w:tcBorders>
            <w:vAlign w:val="bottom"/>
          </w:tcPr>
          <w:p w:rsidR="00207838" w:rsidRPr="00EE543D" w:rsidRDefault="00207838" w:rsidP="007A484D">
            <w:pPr>
              <w:jc w:val="right"/>
              <w:rPr>
                <w:rFonts w:ascii="Kyrghyz Times" w:hAnsi="Kyrghyz Times"/>
                <w:b/>
                <w:sz w:val="18"/>
                <w:szCs w:val="18"/>
              </w:rPr>
            </w:pPr>
            <w:r w:rsidRPr="00EE543D">
              <w:rPr>
                <w:rFonts w:ascii="Kyrghyz Times" w:hAnsi="Kyrghyz Times"/>
                <w:b/>
                <w:sz w:val="18"/>
                <w:szCs w:val="18"/>
              </w:rPr>
              <w:t>2013</w:t>
            </w:r>
          </w:p>
        </w:tc>
        <w:tc>
          <w:tcPr>
            <w:tcW w:w="374" w:type="pct"/>
            <w:tcBorders>
              <w:top w:val="single" w:sz="8" w:space="0" w:color="auto"/>
              <w:left w:val="nil"/>
              <w:right w:val="nil"/>
            </w:tcBorders>
            <w:vAlign w:val="bottom"/>
          </w:tcPr>
          <w:p w:rsidR="00207838" w:rsidRPr="00EE543D" w:rsidRDefault="00207838" w:rsidP="007A484D">
            <w:pPr>
              <w:jc w:val="right"/>
              <w:rPr>
                <w:rFonts w:ascii="Kyrghyz Times" w:hAnsi="Kyrghyz Times"/>
                <w:b/>
                <w:sz w:val="18"/>
                <w:szCs w:val="18"/>
                <w:lang w:val="en-US"/>
              </w:rPr>
            </w:pPr>
            <w:r w:rsidRPr="00EE543D">
              <w:rPr>
                <w:rFonts w:ascii="Kyrghyz Times" w:hAnsi="Kyrghyz Times"/>
                <w:b/>
                <w:sz w:val="18"/>
                <w:szCs w:val="18"/>
                <w:lang w:val="en-US"/>
              </w:rPr>
              <w:t>2014</w:t>
            </w:r>
          </w:p>
        </w:tc>
        <w:tc>
          <w:tcPr>
            <w:tcW w:w="384" w:type="pct"/>
            <w:tcBorders>
              <w:top w:val="single" w:sz="8" w:space="0" w:color="auto"/>
              <w:left w:val="nil"/>
              <w:right w:val="nil"/>
            </w:tcBorders>
          </w:tcPr>
          <w:p w:rsidR="00207838" w:rsidRPr="002D28CC" w:rsidRDefault="00207838" w:rsidP="007A484D">
            <w:pPr>
              <w:jc w:val="right"/>
              <w:rPr>
                <w:rFonts w:ascii="Kyrghyz Times" w:hAnsi="Kyrghyz Times"/>
                <w:b/>
                <w:sz w:val="18"/>
                <w:szCs w:val="18"/>
              </w:rPr>
            </w:pPr>
            <w:r>
              <w:rPr>
                <w:rFonts w:ascii="Kyrghyz Times" w:hAnsi="Kyrghyz Times"/>
                <w:b/>
                <w:sz w:val="18"/>
                <w:szCs w:val="18"/>
              </w:rPr>
              <w:t>2015</w:t>
            </w:r>
          </w:p>
        </w:tc>
      </w:tr>
      <w:tr w:rsidR="00207838" w:rsidRPr="00EE543D" w:rsidTr="007A484D">
        <w:trPr>
          <w:trHeight w:val="1362"/>
        </w:trPr>
        <w:tc>
          <w:tcPr>
            <w:tcW w:w="1627" w:type="pct"/>
            <w:shd w:val="clear" w:color="auto" w:fill="auto"/>
            <w:noWrap/>
            <w:vAlign w:val="bottom"/>
          </w:tcPr>
          <w:p w:rsidR="00207838" w:rsidRPr="00EE543D" w:rsidRDefault="00207838" w:rsidP="007A484D">
            <w:pPr>
              <w:spacing w:before="40" w:after="40"/>
              <w:ind w:left="113" w:hanging="113"/>
              <w:rPr>
                <w:rFonts w:ascii="Kyrghyz Times" w:hAnsi="Kyrghyz Times"/>
                <w:sz w:val="18"/>
                <w:szCs w:val="18"/>
              </w:rPr>
            </w:pPr>
            <w:r w:rsidRPr="00EE543D">
              <w:rPr>
                <w:rFonts w:ascii="Kyrghyz Times" w:hAnsi="Kyrghyz Times"/>
                <w:sz w:val="18"/>
                <w:szCs w:val="18"/>
              </w:rPr>
              <w:t>Добавленная стоимость, полученная в результате скрытого и неформального производства (без учета сельского хозяйства), млрд. сомов</w:t>
            </w:r>
          </w:p>
        </w:tc>
        <w:tc>
          <w:tcPr>
            <w:tcW w:w="374" w:type="pct"/>
            <w:shd w:val="clear" w:color="auto" w:fill="auto"/>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1,4</w:t>
            </w:r>
          </w:p>
        </w:tc>
        <w:tc>
          <w:tcPr>
            <w:tcW w:w="374" w:type="pct"/>
            <w:shd w:val="clear" w:color="auto" w:fill="auto"/>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8,5</w:t>
            </w:r>
          </w:p>
        </w:tc>
        <w:tc>
          <w:tcPr>
            <w:tcW w:w="374" w:type="pct"/>
            <w:shd w:val="clear" w:color="auto" w:fill="auto"/>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18,1</w:t>
            </w:r>
          </w:p>
        </w:tc>
        <w:tc>
          <w:tcPr>
            <w:tcW w:w="374" w:type="pct"/>
            <w:shd w:val="clear" w:color="auto" w:fill="auto"/>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42,0</w:t>
            </w:r>
          </w:p>
        </w:tc>
        <w:tc>
          <w:tcPr>
            <w:tcW w:w="374" w:type="pct"/>
            <w:shd w:val="clear" w:color="auto" w:fill="auto"/>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55,8</w:t>
            </w:r>
          </w:p>
        </w:tc>
        <w:tc>
          <w:tcPr>
            <w:tcW w:w="374"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61,7</w:t>
            </w:r>
          </w:p>
        </w:tc>
        <w:tc>
          <w:tcPr>
            <w:tcW w:w="373"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70,5</w:t>
            </w:r>
          </w:p>
        </w:tc>
        <w:tc>
          <w:tcPr>
            <w:tcW w:w="374"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92,8</w:t>
            </w:r>
          </w:p>
        </w:tc>
        <w:tc>
          <w:tcPr>
            <w:tcW w:w="384" w:type="pct"/>
          </w:tcPr>
          <w:p w:rsidR="00207838" w:rsidRPr="00EE543D" w:rsidRDefault="00207838" w:rsidP="007A484D">
            <w:pPr>
              <w:spacing w:before="40" w:after="40"/>
              <w:jc w:val="right"/>
              <w:rPr>
                <w:rFonts w:ascii="Kyrghyz Times" w:hAnsi="Kyrghyz Times"/>
                <w:sz w:val="18"/>
                <w:szCs w:val="18"/>
              </w:rPr>
            </w:pPr>
            <w:r>
              <w:rPr>
                <w:rFonts w:ascii="Kyrghyz Times" w:hAnsi="Kyrghyz Times"/>
                <w:sz w:val="18"/>
                <w:szCs w:val="18"/>
              </w:rPr>
              <w:br/>
            </w:r>
            <w:r>
              <w:rPr>
                <w:rFonts w:ascii="Kyrghyz Times" w:hAnsi="Kyrghyz Times"/>
                <w:sz w:val="18"/>
                <w:szCs w:val="18"/>
              </w:rPr>
              <w:br/>
            </w:r>
            <w:r>
              <w:rPr>
                <w:rFonts w:ascii="Kyrghyz Times" w:hAnsi="Kyrghyz Times"/>
                <w:sz w:val="18"/>
                <w:szCs w:val="18"/>
              </w:rPr>
              <w:br/>
            </w:r>
            <w:r>
              <w:rPr>
                <w:rFonts w:ascii="Kyrghyz Times" w:hAnsi="Kyrghyz Times"/>
                <w:sz w:val="18"/>
                <w:szCs w:val="18"/>
              </w:rPr>
              <w:br/>
            </w:r>
            <w:r>
              <w:rPr>
                <w:rFonts w:ascii="Kyrghyz Times" w:hAnsi="Kyrghyz Times"/>
                <w:sz w:val="18"/>
                <w:szCs w:val="18"/>
              </w:rPr>
              <w:br/>
              <w:t>102,3</w:t>
            </w:r>
          </w:p>
        </w:tc>
      </w:tr>
      <w:tr w:rsidR="00207838" w:rsidRPr="00EE543D" w:rsidTr="007A484D">
        <w:trPr>
          <w:trHeight w:val="285"/>
        </w:trPr>
        <w:tc>
          <w:tcPr>
            <w:tcW w:w="1627" w:type="pct"/>
            <w:noWrap/>
            <w:vAlign w:val="bottom"/>
          </w:tcPr>
          <w:p w:rsidR="00207838" w:rsidRPr="00EE543D" w:rsidRDefault="00207838" w:rsidP="007A484D">
            <w:pPr>
              <w:spacing w:before="40" w:after="40"/>
              <w:ind w:left="113" w:hanging="113"/>
              <w:rPr>
                <w:rFonts w:ascii="Kyrghyz Times" w:hAnsi="Kyrghyz Times"/>
                <w:sz w:val="18"/>
                <w:szCs w:val="18"/>
              </w:rPr>
            </w:pPr>
            <w:r w:rsidRPr="00EE543D">
              <w:rPr>
                <w:rFonts w:ascii="Kyrghyz Times" w:hAnsi="Kyrghyz Times"/>
                <w:sz w:val="18"/>
                <w:szCs w:val="18"/>
              </w:rPr>
              <w:t>В процентах к ВВП</w:t>
            </w:r>
          </w:p>
        </w:tc>
        <w:tc>
          <w:tcPr>
            <w:tcW w:w="374"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8,4</w:t>
            </w:r>
          </w:p>
        </w:tc>
        <w:tc>
          <w:tcPr>
            <w:tcW w:w="374"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13,1</w:t>
            </w:r>
          </w:p>
        </w:tc>
        <w:tc>
          <w:tcPr>
            <w:tcW w:w="374"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17,9</w:t>
            </w:r>
          </w:p>
        </w:tc>
        <w:tc>
          <w:tcPr>
            <w:tcW w:w="374"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19,1</w:t>
            </w:r>
          </w:p>
        </w:tc>
        <w:tc>
          <w:tcPr>
            <w:tcW w:w="374"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19,5</w:t>
            </w:r>
          </w:p>
        </w:tc>
        <w:tc>
          <w:tcPr>
            <w:tcW w:w="374"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19,9</w:t>
            </w:r>
          </w:p>
        </w:tc>
        <w:tc>
          <w:tcPr>
            <w:tcW w:w="373"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19,8</w:t>
            </w:r>
          </w:p>
        </w:tc>
        <w:tc>
          <w:tcPr>
            <w:tcW w:w="374"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23,2</w:t>
            </w:r>
          </w:p>
        </w:tc>
        <w:tc>
          <w:tcPr>
            <w:tcW w:w="384" w:type="pct"/>
          </w:tcPr>
          <w:p w:rsidR="00207838" w:rsidRPr="00EE543D" w:rsidRDefault="00207838" w:rsidP="007A484D">
            <w:pPr>
              <w:spacing w:before="40" w:after="40"/>
              <w:jc w:val="right"/>
              <w:rPr>
                <w:rFonts w:ascii="Kyrghyz Times" w:hAnsi="Kyrghyz Times"/>
                <w:sz w:val="18"/>
                <w:szCs w:val="18"/>
              </w:rPr>
            </w:pPr>
            <w:r>
              <w:rPr>
                <w:rFonts w:ascii="Kyrghyz Times" w:hAnsi="Kyrghyz Times"/>
                <w:sz w:val="18"/>
                <w:szCs w:val="18"/>
              </w:rPr>
              <w:t>23,8</w:t>
            </w:r>
          </w:p>
        </w:tc>
      </w:tr>
      <w:tr w:rsidR="00207838" w:rsidRPr="00EE543D" w:rsidTr="007A484D">
        <w:trPr>
          <w:trHeight w:val="520"/>
        </w:trPr>
        <w:tc>
          <w:tcPr>
            <w:tcW w:w="1627" w:type="pct"/>
            <w:noWrap/>
            <w:vAlign w:val="bottom"/>
          </w:tcPr>
          <w:p w:rsidR="00207838" w:rsidRPr="00EE543D" w:rsidRDefault="00207838" w:rsidP="007A484D">
            <w:pPr>
              <w:spacing w:before="40" w:after="40"/>
              <w:ind w:left="113" w:hanging="113"/>
              <w:rPr>
                <w:rFonts w:ascii="Kyrghyz Times" w:hAnsi="Kyrghyz Times"/>
                <w:sz w:val="18"/>
                <w:szCs w:val="18"/>
              </w:rPr>
            </w:pPr>
            <w:r w:rsidRPr="00EE543D">
              <w:rPr>
                <w:rFonts w:ascii="Kyrghyz Times" w:hAnsi="Kyrghyz Times"/>
                <w:sz w:val="18"/>
                <w:szCs w:val="18"/>
              </w:rPr>
              <w:t xml:space="preserve">  в том числе скрытое </w:t>
            </w:r>
            <w:r w:rsidRPr="00EE543D">
              <w:rPr>
                <w:rFonts w:ascii="Kyrghyz Times" w:hAnsi="Kyrghyz Times"/>
                <w:sz w:val="18"/>
                <w:szCs w:val="18"/>
              </w:rPr>
              <w:br/>
              <w:t>производство</w:t>
            </w:r>
          </w:p>
        </w:tc>
        <w:tc>
          <w:tcPr>
            <w:tcW w:w="374" w:type="pct"/>
            <w:noWrap/>
            <w:vAlign w:val="bottom"/>
          </w:tcPr>
          <w:p w:rsidR="00207838" w:rsidRPr="00EE543D" w:rsidRDefault="00207838" w:rsidP="007A484D">
            <w:pPr>
              <w:spacing w:before="40" w:after="40"/>
              <w:jc w:val="right"/>
              <w:rPr>
                <w:rFonts w:ascii="Kyrghyz Times" w:hAnsi="Kyrghyz Times"/>
                <w:sz w:val="18"/>
                <w:szCs w:val="18"/>
              </w:rPr>
            </w:pPr>
            <w:r w:rsidRPr="00EE543D">
              <w:rPr>
                <w:sz w:val="18"/>
                <w:szCs w:val="18"/>
              </w:rPr>
              <w:t>…</w:t>
            </w:r>
          </w:p>
        </w:tc>
        <w:tc>
          <w:tcPr>
            <w:tcW w:w="374"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1,1</w:t>
            </w:r>
          </w:p>
        </w:tc>
        <w:tc>
          <w:tcPr>
            <w:tcW w:w="374"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1,4</w:t>
            </w:r>
          </w:p>
        </w:tc>
        <w:tc>
          <w:tcPr>
            <w:tcW w:w="374"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2,4</w:t>
            </w:r>
          </w:p>
        </w:tc>
        <w:tc>
          <w:tcPr>
            <w:tcW w:w="374"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3,0</w:t>
            </w:r>
          </w:p>
        </w:tc>
        <w:tc>
          <w:tcPr>
            <w:tcW w:w="374"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2,5</w:t>
            </w:r>
          </w:p>
        </w:tc>
        <w:tc>
          <w:tcPr>
            <w:tcW w:w="373"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2,7</w:t>
            </w:r>
          </w:p>
        </w:tc>
        <w:tc>
          <w:tcPr>
            <w:tcW w:w="374"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2,2</w:t>
            </w:r>
          </w:p>
        </w:tc>
        <w:tc>
          <w:tcPr>
            <w:tcW w:w="384" w:type="pct"/>
          </w:tcPr>
          <w:p w:rsidR="00207838" w:rsidRPr="00EE543D" w:rsidRDefault="00207838" w:rsidP="007A484D">
            <w:pPr>
              <w:spacing w:before="40" w:after="40"/>
              <w:jc w:val="right"/>
              <w:rPr>
                <w:rFonts w:ascii="Kyrghyz Times" w:hAnsi="Kyrghyz Times"/>
                <w:sz w:val="18"/>
                <w:szCs w:val="18"/>
              </w:rPr>
            </w:pPr>
            <w:r>
              <w:rPr>
                <w:rFonts w:ascii="Kyrghyz Times" w:hAnsi="Kyrghyz Times"/>
                <w:sz w:val="18"/>
                <w:szCs w:val="18"/>
              </w:rPr>
              <w:br/>
              <w:t>2,4</w:t>
            </w:r>
          </w:p>
        </w:tc>
      </w:tr>
    </w:tbl>
    <w:p w:rsidR="00207838" w:rsidRPr="00EE543D" w:rsidRDefault="00207838" w:rsidP="00207838">
      <w:pPr>
        <w:spacing w:before="120"/>
        <w:jc w:val="both"/>
        <w:rPr>
          <w:bCs/>
          <w:iCs/>
          <w:sz w:val="22"/>
          <w:szCs w:val="22"/>
        </w:rPr>
      </w:pPr>
      <w:r w:rsidRPr="00EE543D">
        <w:rPr>
          <w:sz w:val="22"/>
          <w:szCs w:val="22"/>
        </w:rPr>
        <w:t>По итогам 201</w:t>
      </w:r>
      <w:r>
        <w:rPr>
          <w:sz w:val="22"/>
          <w:szCs w:val="22"/>
        </w:rPr>
        <w:t>5</w:t>
      </w:r>
      <w:r w:rsidRPr="00EE543D">
        <w:rPr>
          <w:sz w:val="22"/>
          <w:szCs w:val="22"/>
        </w:rPr>
        <w:t>г. доля неформальной производственной деятельности в секторе домашних хозяйств составила 21,</w:t>
      </w:r>
      <w:r>
        <w:rPr>
          <w:sz w:val="22"/>
          <w:szCs w:val="22"/>
        </w:rPr>
        <w:t>4</w:t>
      </w:r>
      <w:r w:rsidRPr="00EE543D">
        <w:rPr>
          <w:sz w:val="22"/>
          <w:szCs w:val="22"/>
        </w:rPr>
        <w:t xml:space="preserve"> процента к ВВП, против </w:t>
      </w:r>
      <w:r w:rsidRPr="0020274E">
        <w:rPr>
          <w:sz w:val="22"/>
          <w:szCs w:val="22"/>
        </w:rPr>
        <w:t>21</w:t>
      </w:r>
      <w:r>
        <w:rPr>
          <w:sz w:val="22"/>
          <w:szCs w:val="22"/>
        </w:rPr>
        <w:t>,</w:t>
      </w:r>
      <w:r w:rsidRPr="0020274E">
        <w:rPr>
          <w:sz w:val="22"/>
          <w:szCs w:val="22"/>
        </w:rPr>
        <w:t>0</w:t>
      </w:r>
      <w:r w:rsidRPr="00EE543D">
        <w:rPr>
          <w:sz w:val="22"/>
          <w:szCs w:val="22"/>
        </w:rPr>
        <w:t xml:space="preserve"> процента - в 201</w:t>
      </w:r>
      <w:r>
        <w:rPr>
          <w:sz w:val="22"/>
          <w:szCs w:val="22"/>
        </w:rPr>
        <w:t>4</w:t>
      </w:r>
      <w:r w:rsidRPr="00EE543D">
        <w:rPr>
          <w:sz w:val="22"/>
          <w:szCs w:val="22"/>
        </w:rPr>
        <w:t>г. В 201</w:t>
      </w:r>
      <w:r>
        <w:rPr>
          <w:sz w:val="22"/>
          <w:szCs w:val="22"/>
        </w:rPr>
        <w:t>5</w:t>
      </w:r>
      <w:r w:rsidRPr="00EE543D">
        <w:rPr>
          <w:sz w:val="22"/>
          <w:szCs w:val="22"/>
        </w:rPr>
        <w:t>г. доля скрытой экономики в секторе нефинансовых и финансовых корпораций составила 2,</w:t>
      </w:r>
      <w:r>
        <w:rPr>
          <w:sz w:val="22"/>
          <w:szCs w:val="22"/>
        </w:rPr>
        <w:t>4</w:t>
      </w:r>
      <w:r w:rsidRPr="00EE543D">
        <w:rPr>
          <w:sz w:val="22"/>
          <w:szCs w:val="22"/>
        </w:rPr>
        <w:t xml:space="preserve"> процента, против </w:t>
      </w:r>
      <w:r w:rsidRPr="0020274E">
        <w:rPr>
          <w:sz w:val="22"/>
          <w:szCs w:val="22"/>
        </w:rPr>
        <w:t>2</w:t>
      </w:r>
      <w:r w:rsidRPr="00EE543D">
        <w:rPr>
          <w:sz w:val="22"/>
          <w:szCs w:val="22"/>
        </w:rPr>
        <w:t>,</w:t>
      </w:r>
      <w:r>
        <w:rPr>
          <w:sz w:val="22"/>
          <w:szCs w:val="22"/>
        </w:rPr>
        <w:t>2</w:t>
      </w:r>
      <w:r w:rsidRPr="00EE543D">
        <w:rPr>
          <w:sz w:val="22"/>
          <w:szCs w:val="22"/>
        </w:rPr>
        <w:t xml:space="preserve"> процента - в 201</w:t>
      </w:r>
      <w:r>
        <w:rPr>
          <w:sz w:val="22"/>
          <w:szCs w:val="22"/>
        </w:rPr>
        <w:t>4</w:t>
      </w:r>
      <w:r w:rsidRPr="00EE543D">
        <w:rPr>
          <w:sz w:val="22"/>
          <w:szCs w:val="22"/>
        </w:rPr>
        <w:t xml:space="preserve">г. к ВВП. </w:t>
      </w:r>
      <w:r w:rsidRPr="00541DF7">
        <w:rPr>
          <w:bCs/>
          <w:iCs/>
          <w:sz w:val="22"/>
          <w:szCs w:val="22"/>
        </w:rPr>
        <w:t>Увеличение доли</w:t>
      </w:r>
      <w:r w:rsidRPr="00541DF7">
        <w:rPr>
          <w:bCs/>
          <w:iCs/>
          <w:color w:val="FF0000"/>
          <w:sz w:val="22"/>
          <w:szCs w:val="22"/>
        </w:rPr>
        <w:t xml:space="preserve"> </w:t>
      </w:r>
      <w:r w:rsidRPr="00541DF7">
        <w:rPr>
          <w:bCs/>
          <w:iCs/>
          <w:sz w:val="22"/>
          <w:szCs w:val="22"/>
        </w:rPr>
        <w:t>ненаблюдаемой экономики к</w:t>
      </w:r>
      <w:r w:rsidRPr="00541DF7">
        <w:rPr>
          <w:rFonts w:ascii="Kyrghyz Times" w:hAnsi="Kyrghyz Times"/>
          <w:bCs/>
          <w:iCs/>
          <w:sz w:val="22"/>
          <w:szCs w:val="22"/>
        </w:rPr>
        <w:t xml:space="preserve"> </w:t>
      </w:r>
      <w:r w:rsidRPr="00541DF7">
        <w:rPr>
          <w:bCs/>
          <w:iCs/>
          <w:sz w:val="22"/>
          <w:szCs w:val="22"/>
        </w:rPr>
        <w:t>ВВП в 2015г. обусловлено за счет роста доли в оптовой торговле, и транспортной деятельности по 0,2 процентных пункт</w:t>
      </w:r>
      <w:r w:rsidR="00630A76">
        <w:rPr>
          <w:bCs/>
          <w:iCs/>
          <w:sz w:val="22"/>
          <w:szCs w:val="22"/>
        </w:rPr>
        <w:t>а</w:t>
      </w:r>
      <w:r w:rsidRPr="00541DF7">
        <w:rPr>
          <w:bCs/>
          <w:iCs/>
          <w:sz w:val="22"/>
          <w:szCs w:val="22"/>
        </w:rPr>
        <w:t xml:space="preserve"> по сравнению с 2014г.</w:t>
      </w:r>
    </w:p>
    <w:p w:rsidR="00207838" w:rsidRPr="009A0BBF" w:rsidRDefault="00207838" w:rsidP="00207838">
      <w:pPr>
        <w:jc w:val="both"/>
        <w:rPr>
          <w:bCs/>
          <w:iCs/>
          <w:sz w:val="22"/>
          <w:szCs w:val="22"/>
        </w:rPr>
      </w:pPr>
      <w:r w:rsidRPr="009A0BBF">
        <w:rPr>
          <w:bCs/>
          <w:iCs/>
          <w:sz w:val="22"/>
          <w:szCs w:val="22"/>
        </w:rPr>
        <w:t xml:space="preserve">Доля скрытой экономики в ВВП за 2000-2015гг. колебалась в пределах одного-трех процентов. </w:t>
      </w:r>
    </w:p>
    <w:p w:rsidR="00207838" w:rsidRPr="00EE543D" w:rsidRDefault="00207838" w:rsidP="00207838">
      <w:pPr>
        <w:jc w:val="both"/>
        <w:rPr>
          <w:bCs/>
          <w:iCs/>
          <w:sz w:val="22"/>
          <w:szCs w:val="22"/>
        </w:rPr>
      </w:pPr>
      <w:r w:rsidRPr="009A0BBF">
        <w:rPr>
          <w:bCs/>
          <w:iCs/>
          <w:sz w:val="22"/>
          <w:szCs w:val="22"/>
        </w:rPr>
        <w:t xml:space="preserve">За анализируемый период отмечалась тенденция превышения темпов роста ненаблюдаемой экономики над темпами роста ВВП, за исключением 2000, 2010 и 2013гг. когда темп роста ВВП, напротив, превышал темп роста ненаблюдаемой экономики (Таблица </w:t>
      </w:r>
      <w:r w:rsidR="00630A76">
        <w:rPr>
          <w:bCs/>
          <w:iCs/>
          <w:sz w:val="22"/>
          <w:szCs w:val="22"/>
        </w:rPr>
        <w:t>2</w:t>
      </w:r>
      <w:bookmarkStart w:id="0" w:name="_GoBack"/>
      <w:bookmarkEnd w:id="0"/>
      <w:r w:rsidRPr="009A0BBF">
        <w:rPr>
          <w:bCs/>
          <w:iCs/>
          <w:sz w:val="22"/>
          <w:szCs w:val="22"/>
        </w:rPr>
        <w:t>).</w:t>
      </w:r>
    </w:p>
    <w:p w:rsidR="00207838" w:rsidRPr="007E24C7" w:rsidRDefault="00207838" w:rsidP="00207838">
      <w:pPr>
        <w:spacing w:before="240" w:after="120"/>
        <w:rPr>
          <w:b/>
          <w:bCs/>
          <w:sz w:val="24"/>
          <w:szCs w:val="24"/>
        </w:rPr>
      </w:pPr>
      <w:r w:rsidRPr="00234270">
        <w:rPr>
          <w:b/>
          <w:bCs/>
          <w:sz w:val="24"/>
          <w:szCs w:val="24"/>
        </w:rPr>
        <w:t xml:space="preserve">Таблица </w:t>
      </w:r>
      <w:r>
        <w:rPr>
          <w:b/>
          <w:bCs/>
          <w:sz w:val="24"/>
          <w:szCs w:val="24"/>
        </w:rPr>
        <w:t>2</w:t>
      </w:r>
      <w:r w:rsidRPr="00234270">
        <w:rPr>
          <w:b/>
          <w:bCs/>
          <w:sz w:val="24"/>
          <w:szCs w:val="24"/>
        </w:rPr>
        <w:t>: Динамика изменения объемов скрытой и неформальной экономики</w:t>
      </w:r>
      <w:r w:rsidRPr="00234270">
        <w:rPr>
          <w:b/>
          <w:bCs/>
          <w:sz w:val="24"/>
          <w:szCs w:val="24"/>
          <w:vertAlign w:val="superscript"/>
        </w:rPr>
        <w:t>1</w:t>
      </w:r>
    </w:p>
    <w:p w:rsidR="00207838" w:rsidRPr="007E24C7" w:rsidRDefault="00207838" w:rsidP="00207838">
      <w:pPr>
        <w:spacing w:before="120" w:after="120"/>
        <w:ind w:left="1361" w:hanging="1361"/>
        <w:rPr>
          <w:rFonts w:ascii="Kyrghyz Times" w:hAnsi="Kyrghyz Times"/>
          <w:b/>
          <w:bCs/>
          <w:sz w:val="24"/>
          <w:szCs w:val="24"/>
        </w:rPr>
      </w:pPr>
      <w:r w:rsidRPr="007E24C7">
        <w:rPr>
          <w:rFonts w:ascii="Kyrghyz Times" w:hAnsi="Kyrghyz Times"/>
          <w:sz w:val="24"/>
          <w:szCs w:val="24"/>
        </w:rPr>
        <w:t xml:space="preserve"> </w:t>
      </w:r>
      <w:r>
        <w:rPr>
          <w:rFonts w:ascii="Kyrghyz Times" w:hAnsi="Kyrghyz Times"/>
          <w:sz w:val="24"/>
          <w:szCs w:val="24"/>
        </w:rPr>
        <w:t xml:space="preserve">               </w:t>
      </w:r>
      <w:r w:rsidRPr="007E24C7">
        <w:rPr>
          <w:rFonts w:ascii="Kyrghyz Times" w:hAnsi="Kyrghyz Times"/>
          <w:i/>
          <w:sz w:val="18"/>
          <w:szCs w:val="18"/>
        </w:rPr>
        <w:t>(в сопоставимых ценах; в процентах)</w:t>
      </w:r>
    </w:p>
    <w:tbl>
      <w:tblPr>
        <w:tblW w:w="4911" w:type="pct"/>
        <w:tblLayout w:type="fixed"/>
        <w:tblLook w:val="0000" w:firstRow="0" w:lastRow="0" w:firstColumn="0" w:lastColumn="0" w:noHBand="0" w:noVBand="0"/>
      </w:tblPr>
      <w:tblGrid>
        <w:gridCol w:w="3516"/>
        <w:gridCol w:w="714"/>
        <w:gridCol w:w="707"/>
        <w:gridCol w:w="709"/>
        <w:gridCol w:w="709"/>
        <w:gridCol w:w="711"/>
        <w:gridCol w:w="711"/>
        <w:gridCol w:w="707"/>
        <w:gridCol w:w="704"/>
      </w:tblGrid>
      <w:tr w:rsidR="00207838" w:rsidRPr="00EE543D" w:rsidTr="007A484D">
        <w:trPr>
          <w:trHeight w:val="216"/>
        </w:trPr>
        <w:tc>
          <w:tcPr>
            <w:tcW w:w="1913" w:type="pct"/>
            <w:tcBorders>
              <w:top w:val="single" w:sz="8" w:space="0" w:color="auto"/>
              <w:bottom w:val="single" w:sz="4" w:space="0" w:color="auto"/>
              <w:right w:val="nil"/>
            </w:tcBorders>
            <w:noWrap/>
            <w:vAlign w:val="center"/>
          </w:tcPr>
          <w:p w:rsidR="00207838" w:rsidRPr="00EE543D" w:rsidRDefault="00207838" w:rsidP="007A484D">
            <w:pPr>
              <w:rPr>
                <w:rFonts w:ascii="Kyrghyz Times" w:hAnsi="Kyrghyz Times"/>
                <w:b/>
                <w:sz w:val="18"/>
                <w:szCs w:val="18"/>
              </w:rPr>
            </w:pPr>
          </w:p>
        </w:tc>
        <w:tc>
          <w:tcPr>
            <w:tcW w:w="388" w:type="pct"/>
            <w:tcBorders>
              <w:top w:val="single" w:sz="8" w:space="0" w:color="auto"/>
              <w:left w:val="nil"/>
              <w:bottom w:val="single" w:sz="4" w:space="0" w:color="auto"/>
              <w:right w:val="nil"/>
            </w:tcBorders>
            <w:noWrap/>
            <w:vAlign w:val="bottom"/>
          </w:tcPr>
          <w:p w:rsidR="00207838" w:rsidRPr="00EE543D" w:rsidRDefault="00207838" w:rsidP="007A484D">
            <w:pPr>
              <w:jc w:val="right"/>
              <w:rPr>
                <w:rFonts w:ascii="Kyrghyz Times" w:hAnsi="Kyrghyz Times"/>
                <w:b/>
                <w:sz w:val="18"/>
                <w:szCs w:val="18"/>
              </w:rPr>
            </w:pPr>
            <w:r w:rsidRPr="00EE543D">
              <w:rPr>
                <w:rFonts w:ascii="Kyrghyz Times" w:hAnsi="Kyrghyz Times"/>
                <w:b/>
                <w:sz w:val="18"/>
                <w:szCs w:val="18"/>
              </w:rPr>
              <w:t>2000</w:t>
            </w:r>
          </w:p>
        </w:tc>
        <w:tc>
          <w:tcPr>
            <w:tcW w:w="385" w:type="pct"/>
            <w:tcBorders>
              <w:top w:val="single" w:sz="8" w:space="0" w:color="auto"/>
              <w:left w:val="nil"/>
              <w:bottom w:val="single" w:sz="4" w:space="0" w:color="auto"/>
              <w:right w:val="nil"/>
            </w:tcBorders>
            <w:noWrap/>
            <w:vAlign w:val="bottom"/>
          </w:tcPr>
          <w:p w:rsidR="00207838" w:rsidRPr="00EE543D" w:rsidRDefault="00207838" w:rsidP="007A484D">
            <w:pPr>
              <w:jc w:val="right"/>
              <w:rPr>
                <w:rFonts w:ascii="Kyrghyz Times" w:hAnsi="Kyrghyz Times"/>
                <w:b/>
                <w:sz w:val="18"/>
                <w:szCs w:val="18"/>
              </w:rPr>
            </w:pPr>
            <w:r w:rsidRPr="00EE543D">
              <w:rPr>
                <w:rFonts w:ascii="Kyrghyz Times" w:hAnsi="Kyrghyz Times"/>
                <w:b/>
                <w:sz w:val="18"/>
                <w:szCs w:val="18"/>
              </w:rPr>
              <w:t>2005</w:t>
            </w:r>
          </w:p>
        </w:tc>
        <w:tc>
          <w:tcPr>
            <w:tcW w:w="386" w:type="pct"/>
            <w:tcBorders>
              <w:top w:val="single" w:sz="8" w:space="0" w:color="auto"/>
              <w:left w:val="nil"/>
              <w:bottom w:val="single" w:sz="4" w:space="0" w:color="auto"/>
              <w:right w:val="nil"/>
            </w:tcBorders>
            <w:noWrap/>
            <w:vAlign w:val="bottom"/>
          </w:tcPr>
          <w:p w:rsidR="00207838" w:rsidRPr="00EE543D" w:rsidRDefault="00207838" w:rsidP="007A484D">
            <w:pPr>
              <w:jc w:val="right"/>
              <w:rPr>
                <w:rFonts w:ascii="Kyrghyz Times" w:hAnsi="Kyrghyz Times"/>
                <w:b/>
                <w:sz w:val="18"/>
                <w:szCs w:val="18"/>
              </w:rPr>
            </w:pPr>
            <w:r w:rsidRPr="00EE543D">
              <w:rPr>
                <w:rFonts w:ascii="Kyrghyz Times" w:hAnsi="Kyrghyz Times"/>
                <w:b/>
                <w:sz w:val="18"/>
                <w:szCs w:val="18"/>
              </w:rPr>
              <w:t>2010</w:t>
            </w:r>
          </w:p>
        </w:tc>
        <w:tc>
          <w:tcPr>
            <w:tcW w:w="386" w:type="pct"/>
            <w:tcBorders>
              <w:top w:val="single" w:sz="8" w:space="0" w:color="auto"/>
              <w:left w:val="nil"/>
              <w:bottom w:val="single" w:sz="4" w:space="0" w:color="auto"/>
              <w:right w:val="nil"/>
            </w:tcBorders>
            <w:vAlign w:val="bottom"/>
          </w:tcPr>
          <w:p w:rsidR="00207838" w:rsidRPr="00EE543D" w:rsidRDefault="00207838" w:rsidP="007A484D">
            <w:pPr>
              <w:jc w:val="right"/>
              <w:rPr>
                <w:rFonts w:ascii="Kyrghyz Times" w:hAnsi="Kyrghyz Times"/>
                <w:b/>
                <w:sz w:val="18"/>
                <w:szCs w:val="18"/>
              </w:rPr>
            </w:pPr>
            <w:r w:rsidRPr="00EE543D">
              <w:rPr>
                <w:rFonts w:ascii="Kyrghyz Times" w:hAnsi="Kyrghyz Times"/>
                <w:b/>
                <w:sz w:val="18"/>
                <w:szCs w:val="18"/>
              </w:rPr>
              <w:t>2011</w:t>
            </w:r>
          </w:p>
        </w:tc>
        <w:tc>
          <w:tcPr>
            <w:tcW w:w="387" w:type="pct"/>
            <w:tcBorders>
              <w:top w:val="single" w:sz="8" w:space="0" w:color="auto"/>
              <w:left w:val="nil"/>
              <w:bottom w:val="single" w:sz="4" w:space="0" w:color="auto"/>
              <w:right w:val="nil"/>
            </w:tcBorders>
            <w:vAlign w:val="bottom"/>
          </w:tcPr>
          <w:p w:rsidR="00207838" w:rsidRPr="00EE543D" w:rsidRDefault="00207838" w:rsidP="007A484D">
            <w:pPr>
              <w:jc w:val="right"/>
              <w:rPr>
                <w:rFonts w:ascii="Kyrghyz Times" w:hAnsi="Kyrghyz Times"/>
                <w:b/>
                <w:sz w:val="18"/>
                <w:szCs w:val="18"/>
              </w:rPr>
            </w:pPr>
            <w:r w:rsidRPr="00EE543D">
              <w:rPr>
                <w:rFonts w:ascii="Kyrghyz Times" w:hAnsi="Kyrghyz Times"/>
                <w:b/>
                <w:sz w:val="18"/>
                <w:szCs w:val="18"/>
              </w:rPr>
              <w:t>2012</w:t>
            </w:r>
          </w:p>
        </w:tc>
        <w:tc>
          <w:tcPr>
            <w:tcW w:w="387" w:type="pct"/>
            <w:tcBorders>
              <w:top w:val="single" w:sz="8" w:space="0" w:color="auto"/>
              <w:left w:val="nil"/>
              <w:bottom w:val="single" w:sz="4" w:space="0" w:color="auto"/>
              <w:right w:val="nil"/>
            </w:tcBorders>
            <w:vAlign w:val="bottom"/>
          </w:tcPr>
          <w:p w:rsidR="00207838" w:rsidRPr="00EE543D" w:rsidRDefault="00207838" w:rsidP="007A484D">
            <w:pPr>
              <w:jc w:val="right"/>
              <w:rPr>
                <w:rFonts w:ascii="Kyrghyz Times" w:hAnsi="Kyrghyz Times"/>
                <w:b/>
                <w:sz w:val="18"/>
                <w:szCs w:val="18"/>
              </w:rPr>
            </w:pPr>
            <w:r w:rsidRPr="00EE543D">
              <w:rPr>
                <w:rFonts w:ascii="Kyrghyz Times" w:hAnsi="Kyrghyz Times"/>
                <w:b/>
                <w:sz w:val="18"/>
                <w:szCs w:val="18"/>
              </w:rPr>
              <w:t>2013</w:t>
            </w:r>
          </w:p>
        </w:tc>
        <w:tc>
          <w:tcPr>
            <w:tcW w:w="385" w:type="pct"/>
            <w:tcBorders>
              <w:top w:val="single" w:sz="8" w:space="0" w:color="auto"/>
              <w:left w:val="nil"/>
              <w:bottom w:val="single" w:sz="4" w:space="0" w:color="auto"/>
              <w:right w:val="nil"/>
            </w:tcBorders>
            <w:vAlign w:val="bottom"/>
          </w:tcPr>
          <w:p w:rsidR="00207838" w:rsidRPr="00EE543D" w:rsidRDefault="00207838" w:rsidP="007A484D">
            <w:pPr>
              <w:jc w:val="right"/>
              <w:rPr>
                <w:rFonts w:ascii="Kyrghyz Times" w:hAnsi="Kyrghyz Times"/>
                <w:b/>
                <w:sz w:val="18"/>
                <w:szCs w:val="18"/>
                <w:lang w:val="en-US"/>
              </w:rPr>
            </w:pPr>
            <w:r w:rsidRPr="00EE543D">
              <w:rPr>
                <w:rFonts w:ascii="Kyrghyz Times" w:hAnsi="Kyrghyz Times"/>
                <w:b/>
                <w:sz w:val="18"/>
                <w:szCs w:val="18"/>
                <w:lang w:val="en-US"/>
              </w:rPr>
              <w:t>2014</w:t>
            </w:r>
          </w:p>
        </w:tc>
        <w:tc>
          <w:tcPr>
            <w:tcW w:w="383" w:type="pct"/>
            <w:tcBorders>
              <w:top w:val="single" w:sz="8" w:space="0" w:color="auto"/>
              <w:left w:val="nil"/>
              <w:bottom w:val="single" w:sz="4" w:space="0" w:color="auto"/>
              <w:right w:val="nil"/>
            </w:tcBorders>
          </w:tcPr>
          <w:p w:rsidR="00207838" w:rsidRPr="00C247DB" w:rsidRDefault="00207838" w:rsidP="007A484D">
            <w:pPr>
              <w:jc w:val="right"/>
              <w:rPr>
                <w:rFonts w:ascii="Kyrghyz Times" w:hAnsi="Kyrghyz Times"/>
                <w:b/>
                <w:sz w:val="18"/>
                <w:szCs w:val="18"/>
              </w:rPr>
            </w:pPr>
            <w:r>
              <w:rPr>
                <w:rFonts w:ascii="Kyrghyz Times" w:hAnsi="Kyrghyz Times"/>
                <w:b/>
                <w:sz w:val="18"/>
                <w:szCs w:val="18"/>
              </w:rPr>
              <w:t>2015</w:t>
            </w:r>
          </w:p>
        </w:tc>
      </w:tr>
      <w:tr w:rsidR="00207838" w:rsidRPr="00EE543D" w:rsidTr="007A484D">
        <w:trPr>
          <w:trHeight w:val="292"/>
        </w:trPr>
        <w:tc>
          <w:tcPr>
            <w:tcW w:w="1913" w:type="pct"/>
            <w:tcBorders>
              <w:top w:val="single" w:sz="4" w:space="0" w:color="auto"/>
            </w:tcBorders>
            <w:noWrap/>
            <w:vAlign w:val="center"/>
          </w:tcPr>
          <w:p w:rsidR="00207838" w:rsidRPr="00EE543D" w:rsidRDefault="00207838" w:rsidP="007A484D">
            <w:pPr>
              <w:spacing w:before="40" w:after="40"/>
              <w:rPr>
                <w:rFonts w:ascii="Kyrghyz Times" w:hAnsi="Kyrghyz Times"/>
                <w:sz w:val="18"/>
                <w:szCs w:val="18"/>
              </w:rPr>
            </w:pPr>
            <w:r w:rsidRPr="00EE543D">
              <w:rPr>
                <w:rFonts w:ascii="Kyrghyz Times" w:hAnsi="Kyrghyz Times"/>
                <w:sz w:val="18"/>
                <w:szCs w:val="18"/>
              </w:rPr>
              <w:t>В процентах к предыдущему году</w:t>
            </w:r>
          </w:p>
        </w:tc>
        <w:tc>
          <w:tcPr>
            <w:tcW w:w="388" w:type="pct"/>
            <w:tcBorders>
              <w:top w:val="single" w:sz="4" w:space="0" w:color="auto"/>
            </w:tcBorders>
            <w:noWrap/>
            <w:vAlign w:val="bottom"/>
          </w:tcPr>
          <w:p w:rsidR="00207838" w:rsidRPr="00EE543D" w:rsidRDefault="00207838" w:rsidP="007A484D">
            <w:pPr>
              <w:spacing w:before="40" w:after="40"/>
              <w:jc w:val="right"/>
              <w:rPr>
                <w:rFonts w:ascii="Kyrghyz Times" w:hAnsi="Kyrghyz Times"/>
                <w:sz w:val="18"/>
                <w:szCs w:val="18"/>
              </w:rPr>
            </w:pPr>
          </w:p>
        </w:tc>
        <w:tc>
          <w:tcPr>
            <w:tcW w:w="385" w:type="pct"/>
            <w:tcBorders>
              <w:top w:val="single" w:sz="4" w:space="0" w:color="auto"/>
            </w:tcBorders>
            <w:noWrap/>
            <w:vAlign w:val="bottom"/>
          </w:tcPr>
          <w:p w:rsidR="00207838" w:rsidRPr="00EE543D" w:rsidRDefault="00207838" w:rsidP="007A484D">
            <w:pPr>
              <w:spacing w:before="40" w:after="40"/>
              <w:jc w:val="right"/>
              <w:rPr>
                <w:rFonts w:ascii="Kyrghyz Times" w:hAnsi="Kyrghyz Times"/>
                <w:sz w:val="18"/>
                <w:szCs w:val="18"/>
              </w:rPr>
            </w:pPr>
          </w:p>
        </w:tc>
        <w:tc>
          <w:tcPr>
            <w:tcW w:w="386" w:type="pct"/>
            <w:tcBorders>
              <w:top w:val="single" w:sz="4" w:space="0" w:color="auto"/>
            </w:tcBorders>
            <w:noWrap/>
            <w:vAlign w:val="bottom"/>
          </w:tcPr>
          <w:p w:rsidR="00207838" w:rsidRPr="00EE543D" w:rsidRDefault="00207838" w:rsidP="007A484D">
            <w:pPr>
              <w:spacing w:before="40" w:after="40"/>
              <w:jc w:val="right"/>
              <w:rPr>
                <w:rFonts w:ascii="Kyrghyz Times" w:hAnsi="Kyrghyz Times"/>
                <w:sz w:val="18"/>
                <w:szCs w:val="18"/>
              </w:rPr>
            </w:pPr>
          </w:p>
        </w:tc>
        <w:tc>
          <w:tcPr>
            <w:tcW w:w="386" w:type="pct"/>
            <w:tcBorders>
              <w:top w:val="single" w:sz="4" w:space="0" w:color="auto"/>
            </w:tcBorders>
            <w:vAlign w:val="bottom"/>
          </w:tcPr>
          <w:p w:rsidR="00207838" w:rsidRPr="00EE543D" w:rsidRDefault="00207838" w:rsidP="007A484D">
            <w:pPr>
              <w:spacing w:before="40" w:after="40"/>
              <w:jc w:val="right"/>
              <w:rPr>
                <w:rFonts w:ascii="Kyrghyz Times" w:hAnsi="Kyrghyz Times"/>
                <w:sz w:val="18"/>
                <w:szCs w:val="18"/>
              </w:rPr>
            </w:pPr>
          </w:p>
        </w:tc>
        <w:tc>
          <w:tcPr>
            <w:tcW w:w="387" w:type="pct"/>
            <w:tcBorders>
              <w:top w:val="single" w:sz="4" w:space="0" w:color="auto"/>
            </w:tcBorders>
            <w:vAlign w:val="bottom"/>
          </w:tcPr>
          <w:p w:rsidR="00207838" w:rsidRPr="00EE543D" w:rsidRDefault="00207838" w:rsidP="007A484D">
            <w:pPr>
              <w:spacing w:before="40" w:after="40"/>
              <w:jc w:val="right"/>
              <w:rPr>
                <w:rFonts w:ascii="Kyrghyz Times" w:hAnsi="Kyrghyz Times"/>
                <w:sz w:val="18"/>
                <w:szCs w:val="18"/>
              </w:rPr>
            </w:pPr>
          </w:p>
        </w:tc>
        <w:tc>
          <w:tcPr>
            <w:tcW w:w="387" w:type="pct"/>
            <w:tcBorders>
              <w:top w:val="single" w:sz="4" w:space="0" w:color="auto"/>
            </w:tcBorders>
            <w:vAlign w:val="bottom"/>
          </w:tcPr>
          <w:p w:rsidR="00207838" w:rsidRPr="00EE543D" w:rsidRDefault="00207838" w:rsidP="007A484D">
            <w:pPr>
              <w:spacing w:before="40" w:after="40"/>
              <w:jc w:val="right"/>
              <w:rPr>
                <w:rFonts w:ascii="Kyrghyz Times" w:hAnsi="Kyrghyz Times"/>
                <w:sz w:val="18"/>
                <w:szCs w:val="18"/>
              </w:rPr>
            </w:pPr>
          </w:p>
        </w:tc>
        <w:tc>
          <w:tcPr>
            <w:tcW w:w="385" w:type="pct"/>
            <w:tcBorders>
              <w:top w:val="single" w:sz="4" w:space="0" w:color="auto"/>
            </w:tcBorders>
            <w:vAlign w:val="bottom"/>
          </w:tcPr>
          <w:p w:rsidR="00207838" w:rsidRPr="00EE543D" w:rsidRDefault="00207838" w:rsidP="007A484D">
            <w:pPr>
              <w:spacing w:before="40" w:after="40"/>
              <w:jc w:val="right"/>
              <w:rPr>
                <w:rFonts w:ascii="Kyrghyz Times" w:hAnsi="Kyrghyz Times"/>
                <w:sz w:val="18"/>
                <w:szCs w:val="18"/>
              </w:rPr>
            </w:pPr>
          </w:p>
        </w:tc>
        <w:tc>
          <w:tcPr>
            <w:tcW w:w="383" w:type="pct"/>
            <w:tcBorders>
              <w:top w:val="single" w:sz="4" w:space="0" w:color="auto"/>
            </w:tcBorders>
          </w:tcPr>
          <w:p w:rsidR="00207838" w:rsidRPr="00EE543D" w:rsidRDefault="00207838" w:rsidP="007A484D">
            <w:pPr>
              <w:spacing w:before="40" w:after="40"/>
              <w:jc w:val="right"/>
              <w:rPr>
                <w:rFonts w:ascii="Kyrghyz Times" w:hAnsi="Kyrghyz Times"/>
                <w:sz w:val="18"/>
                <w:szCs w:val="18"/>
              </w:rPr>
            </w:pPr>
          </w:p>
        </w:tc>
      </w:tr>
      <w:tr w:rsidR="00207838" w:rsidRPr="00EE543D" w:rsidTr="007A484D">
        <w:trPr>
          <w:trHeight w:val="305"/>
        </w:trPr>
        <w:tc>
          <w:tcPr>
            <w:tcW w:w="1913" w:type="pct"/>
            <w:noWrap/>
            <w:vAlign w:val="bottom"/>
          </w:tcPr>
          <w:p w:rsidR="00207838" w:rsidRPr="00EE543D" w:rsidRDefault="00207838" w:rsidP="007A484D">
            <w:pPr>
              <w:spacing w:before="40" w:after="40"/>
              <w:ind w:left="113"/>
              <w:rPr>
                <w:rFonts w:ascii="Kyrghyz Times" w:hAnsi="Kyrghyz Times"/>
                <w:sz w:val="18"/>
                <w:szCs w:val="18"/>
              </w:rPr>
            </w:pPr>
            <w:r w:rsidRPr="00EE543D">
              <w:rPr>
                <w:rFonts w:ascii="Kyrghyz Times" w:hAnsi="Kyrghyz Times"/>
                <w:sz w:val="18"/>
                <w:szCs w:val="18"/>
              </w:rPr>
              <w:t>ВВП</w:t>
            </w:r>
          </w:p>
        </w:tc>
        <w:tc>
          <w:tcPr>
            <w:tcW w:w="388"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105,4</w:t>
            </w:r>
          </w:p>
        </w:tc>
        <w:tc>
          <w:tcPr>
            <w:tcW w:w="385"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99,8</w:t>
            </w:r>
          </w:p>
        </w:tc>
        <w:tc>
          <w:tcPr>
            <w:tcW w:w="386"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99,5</w:t>
            </w:r>
          </w:p>
        </w:tc>
        <w:tc>
          <w:tcPr>
            <w:tcW w:w="386"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106,0</w:t>
            </w:r>
          </w:p>
        </w:tc>
        <w:tc>
          <w:tcPr>
            <w:tcW w:w="387"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99,9</w:t>
            </w:r>
          </w:p>
        </w:tc>
        <w:tc>
          <w:tcPr>
            <w:tcW w:w="387"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110,9</w:t>
            </w:r>
          </w:p>
        </w:tc>
        <w:tc>
          <w:tcPr>
            <w:tcW w:w="385"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104,0</w:t>
            </w:r>
          </w:p>
        </w:tc>
        <w:tc>
          <w:tcPr>
            <w:tcW w:w="383" w:type="pct"/>
          </w:tcPr>
          <w:p w:rsidR="00207838" w:rsidRPr="00EE543D" w:rsidRDefault="00207838" w:rsidP="007A484D">
            <w:pPr>
              <w:spacing w:before="40" w:after="40"/>
              <w:jc w:val="right"/>
              <w:rPr>
                <w:rFonts w:ascii="Kyrghyz Times" w:hAnsi="Kyrghyz Times"/>
                <w:sz w:val="18"/>
                <w:szCs w:val="18"/>
              </w:rPr>
            </w:pPr>
            <w:r>
              <w:rPr>
                <w:rFonts w:ascii="Kyrghyz Times" w:hAnsi="Kyrghyz Times"/>
                <w:sz w:val="18"/>
                <w:szCs w:val="18"/>
              </w:rPr>
              <w:t>103,9</w:t>
            </w:r>
          </w:p>
        </w:tc>
      </w:tr>
      <w:tr w:rsidR="00207838" w:rsidRPr="00EE543D" w:rsidTr="007A484D">
        <w:trPr>
          <w:trHeight w:val="292"/>
        </w:trPr>
        <w:tc>
          <w:tcPr>
            <w:tcW w:w="1913" w:type="pct"/>
            <w:shd w:val="clear" w:color="auto" w:fill="auto"/>
            <w:noWrap/>
            <w:vAlign w:val="bottom"/>
          </w:tcPr>
          <w:p w:rsidR="00207838" w:rsidRPr="00EE543D" w:rsidRDefault="00207838" w:rsidP="007A484D">
            <w:pPr>
              <w:spacing w:before="40" w:after="40"/>
              <w:ind w:left="113"/>
              <w:rPr>
                <w:rFonts w:ascii="Kyrghyz Times" w:hAnsi="Kyrghyz Times"/>
                <w:sz w:val="18"/>
                <w:szCs w:val="18"/>
              </w:rPr>
            </w:pPr>
            <w:r w:rsidRPr="00EE543D">
              <w:rPr>
                <w:rFonts w:ascii="Kyrghyz Times" w:hAnsi="Kyrghyz Times"/>
                <w:sz w:val="18"/>
                <w:szCs w:val="18"/>
              </w:rPr>
              <w:t>ННЭ</w:t>
            </w:r>
          </w:p>
        </w:tc>
        <w:tc>
          <w:tcPr>
            <w:tcW w:w="388" w:type="pct"/>
            <w:shd w:val="clear" w:color="auto" w:fill="auto"/>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104,0</w:t>
            </w:r>
          </w:p>
        </w:tc>
        <w:tc>
          <w:tcPr>
            <w:tcW w:w="385" w:type="pct"/>
            <w:shd w:val="clear" w:color="auto" w:fill="auto"/>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114,5</w:t>
            </w:r>
          </w:p>
        </w:tc>
        <w:tc>
          <w:tcPr>
            <w:tcW w:w="386" w:type="pct"/>
            <w:shd w:val="clear" w:color="auto" w:fill="auto"/>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95,8</w:t>
            </w:r>
          </w:p>
        </w:tc>
        <w:tc>
          <w:tcPr>
            <w:tcW w:w="386" w:type="pct"/>
            <w:shd w:val="clear" w:color="auto" w:fill="auto"/>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108,5</w:t>
            </w:r>
          </w:p>
        </w:tc>
        <w:tc>
          <w:tcPr>
            <w:tcW w:w="387"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101,6</w:t>
            </w:r>
          </w:p>
        </w:tc>
        <w:tc>
          <w:tcPr>
            <w:tcW w:w="387"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110,8</w:t>
            </w:r>
          </w:p>
        </w:tc>
        <w:tc>
          <w:tcPr>
            <w:tcW w:w="385"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121,5</w:t>
            </w:r>
          </w:p>
        </w:tc>
        <w:tc>
          <w:tcPr>
            <w:tcW w:w="383" w:type="pct"/>
          </w:tcPr>
          <w:p w:rsidR="00207838" w:rsidRPr="00EE543D" w:rsidRDefault="00207838" w:rsidP="007A484D">
            <w:pPr>
              <w:spacing w:before="40" w:after="40"/>
              <w:jc w:val="right"/>
              <w:rPr>
                <w:rFonts w:ascii="Kyrghyz Times" w:hAnsi="Kyrghyz Times"/>
                <w:sz w:val="18"/>
                <w:szCs w:val="18"/>
              </w:rPr>
            </w:pPr>
            <w:r>
              <w:rPr>
                <w:rFonts w:ascii="Kyrghyz Times" w:hAnsi="Kyrghyz Times"/>
                <w:sz w:val="18"/>
                <w:szCs w:val="18"/>
              </w:rPr>
              <w:t>106,6</w:t>
            </w:r>
          </w:p>
        </w:tc>
      </w:tr>
      <w:tr w:rsidR="00207838" w:rsidRPr="00EE543D" w:rsidTr="007A484D">
        <w:trPr>
          <w:trHeight w:val="292"/>
        </w:trPr>
        <w:tc>
          <w:tcPr>
            <w:tcW w:w="1913" w:type="pct"/>
            <w:shd w:val="clear" w:color="auto" w:fill="auto"/>
            <w:noWrap/>
            <w:vAlign w:val="bottom"/>
          </w:tcPr>
          <w:p w:rsidR="00207838" w:rsidRPr="00EE543D" w:rsidRDefault="00207838" w:rsidP="007A484D">
            <w:pPr>
              <w:spacing w:before="40" w:after="40"/>
              <w:rPr>
                <w:rFonts w:ascii="Kyrghyz Times" w:hAnsi="Kyrghyz Times"/>
                <w:sz w:val="18"/>
                <w:szCs w:val="18"/>
              </w:rPr>
            </w:pPr>
            <w:r w:rsidRPr="00EE543D">
              <w:rPr>
                <w:rFonts w:ascii="Kyrghyz Times" w:hAnsi="Kyrghyz Times"/>
                <w:sz w:val="18"/>
                <w:szCs w:val="18"/>
              </w:rPr>
              <w:t>2000=100</w:t>
            </w:r>
          </w:p>
        </w:tc>
        <w:tc>
          <w:tcPr>
            <w:tcW w:w="388" w:type="pct"/>
            <w:shd w:val="clear" w:color="auto" w:fill="auto"/>
            <w:noWrap/>
            <w:vAlign w:val="bottom"/>
          </w:tcPr>
          <w:p w:rsidR="00207838" w:rsidRPr="00EE543D" w:rsidRDefault="00207838" w:rsidP="007A484D">
            <w:pPr>
              <w:spacing w:before="40" w:after="40"/>
              <w:jc w:val="right"/>
              <w:rPr>
                <w:rFonts w:ascii="Kyrghyz Times" w:hAnsi="Kyrghyz Times"/>
                <w:sz w:val="18"/>
                <w:szCs w:val="18"/>
              </w:rPr>
            </w:pPr>
          </w:p>
        </w:tc>
        <w:tc>
          <w:tcPr>
            <w:tcW w:w="385" w:type="pct"/>
            <w:shd w:val="clear" w:color="auto" w:fill="auto"/>
            <w:noWrap/>
            <w:vAlign w:val="bottom"/>
          </w:tcPr>
          <w:p w:rsidR="00207838" w:rsidRPr="00EE543D" w:rsidRDefault="00207838" w:rsidP="007A484D">
            <w:pPr>
              <w:spacing w:before="40" w:after="40"/>
              <w:jc w:val="right"/>
              <w:rPr>
                <w:rFonts w:ascii="Kyrghyz Times" w:hAnsi="Kyrghyz Times"/>
                <w:sz w:val="18"/>
                <w:szCs w:val="18"/>
              </w:rPr>
            </w:pPr>
          </w:p>
        </w:tc>
        <w:tc>
          <w:tcPr>
            <w:tcW w:w="386" w:type="pct"/>
            <w:shd w:val="clear" w:color="auto" w:fill="auto"/>
            <w:noWrap/>
            <w:vAlign w:val="bottom"/>
          </w:tcPr>
          <w:p w:rsidR="00207838" w:rsidRPr="00EE543D" w:rsidRDefault="00207838" w:rsidP="007A484D">
            <w:pPr>
              <w:spacing w:before="40" w:after="40"/>
              <w:jc w:val="right"/>
              <w:rPr>
                <w:rFonts w:ascii="Kyrghyz Times" w:hAnsi="Kyrghyz Times"/>
                <w:sz w:val="18"/>
                <w:szCs w:val="18"/>
              </w:rPr>
            </w:pPr>
          </w:p>
        </w:tc>
        <w:tc>
          <w:tcPr>
            <w:tcW w:w="386" w:type="pct"/>
            <w:shd w:val="clear" w:color="auto" w:fill="auto"/>
            <w:vAlign w:val="bottom"/>
          </w:tcPr>
          <w:p w:rsidR="00207838" w:rsidRPr="00EE543D" w:rsidRDefault="00207838" w:rsidP="007A484D">
            <w:pPr>
              <w:spacing w:before="40" w:after="40"/>
              <w:jc w:val="right"/>
              <w:rPr>
                <w:rFonts w:ascii="Kyrghyz Times" w:hAnsi="Kyrghyz Times"/>
                <w:sz w:val="18"/>
                <w:szCs w:val="18"/>
              </w:rPr>
            </w:pPr>
          </w:p>
        </w:tc>
        <w:tc>
          <w:tcPr>
            <w:tcW w:w="387" w:type="pct"/>
            <w:vAlign w:val="bottom"/>
          </w:tcPr>
          <w:p w:rsidR="00207838" w:rsidRPr="00EE543D" w:rsidRDefault="00207838" w:rsidP="007A484D">
            <w:pPr>
              <w:spacing w:before="40" w:after="40"/>
              <w:jc w:val="right"/>
              <w:rPr>
                <w:rFonts w:ascii="Kyrghyz Times" w:hAnsi="Kyrghyz Times"/>
                <w:sz w:val="18"/>
                <w:szCs w:val="18"/>
              </w:rPr>
            </w:pPr>
          </w:p>
        </w:tc>
        <w:tc>
          <w:tcPr>
            <w:tcW w:w="387" w:type="pct"/>
            <w:vAlign w:val="bottom"/>
          </w:tcPr>
          <w:p w:rsidR="00207838" w:rsidRPr="00EE543D" w:rsidRDefault="00207838" w:rsidP="007A484D">
            <w:pPr>
              <w:spacing w:before="40" w:after="40"/>
              <w:jc w:val="right"/>
              <w:rPr>
                <w:rFonts w:ascii="Kyrghyz Times" w:hAnsi="Kyrghyz Times"/>
                <w:sz w:val="18"/>
                <w:szCs w:val="18"/>
              </w:rPr>
            </w:pPr>
          </w:p>
        </w:tc>
        <w:tc>
          <w:tcPr>
            <w:tcW w:w="385" w:type="pct"/>
            <w:vAlign w:val="bottom"/>
          </w:tcPr>
          <w:p w:rsidR="00207838" w:rsidRPr="00EE543D" w:rsidRDefault="00207838" w:rsidP="007A484D">
            <w:pPr>
              <w:spacing w:before="40" w:after="40"/>
              <w:jc w:val="right"/>
              <w:rPr>
                <w:rFonts w:ascii="Kyrghyz Times" w:hAnsi="Kyrghyz Times"/>
                <w:sz w:val="18"/>
                <w:szCs w:val="18"/>
              </w:rPr>
            </w:pPr>
          </w:p>
        </w:tc>
        <w:tc>
          <w:tcPr>
            <w:tcW w:w="383" w:type="pct"/>
          </w:tcPr>
          <w:p w:rsidR="00207838" w:rsidRPr="00EE543D" w:rsidRDefault="00207838" w:rsidP="007A484D">
            <w:pPr>
              <w:spacing w:before="40" w:after="40"/>
              <w:jc w:val="right"/>
              <w:rPr>
                <w:rFonts w:ascii="Kyrghyz Times" w:hAnsi="Kyrghyz Times"/>
                <w:sz w:val="18"/>
                <w:szCs w:val="18"/>
              </w:rPr>
            </w:pPr>
          </w:p>
        </w:tc>
      </w:tr>
      <w:tr w:rsidR="00207838" w:rsidRPr="00EE543D" w:rsidTr="007A484D">
        <w:trPr>
          <w:trHeight w:val="305"/>
        </w:trPr>
        <w:tc>
          <w:tcPr>
            <w:tcW w:w="1913" w:type="pct"/>
            <w:shd w:val="clear" w:color="auto" w:fill="auto"/>
            <w:noWrap/>
            <w:vAlign w:val="bottom"/>
          </w:tcPr>
          <w:p w:rsidR="00207838" w:rsidRPr="00EE543D" w:rsidRDefault="00207838" w:rsidP="007A484D">
            <w:pPr>
              <w:spacing w:before="40" w:after="40"/>
              <w:ind w:left="113"/>
              <w:rPr>
                <w:rFonts w:ascii="Kyrghyz Times" w:hAnsi="Kyrghyz Times"/>
                <w:sz w:val="18"/>
                <w:szCs w:val="18"/>
              </w:rPr>
            </w:pPr>
            <w:r w:rsidRPr="00EE543D">
              <w:rPr>
                <w:rFonts w:ascii="Kyrghyz Times" w:hAnsi="Kyrghyz Times"/>
                <w:sz w:val="18"/>
                <w:szCs w:val="18"/>
              </w:rPr>
              <w:lastRenderedPageBreak/>
              <w:t>ВВП</w:t>
            </w:r>
          </w:p>
        </w:tc>
        <w:tc>
          <w:tcPr>
            <w:tcW w:w="388" w:type="pct"/>
            <w:shd w:val="clear" w:color="auto" w:fill="auto"/>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100,0</w:t>
            </w:r>
          </w:p>
        </w:tc>
        <w:tc>
          <w:tcPr>
            <w:tcW w:w="385" w:type="pct"/>
            <w:shd w:val="clear" w:color="auto" w:fill="auto"/>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120,4</w:t>
            </w:r>
          </w:p>
        </w:tc>
        <w:tc>
          <w:tcPr>
            <w:tcW w:w="386" w:type="pct"/>
            <w:shd w:val="clear" w:color="auto" w:fill="auto"/>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149,3</w:t>
            </w:r>
          </w:p>
        </w:tc>
        <w:tc>
          <w:tcPr>
            <w:tcW w:w="386" w:type="pct"/>
            <w:shd w:val="clear" w:color="auto" w:fill="auto"/>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158,3</w:t>
            </w:r>
          </w:p>
        </w:tc>
        <w:tc>
          <w:tcPr>
            <w:tcW w:w="387"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158,1</w:t>
            </w:r>
          </w:p>
        </w:tc>
        <w:tc>
          <w:tcPr>
            <w:tcW w:w="387"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175,3</w:t>
            </w:r>
          </w:p>
        </w:tc>
        <w:tc>
          <w:tcPr>
            <w:tcW w:w="385"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182,3</w:t>
            </w:r>
          </w:p>
        </w:tc>
        <w:tc>
          <w:tcPr>
            <w:tcW w:w="383" w:type="pct"/>
          </w:tcPr>
          <w:p w:rsidR="00207838" w:rsidRPr="00EE543D" w:rsidRDefault="00207838" w:rsidP="007A484D">
            <w:pPr>
              <w:spacing w:before="40" w:after="40"/>
              <w:jc w:val="right"/>
              <w:rPr>
                <w:rFonts w:ascii="Kyrghyz Times" w:hAnsi="Kyrghyz Times"/>
                <w:sz w:val="18"/>
                <w:szCs w:val="18"/>
              </w:rPr>
            </w:pPr>
            <w:r>
              <w:rPr>
                <w:rFonts w:ascii="Kyrghyz Times" w:hAnsi="Kyrghyz Times"/>
                <w:sz w:val="18"/>
                <w:szCs w:val="18"/>
              </w:rPr>
              <w:t>189,4</w:t>
            </w:r>
          </w:p>
        </w:tc>
      </w:tr>
      <w:tr w:rsidR="00207838" w:rsidRPr="00EE543D" w:rsidTr="007A484D">
        <w:trPr>
          <w:trHeight w:val="292"/>
        </w:trPr>
        <w:tc>
          <w:tcPr>
            <w:tcW w:w="1913" w:type="pct"/>
            <w:noWrap/>
            <w:vAlign w:val="bottom"/>
          </w:tcPr>
          <w:p w:rsidR="00207838" w:rsidRPr="00EE543D" w:rsidRDefault="00207838" w:rsidP="007A484D">
            <w:pPr>
              <w:spacing w:before="40" w:after="40"/>
              <w:ind w:left="113"/>
              <w:rPr>
                <w:rFonts w:ascii="Kyrghyz Times" w:hAnsi="Kyrghyz Times"/>
                <w:sz w:val="18"/>
                <w:szCs w:val="18"/>
              </w:rPr>
            </w:pPr>
            <w:r w:rsidRPr="00EE543D">
              <w:rPr>
                <w:rFonts w:ascii="Kyrghyz Times" w:hAnsi="Kyrghyz Times"/>
                <w:sz w:val="18"/>
                <w:szCs w:val="18"/>
              </w:rPr>
              <w:t>ННЭ</w:t>
            </w:r>
          </w:p>
        </w:tc>
        <w:tc>
          <w:tcPr>
            <w:tcW w:w="388"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100,0</w:t>
            </w:r>
          </w:p>
        </w:tc>
        <w:tc>
          <w:tcPr>
            <w:tcW w:w="385"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165,5</w:t>
            </w:r>
          </w:p>
        </w:tc>
        <w:tc>
          <w:tcPr>
            <w:tcW w:w="386"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218,8</w:t>
            </w:r>
          </w:p>
        </w:tc>
        <w:tc>
          <w:tcPr>
            <w:tcW w:w="386"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237,4</w:t>
            </w:r>
          </w:p>
        </w:tc>
        <w:tc>
          <w:tcPr>
            <w:tcW w:w="387"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241,2</w:t>
            </w:r>
          </w:p>
        </w:tc>
        <w:tc>
          <w:tcPr>
            <w:tcW w:w="387"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267,2</w:t>
            </w:r>
          </w:p>
        </w:tc>
        <w:tc>
          <w:tcPr>
            <w:tcW w:w="385"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324,6</w:t>
            </w:r>
          </w:p>
        </w:tc>
        <w:tc>
          <w:tcPr>
            <w:tcW w:w="383" w:type="pct"/>
          </w:tcPr>
          <w:p w:rsidR="00207838" w:rsidRPr="00C247DB" w:rsidRDefault="00207838" w:rsidP="007A484D">
            <w:pPr>
              <w:jc w:val="right"/>
              <w:rPr>
                <w:rFonts w:ascii="Kyrghyz Times" w:hAnsi="Kyrghyz Times"/>
                <w:sz w:val="18"/>
                <w:szCs w:val="18"/>
              </w:rPr>
            </w:pPr>
            <w:r w:rsidRPr="00C247DB">
              <w:rPr>
                <w:rFonts w:ascii="Kyrghyz Times" w:hAnsi="Kyrghyz Times"/>
                <w:sz w:val="18"/>
                <w:szCs w:val="18"/>
              </w:rPr>
              <w:t>346,0</w:t>
            </w:r>
          </w:p>
        </w:tc>
      </w:tr>
      <w:tr w:rsidR="00207838" w:rsidRPr="00EE543D" w:rsidTr="007A484D">
        <w:trPr>
          <w:trHeight w:val="305"/>
        </w:trPr>
        <w:tc>
          <w:tcPr>
            <w:tcW w:w="1913" w:type="pct"/>
            <w:noWrap/>
            <w:vAlign w:val="bottom"/>
          </w:tcPr>
          <w:p w:rsidR="00207838" w:rsidRPr="00EE543D" w:rsidRDefault="00207838" w:rsidP="007A484D">
            <w:pPr>
              <w:spacing w:before="40" w:after="40"/>
              <w:rPr>
                <w:rFonts w:ascii="Kyrghyz Times" w:hAnsi="Kyrghyz Times"/>
                <w:sz w:val="18"/>
                <w:szCs w:val="18"/>
              </w:rPr>
            </w:pPr>
            <w:r w:rsidRPr="00EE543D">
              <w:rPr>
                <w:rFonts w:ascii="Kyrghyz Times" w:hAnsi="Kyrghyz Times"/>
                <w:sz w:val="18"/>
                <w:szCs w:val="18"/>
              </w:rPr>
              <w:t>2005=100</w:t>
            </w:r>
          </w:p>
        </w:tc>
        <w:tc>
          <w:tcPr>
            <w:tcW w:w="388" w:type="pct"/>
            <w:noWrap/>
            <w:vAlign w:val="bottom"/>
          </w:tcPr>
          <w:p w:rsidR="00207838" w:rsidRPr="00EE543D" w:rsidRDefault="00207838" w:rsidP="007A484D">
            <w:pPr>
              <w:spacing w:before="40" w:after="40"/>
              <w:jc w:val="right"/>
              <w:rPr>
                <w:rFonts w:ascii="Kyrghyz Times" w:hAnsi="Kyrghyz Times"/>
                <w:sz w:val="18"/>
                <w:szCs w:val="18"/>
              </w:rPr>
            </w:pPr>
          </w:p>
        </w:tc>
        <w:tc>
          <w:tcPr>
            <w:tcW w:w="385" w:type="pct"/>
            <w:noWrap/>
            <w:vAlign w:val="bottom"/>
          </w:tcPr>
          <w:p w:rsidR="00207838" w:rsidRPr="00EE543D" w:rsidRDefault="00207838" w:rsidP="007A484D">
            <w:pPr>
              <w:spacing w:before="40" w:after="40"/>
              <w:jc w:val="right"/>
              <w:rPr>
                <w:rFonts w:ascii="Kyrghyz Times" w:hAnsi="Kyrghyz Times"/>
                <w:sz w:val="18"/>
                <w:szCs w:val="18"/>
              </w:rPr>
            </w:pPr>
          </w:p>
        </w:tc>
        <w:tc>
          <w:tcPr>
            <w:tcW w:w="386" w:type="pct"/>
            <w:noWrap/>
            <w:vAlign w:val="bottom"/>
          </w:tcPr>
          <w:p w:rsidR="00207838" w:rsidRPr="00EE543D" w:rsidRDefault="00207838" w:rsidP="007A484D">
            <w:pPr>
              <w:spacing w:before="40" w:after="40"/>
              <w:jc w:val="right"/>
              <w:rPr>
                <w:rFonts w:ascii="Kyrghyz Times" w:hAnsi="Kyrghyz Times"/>
                <w:sz w:val="18"/>
                <w:szCs w:val="18"/>
              </w:rPr>
            </w:pPr>
          </w:p>
        </w:tc>
        <w:tc>
          <w:tcPr>
            <w:tcW w:w="386" w:type="pct"/>
            <w:vAlign w:val="bottom"/>
          </w:tcPr>
          <w:p w:rsidR="00207838" w:rsidRPr="00EE543D" w:rsidRDefault="00207838" w:rsidP="007A484D">
            <w:pPr>
              <w:spacing w:before="40" w:after="40"/>
              <w:jc w:val="right"/>
              <w:rPr>
                <w:rFonts w:ascii="Kyrghyz Times" w:hAnsi="Kyrghyz Times"/>
                <w:sz w:val="18"/>
                <w:szCs w:val="18"/>
              </w:rPr>
            </w:pPr>
          </w:p>
        </w:tc>
        <w:tc>
          <w:tcPr>
            <w:tcW w:w="387" w:type="pct"/>
            <w:vAlign w:val="bottom"/>
          </w:tcPr>
          <w:p w:rsidR="00207838" w:rsidRPr="00EE543D" w:rsidRDefault="00207838" w:rsidP="007A484D">
            <w:pPr>
              <w:spacing w:before="40" w:after="40"/>
              <w:jc w:val="right"/>
              <w:rPr>
                <w:rFonts w:ascii="Kyrghyz Times" w:hAnsi="Kyrghyz Times"/>
                <w:sz w:val="18"/>
                <w:szCs w:val="18"/>
              </w:rPr>
            </w:pPr>
          </w:p>
        </w:tc>
        <w:tc>
          <w:tcPr>
            <w:tcW w:w="387" w:type="pct"/>
            <w:vAlign w:val="bottom"/>
          </w:tcPr>
          <w:p w:rsidR="00207838" w:rsidRPr="00EE543D" w:rsidRDefault="00207838" w:rsidP="007A484D">
            <w:pPr>
              <w:spacing w:before="40" w:after="40"/>
              <w:jc w:val="right"/>
              <w:rPr>
                <w:rFonts w:ascii="Kyrghyz Times" w:hAnsi="Kyrghyz Times"/>
                <w:sz w:val="18"/>
                <w:szCs w:val="18"/>
              </w:rPr>
            </w:pPr>
          </w:p>
        </w:tc>
        <w:tc>
          <w:tcPr>
            <w:tcW w:w="385" w:type="pct"/>
            <w:vAlign w:val="bottom"/>
          </w:tcPr>
          <w:p w:rsidR="00207838" w:rsidRPr="00EE543D" w:rsidRDefault="00207838" w:rsidP="007A484D">
            <w:pPr>
              <w:spacing w:before="40" w:after="40"/>
              <w:jc w:val="right"/>
              <w:rPr>
                <w:rFonts w:ascii="Kyrghyz Times" w:hAnsi="Kyrghyz Times"/>
                <w:sz w:val="18"/>
                <w:szCs w:val="18"/>
              </w:rPr>
            </w:pPr>
          </w:p>
        </w:tc>
        <w:tc>
          <w:tcPr>
            <w:tcW w:w="383" w:type="pct"/>
          </w:tcPr>
          <w:p w:rsidR="00207838" w:rsidRPr="00EE543D" w:rsidRDefault="00207838" w:rsidP="007A484D">
            <w:pPr>
              <w:spacing w:before="40" w:after="40"/>
              <w:jc w:val="right"/>
              <w:rPr>
                <w:rFonts w:ascii="Kyrghyz Times" w:hAnsi="Kyrghyz Times"/>
                <w:sz w:val="18"/>
                <w:szCs w:val="18"/>
              </w:rPr>
            </w:pPr>
          </w:p>
        </w:tc>
      </w:tr>
      <w:tr w:rsidR="00207838" w:rsidRPr="00EE543D" w:rsidTr="007A484D">
        <w:trPr>
          <w:trHeight w:val="292"/>
        </w:trPr>
        <w:tc>
          <w:tcPr>
            <w:tcW w:w="1913" w:type="pct"/>
            <w:noWrap/>
            <w:vAlign w:val="bottom"/>
          </w:tcPr>
          <w:p w:rsidR="00207838" w:rsidRPr="00EE543D" w:rsidRDefault="00207838" w:rsidP="007A484D">
            <w:pPr>
              <w:spacing w:before="40" w:after="40"/>
              <w:ind w:left="113"/>
              <w:rPr>
                <w:rFonts w:ascii="Kyrghyz Times" w:hAnsi="Kyrghyz Times"/>
                <w:sz w:val="18"/>
                <w:szCs w:val="18"/>
              </w:rPr>
            </w:pPr>
            <w:r w:rsidRPr="00EE543D">
              <w:rPr>
                <w:rFonts w:ascii="Kyrghyz Times" w:hAnsi="Kyrghyz Times"/>
                <w:sz w:val="18"/>
                <w:szCs w:val="18"/>
              </w:rPr>
              <w:t>ВВП</w:t>
            </w:r>
          </w:p>
        </w:tc>
        <w:tc>
          <w:tcPr>
            <w:tcW w:w="388" w:type="pct"/>
            <w:noWrap/>
            <w:vAlign w:val="bottom"/>
          </w:tcPr>
          <w:p w:rsidR="00207838" w:rsidRPr="00EE543D" w:rsidRDefault="00207838" w:rsidP="007A484D">
            <w:pPr>
              <w:spacing w:before="40" w:after="40"/>
              <w:jc w:val="right"/>
              <w:rPr>
                <w:rFonts w:ascii="Kyrghyz Times" w:hAnsi="Kyrghyz Times"/>
                <w:sz w:val="18"/>
                <w:szCs w:val="18"/>
              </w:rPr>
            </w:pPr>
          </w:p>
        </w:tc>
        <w:tc>
          <w:tcPr>
            <w:tcW w:w="385"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100,0</w:t>
            </w:r>
          </w:p>
        </w:tc>
        <w:tc>
          <w:tcPr>
            <w:tcW w:w="386"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124,2</w:t>
            </w:r>
          </w:p>
        </w:tc>
        <w:tc>
          <w:tcPr>
            <w:tcW w:w="386"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131,7</w:t>
            </w:r>
          </w:p>
        </w:tc>
        <w:tc>
          <w:tcPr>
            <w:tcW w:w="387"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131,6</w:t>
            </w:r>
          </w:p>
        </w:tc>
        <w:tc>
          <w:tcPr>
            <w:tcW w:w="387" w:type="pct"/>
            <w:vAlign w:val="bottom"/>
          </w:tcPr>
          <w:p w:rsidR="00207838" w:rsidRPr="00EE543D" w:rsidRDefault="00207838" w:rsidP="007A484D">
            <w:pPr>
              <w:spacing w:before="40" w:after="40"/>
              <w:ind w:left="-27"/>
              <w:jc w:val="right"/>
              <w:rPr>
                <w:rFonts w:ascii="Kyrghyz Times" w:hAnsi="Kyrghyz Times"/>
                <w:sz w:val="18"/>
                <w:szCs w:val="18"/>
              </w:rPr>
            </w:pPr>
            <w:r w:rsidRPr="00EE543D">
              <w:rPr>
                <w:rFonts w:ascii="Kyrghyz Times" w:hAnsi="Kyrghyz Times"/>
                <w:sz w:val="18"/>
                <w:szCs w:val="18"/>
              </w:rPr>
              <w:t>145,9</w:t>
            </w:r>
          </w:p>
        </w:tc>
        <w:tc>
          <w:tcPr>
            <w:tcW w:w="385" w:type="pct"/>
            <w:vAlign w:val="bottom"/>
          </w:tcPr>
          <w:p w:rsidR="00207838" w:rsidRPr="00EE543D" w:rsidRDefault="00207838" w:rsidP="007A484D">
            <w:pPr>
              <w:spacing w:before="40" w:after="40"/>
              <w:ind w:left="-27"/>
              <w:jc w:val="right"/>
              <w:rPr>
                <w:rFonts w:ascii="Kyrghyz Times" w:hAnsi="Kyrghyz Times"/>
                <w:sz w:val="18"/>
                <w:szCs w:val="18"/>
              </w:rPr>
            </w:pPr>
            <w:r w:rsidRPr="00EE543D">
              <w:rPr>
                <w:rFonts w:ascii="Kyrghyz Times" w:hAnsi="Kyrghyz Times"/>
                <w:sz w:val="18"/>
                <w:szCs w:val="18"/>
              </w:rPr>
              <w:t>151,7</w:t>
            </w:r>
          </w:p>
        </w:tc>
        <w:tc>
          <w:tcPr>
            <w:tcW w:w="383" w:type="pct"/>
          </w:tcPr>
          <w:p w:rsidR="00207838" w:rsidRPr="00EE543D" w:rsidRDefault="00207838" w:rsidP="007A484D">
            <w:pPr>
              <w:spacing w:before="40" w:after="40"/>
              <w:ind w:left="-27"/>
              <w:jc w:val="right"/>
              <w:rPr>
                <w:rFonts w:ascii="Kyrghyz Times" w:hAnsi="Kyrghyz Times"/>
                <w:sz w:val="18"/>
                <w:szCs w:val="18"/>
              </w:rPr>
            </w:pPr>
            <w:r>
              <w:rPr>
                <w:rFonts w:ascii="Kyrghyz Times" w:hAnsi="Kyrghyz Times"/>
                <w:sz w:val="18"/>
                <w:szCs w:val="18"/>
              </w:rPr>
              <w:t>157,6</w:t>
            </w:r>
          </w:p>
        </w:tc>
      </w:tr>
      <w:tr w:rsidR="00207838" w:rsidRPr="00EE543D" w:rsidTr="007A484D">
        <w:trPr>
          <w:trHeight w:val="305"/>
        </w:trPr>
        <w:tc>
          <w:tcPr>
            <w:tcW w:w="1913" w:type="pct"/>
            <w:noWrap/>
            <w:vAlign w:val="bottom"/>
          </w:tcPr>
          <w:p w:rsidR="00207838" w:rsidRPr="00EE543D" w:rsidRDefault="00207838" w:rsidP="007A484D">
            <w:pPr>
              <w:spacing w:before="40" w:after="40"/>
              <w:ind w:left="113"/>
              <w:rPr>
                <w:rFonts w:ascii="Kyrghyz Times" w:hAnsi="Kyrghyz Times"/>
                <w:sz w:val="18"/>
                <w:szCs w:val="18"/>
              </w:rPr>
            </w:pPr>
            <w:r w:rsidRPr="00EE543D">
              <w:rPr>
                <w:rFonts w:ascii="Kyrghyz Times" w:hAnsi="Kyrghyz Times"/>
                <w:sz w:val="18"/>
                <w:szCs w:val="18"/>
              </w:rPr>
              <w:t>ННЭ</w:t>
            </w:r>
          </w:p>
        </w:tc>
        <w:tc>
          <w:tcPr>
            <w:tcW w:w="388" w:type="pct"/>
            <w:noWrap/>
            <w:vAlign w:val="bottom"/>
          </w:tcPr>
          <w:p w:rsidR="00207838" w:rsidRPr="00EE543D" w:rsidRDefault="00207838" w:rsidP="007A484D">
            <w:pPr>
              <w:spacing w:before="40" w:after="40"/>
              <w:jc w:val="right"/>
              <w:rPr>
                <w:rFonts w:ascii="Kyrghyz Times" w:hAnsi="Kyrghyz Times"/>
                <w:sz w:val="18"/>
                <w:szCs w:val="18"/>
              </w:rPr>
            </w:pPr>
          </w:p>
        </w:tc>
        <w:tc>
          <w:tcPr>
            <w:tcW w:w="385"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100,0</w:t>
            </w:r>
          </w:p>
        </w:tc>
        <w:tc>
          <w:tcPr>
            <w:tcW w:w="386"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132,2</w:t>
            </w:r>
          </w:p>
        </w:tc>
        <w:tc>
          <w:tcPr>
            <w:tcW w:w="386"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143,4</w:t>
            </w:r>
          </w:p>
        </w:tc>
        <w:tc>
          <w:tcPr>
            <w:tcW w:w="387"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145,7</w:t>
            </w:r>
          </w:p>
        </w:tc>
        <w:tc>
          <w:tcPr>
            <w:tcW w:w="387" w:type="pct"/>
            <w:vAlign w:val="bottom"/>
          </w:tcPr>
          <w:p w:rsidR="00207838" w:rsidRPr="00EE543D" w:rsidRDefault="00207838" w:rsidP="007A484D">
            <w:pPr>
              <w:spacing w:before="40" w:after="40"/>
              <w:ind w:left="-27"/>
              <w:jc w:val="right"/>
              <w:rPr>
                <w:rFonts w:ascii="Kyrghyz Times" w:hAnsi="Kyrghyz Times"/>
                <w:sz w:val="18"/>
                <w:szCs w:val="18"/>
              </w:rPr>
            </w:pPr>
            <w:r w:rsidRPr="00EE543D">
              <w:rPr>
                <w:rFonts w:ascii="Kyrghyz Times" w:hAnsi="Kyrghyz Times"/>
                <w:sz w:val="18"/>
                <w:szCs w:val="18"/>
              </w:rPr>
              <w:t>161,4</w:t>
            </w:r>
          </w:p>
        </w:tc>
        <w:tc>
          <w:tcPr>
            <w:tcW w:w="385" w:type="pct"/>
            <w:vAlign w:val="bottom"/>
          </w:tcPr>
          <w:p w:rsidR="00207838" w:rsidRPr="00EE543D" w:rsidRDefault="00207838" w:rsidP="007A484D">
            <w:pPr>
              <w:spacing w:before="40" w:after="40"/>
              <w:ind w:left="-27"/>
              <w:jc w:val="right"/>
              <w:rPr>
                <w:rFonts w:ascii="Kyrghyz Times" w:hAnsi="Kyrghyz Times"/>
                <w:sz w:val="18"/>
                <w:szCs w:val="18"/>
              </w:rPr>
            </w:pPr>
            <w:r w:rsidRPr="00EE543D">
              <w:rPr>
                <w:rFonts w:ascii="Kyrghyz Times" w:hAnsi="Kyrghyz Times"/>
                <w:sz w:val="18"/>
                <w:szCs w:val="18"/>
              </w:rPr>
              <w:t>196,1</w:t>
            </w:r>
          </w:p>
        </w:tc>
        <w:tc>
          <w:tcPr>
            <w:tcW w:w="383" w:type="pct"/>
          </w:tcPr>
          <w:p w:rsidR="00207838" w:rsidRPr="00EE543D" w:rsidRDefault="00207838" w:rsidP="007A484D">
            <w:pPr>
              <w:spacing w:before="40" w:after="40"/>
              <w:ind w:left="-27"/>
              <w:jc w:val="right"/>
              <w:rPr>
                <w:rFonts w:ascii="Kyrghyz Times" w:hAnsi="Kyrghyz Times"/>
                <w:sz w:val="18"/>
                <w:szCs w:val="18"/>
              </w:rPr>
            </w:pPr>
            <w:r>
              <w:rPr>
                <w:rFonts w:ascii="Kyrghyz Times" w:hAnsi="Kyrghyz Times"/>
                <w:sz w:val="18"/>
                <w:szCs w:val="18"/>
              </w:rPr>
              <w:t>209,0</w:t>
            </w:r>
          </w:p>
        </w:tc>
      </w:tr>
      <w:tr w:rsidR="00207838" w:rsidRPr="00EE543D" w:rsidTr="007A484D">
        <w:trPr>
          <w:trHeight w:val="292"/>
        </w:trPr>
        <w:tc>
          <w:tcPr>
            <w:tcW w:w="1913" w:type="pct"/>
            <w:noWrap/>
            <w:vAlign w:val="bottom"/>
          </w:tcPr>
          <w:p w:rsidR="00207838" w:rsidRPr="00EE543D" w:rsidRDefault="00207838" w:rsidP="007A484D">
            <w:pPr>
              <w:spacing w:before="40" w:after="40"/>
              <w:rPr>
                <w:rFonts w:ascii="Kyrghyz Times" w:hAnsi="Kyrghyz Times"/>
                <w:sz w:val="18"/>
                <w:szCs w:val="18"/>
              </w:rPr>
            </w:pPr>
            <w:r w:rsidRPr="00EE543D">
              <w:rPr>
                <w:rFonts w:ascii="Kyrghyz Times" w:hAnsi="Kyrghyz Times"/>
                <w:sz w:val="18"/>
                <w:szCs w:val="18"/>
              </w:rPr>
              <w:t>2010=100</w:t>
            </w:r>
          </w:p>
        </w:tc>
        <w:tc>
          <w:tcPr>
            <w:tcW w:w="388" w:type="pct"/>
            <w:noWrap/>
            <w:vAlign w:val="bottom"/>
          </w:tcPr>
          <w:p w:rsidR="00207838" w:rsidRPr="00EE543D" w:rsidRDefault="00207838" w:rsidP="007A484D">
            <w:pPr>
              <w:spacing w:before="40" w:after="40"/>
              <w:jc w:val="right"/>
              <w:rPr>
                <w:rFonts w:ascii="Kyrghyz Times" w:hAnsi="Kyrghyz Times"/>
                <w:sz w:val="18"/>
                <w:szCs w:val="18"/>
              </w:rPr>
            </w:pPr>
          </w:p>
        </w:tc>
        <w:tc>
          <w:tcPr>
            <w:tcW w:w="385" w:type="pct"/>
            <w:noWrap/>
            <w:vAlign w:val="bottom"/>
          </w:tcPr>
          <w:p w:rsidR="00207838" w:rsidRPr="00EE543D" w:rsidRDefault="00207838" w:rsidP="007A484D">
            <w:pPr>
              <w:spacing w:before="40" w:after="40"/>
              <w:jc w:val="right"/>
              <w:rPr>
                <w:rFonts w:ascii="Kyrghyz Times" w:hAnsi="Kyrghyz Times"/>
                <w:sz w:val="18"/>
                <w:szCs w:val="18"/>
              </w:rPr>
            </w:pPr>
          </w:p>
        </w:tc>
        <w:tc>
          <w:tcPr>
            <w:tcW w:w="386" w:type="pct"/>
            <w:noWrap/>
            <w:vAlign w:val="bottom"/>
          </w:tcPr>
          <w:p w:rsidR="00207838" w:rsidRPr="00EE543D" w:rsidRDefault="00207838" w:rsidP="007A484D">
            <w:pPr>
              <w:spacing w:before="40" w:after="40"/>
              <w:jc w:val="right"/>
              <w:rPr>
                <w:rFonts w:ascii="Kyrghyz Times" w:hAnsi="Kyrghyz Times"/>
                <w:sz w:val="18"/>
                <w:szCs w:val="18"/>
              </w:rPr>
            </w:pPr>
          </w:p>
        </w:tc>
        <w:tc>
          <w:tcPr>
            <w:tcW w:w="386" w:type="pct"/>
            <w:vAlign w:val="bottom"/>
          </w:tcPr>
          <w:p w:rsidR="00207838" w:rsidRPr="00EE543D" w:rsidRDefault="00207838" w:rsidP="007A484D">
            <w:pPr>
              <w:spacing w:before="40" w:after="40"/>
              <w:jc w:val="right"/>
              <w:rPr>
                <w:rFonts w:ascii="Kyrghyz Times" w:hAnsi="Kyrghyz Times"/>
                <w:sz w:val="18"/>
                <w:szCs w:val="18"/>
              </w:rPr>
            </w:pPr>
          </w:p>
        </w:tc>
        <w:tc>
          <w:tcPr>
            <w:tcW w:w="387" w:type="pct"/>
            <w:vAlign w:val="bottom"/>
          </w:tcPr>
          <w:p w:rsidR="00207838" w:rsidRPr="00EE543D" w:rsidRDefault="00207838" w:rsidP="007A484D">
            <w:pPr>
              <w:spacing w:before="40" w:after="40"/>
              <w:jc w:val="right"/>
              <w:rPr>
                <w:rFonts w:ascii="Kyrghyz Times" w:hAnsi="Kyrghyz Times"/>
                <w:sz w:val="18"/>
                <w:szCs w:val="18"/>
              </w:rPr>
            </w:pPr>
          </w:p>
        </w:tc>
        <w:tc>
          <w:tcPr>
            <w:tcW w:w="387" w:type="pct"/>
            <w:vAlign w:val="bottom"/>
          </w:tcPr>
          <w:p w:rsidR="00207838" w:rsidRPr="00EE543D" w:rsidRDefault="00207838" w:rsidP="007A484D">
            <w:pPr>
              <w:spacing w:before="40" w:after="40"/>
              <w:ind w:left="-27"/>
              <w:jc w:val="right"/>
              <w:rPr>
                <w:rFonts w:ascii="Kyrghyz Times" w:hAnsi="Kyrghyz Times"/>
                <w:sz w:val="18"/>
                <w:szCs w:val="18"/>
              </w:rPr>
            </w:pPr>
          </w:p>
        </w:tc>
        <w:tc>
          <w:tcPr>
            <w:tcW w:w="385" w:type="pct"/>
            <w:vAlign w:val="bottom"/>
          </w:tcPr>
          <w:p w:rsidR="00207838" w:rsidRPr="00EE543D" w:rsidRDefault="00207838" w:rsidP="007A484D">
            <w:pPr>
              <w:spacing w:before="40" w:after="40"/>
              <w:ind w:left="-27"/>
              <w:jc w:val="right"/>
              <w:rPr>
                <w:rFonts w:ascii="Kyrghyz Times" w:hAnsi="Kyrghyz Times"/>
                <w:sz w:val="18"/>
                <w:szCs w:val="18"/>
              </w:rPr>
            </w:pPr>
          </w:p>
        </w:tc>
        <w:tc>
          <w:tcPr>
            <w:tcW w:w="383" w:type="pct"/>
          </w:tcPr>
          <w:p w:rsidR="00207838" w:rsidRPr="00EE543D" w:rsidRDefault="00207838" w:rsidP="007A484D">
            <w:pPr>
              <w:spacing w:before="40" w:after="40"/>
              <w:ind w:left="-27"/>
              <w:jc w:val="right"/>
              <w:rPr>
                <w:rFonts w:ascii="Kyrghyz Times" w:hAnsi="Kyrghyz Times"/>
                <w:sz w:val="18"/>
                <w:szCs w:val="18"/>
              </w:rPr>
            </w:pPr>
          </w:p>
        </w:tc>
      </w:tr>
      <w:tr w:rsidR="00207838" w:rsidRPr="00EE543D" w:rsidTr="007A484D">
        <w:trPr>
          <w:trHeight w:val="305"/>
        </w:trPr>
        <w:tc>
          <w:tcPr>
            <w:tcW w:w="1913" w:type="pct"/>
            <w:noWrap/>
            <w:vAlign w:val="bottom"/>
          </w:tcPr>
          <w:p w:rsidR="00207838" w:rsidRPr="00EE543D" w:rsidRDefault="00207838" w:rsidP="007A484D">
            <w:pPr>
              <w:spacing w:before="40" w:after="40"/>
              <w:ind w:left="113"/>
              <w:rPr>
                <w:rFonts w:ascii="Kyrghyz Times" w:hAnsi="Kyrghyz Times"/>
                <w:sz w:val="18"/>
                <w:szCs w:val="18"/>
              </w:rPr>
            </w:pPr>
            <w:r w:rsidRPr="00EE543D">
              <w:rPr>
                <w:rFonts w:ascii="Kyrghyz Times" w:hAnsi="Kyrghyz Times"/>
                <w:sz w:val="18"/>
                <w:szCs w:val="18"/>
              </w:rPr>
              <w:t>ВВП</w:t>
            </w:r>
          </w:p>
        </w:tc>
        <w:tc>
          <w:tcPr>
            <w:tcW w:w="388" w:type="pct"/>
            <w:noWrap/>
            <w:vAlign w:val="bottom"/>
          </w:tcPr>
          <w:p w:rsidR="00207838" w:rsidRPr="00EE543D" w:rsidRDefault="00207838" w:rsidP="007A484D">
            <w:pPr>
              <w:spacing w:before="40" w:after="40"/>
              <w:jc w:val="right"/>
              <w:rPr>
                <w:rFonts w:ascii="Kyrghyz Times" w:hAnsi="Kyrghyz Times"/>
                <w:sz w:val="18"/>
                <w:szCs w:val="18"/>
              </w:rPr>
            </w:pPr>
          </w:p>
        </w:tc>
        <w:tc>
          <w:tcPr>
            <w:tcW w:w="385" w:type="pct"/>
            <w:noWrap/>
            <w:vAlign w:val="bottom"/>
          </w:tcPr>
          <w:p w:rsidR="00207838" w:rsidRPr="00EE543D" w:rsidRDefault="00207838" w:rsidP="007A484D">
            <w:pPr>
              <w:spacing w:before="40" w:after="40"/>
              <w:jc w:val="right"/>
              <w:rPr>
                <w:rFonts w:ascii="Kyrghyz Times" w:hAnsi="Kyrghyz Times"/>
                <w:sz w:val="18"/>
                <w:szCs w:val="18"/>
              </w:rPr>
            </w:pPr>
          </w:p>
        </w:tc>
        <w:tc>
          <w:tcPr>
            <w:tcW w:w="386" w:type="pct"/>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100,0</w:t>
            </w:r>
          </w:p>
        </w:tc>
        <w:tc>
          <w:tcPr>
            <w:tcW w:w="386"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106,0</w:t>
            </w:r>
          </w:p>
        </w:tc>
        <w:tc>
          <w:tcPr>
            <w:tcW w:w="387" w:type="pct"/>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105,9</w:t>
            </w:r>
          </w:p>
        </w:tc>
        <w:tc>
          <w:tcPr>
            <w:tcW w:w="387" w:type="pct"/>
            <w:vAlign w:val="bottom"/>
          </w:tcPr>
          <w:p w:rsidR="00207838" w:rsidRPr="00EE543D" w:rsidRDefault="00207838" w:rsidP="007A484D">
            <w:pPr>
              <w:spacing w:before="40" w:after="40"/>
              <w:ind w:left="-27"/>
              <w:jc w:val="right"/>
              <w:rPr>
                <w:rFonts w:ascii="Kyrghyz Times" w:hAnsi="Kyrghyz Times"/>
                <w:sz w:val="18"/>
                <w:szCs w:val="18"/>
              </w:rPr>
            </w:pPr>
            <w:r w:rsidRPr="00EE543D">
              <w:rPr>
                <w:rFonts w:ascii="Kyrghyz Times" w:hAnsi="Kyrghyz Times"/>
                <w:sz w:val="18"/>
                <w:szCs w:val="18"/>
              </w:rPr>
              <w:t>117,4</w:t>
            </w:r>
          </w:p>
        </w:tc>
        <w:tc>
          <w:tcPr>
            <w:tcW w:w="385" w:type="pct"/>
            <w:vAlign w:val="bottom"/>
          </w:tcPr>
          <w:p w:rsidR="00207838" w:rsidRPr="00EE543D" w:rsidRDefault="00207838" w:rsidP="007A484D">
            <w:pPr>
              <w:spacing w:before="40" w:after="40"/>
              <w:ind w:left="-27"/>
              <w:jc w:val="right"/>
              <w:rPr>
                <w:rFonts w:ascii="Kyrghyz Times" w:hAnsi="Kyrghyz Times"/>
                <w:sz w:val="18"/>
                <w:szCs w:val="18"/>
              </w:rPr>
            </w:pPr>
            <w:r w:rsidRPr="00EE543D">
              <w:rPr>
                <w:rFonts w:ascii="Kyrghyz Times" w:hAnsi="Kyrghyz Times"/>
                <w:sz w:val="18"/>
                <w:szCs w:val="18"/>
              </w:rPr>
              <w:t>122,1</w:t>
            </w:r>
          </w:p>
        </w:tc>
        <w:tc>
          <w:tcPr>
            <w:tcW w:w="383" w:type="pct"/>
          </w:tcPr>
          <w:p w:rsidR="00207838" w:rsidRPr="00EE543D" w:rsidRDefault="00207838" w:rsidP="007A484D">
            <w:pPr>
              <w:spacing w:before="40" w:after="40"/>
              <w:ind w:left="-27"/>
              <w:jc w:val="right"/>
              <w:rPr>
                <w:rFonts w:ascii="Kyrghyz Times" w:hAnsi="Kyrghyz Times"/>
                <w:sz w:val="18"/>
                <w:szCs w:val="18"/>
              </w:rPr>
            </w:pPr>
            <w:r>
              <w:rPr>
                <w:rFonts w:ascii="Kyrghyz Times" w:hAnsi="Kyrghyz Times"/>
                <w:sz w:val="18"/>
                <w:szCs w:val="18"/>
              </w:rPr>
              <w:t>126,9</w:t>
            </w:r>
          </w:p>
        </w:tc>
      </w:tr>
      <w:tr w:rsidR="00207838" w:rsidRPr="00EE543D" w:rsidTr="007A484D">
        <w:trPr>
          <w:trHeight w:val="305"/>
        </w:trPr>
        <w:tc>
          <w:tcPr>
            <w:tcW w:w="1913" w:type="pct"/>
            <w:tcBorders>
              <w:bottom w:val="single" w:sz="4" w:space="0" w:color="auto"/>
            </w:tcBorders>
            <w:noWrap/>
            <w:vAlign w:val="bottom"/>
          </w:tcPr>
          <w:p w:rsidR="00207838" w:rsidRPr="00EE543D" w:rsidRDefault="00207838" w:rsidP="007A484D">
            <w:pPr>
              <w:spacing w:before="40" w:after="40"/>
              <w:ind w:left="113"/>
              <w:rPr>
                <w:rFonts w:ascii="Kyrghyz Times" w:hAnsi="Kyrghyz Times"/>
                <w:sz w:val="18"/>
                <w:szCs w:val="18"/>
              </w:rPr>
            </w:pPr>
            <w:r w:rsidRPr="00EE543D">
              <w:rPr>
                <w:rFonts w:ascii="Kyrghyz Times" w:hAnsi="Kyrghyz Times"/>
                <w:sz w:val="18"/>
                <w:szCs w:val="18"/>
              </w:rPr>
              <w:t>ННЭ</w:t>
            </w:r>
          </w:p>
        </w:tc>
        <w:tc>
          <w:tcPr>
            <w:tcW w:w="388" w:type="pct"/>
            <w:tcBorders>
              <w:bottom w:val="single" w:sz="4" w:space="0" w:color="auto"/>
            </w:tcBorders>
            <w:noWrap/>
            <w:vAlign w:val="bottom"/>
          </w:tcPr>
          <w:p w:rsidR="00207838" w:rsidRPr="00EE543D" w:rsidRDefault="00207838" w:rsidP="007A484D">
            <w:pPr>
              <w:spacing w:before="40" w:after="40"/>
              <w:jc w:val="right"/>
              <w:rPr>
                <w:rFonts w:ascii="Kyrghyz Times" w:hAnsi="Kyrghyz Times"/>
                <w:sz w:val="18"/>
                <w:szCs w:val="18"/>
              </w:rPr>
            </w:pPr>
          </w:p>
        </w:tc>
        <w:tc>
          <w:tcPr>
            <w:tcW w:w="385" w:type="pct"/>
            <w:tcBorders>
              <w:bottom w:val="single" w:sz="4" w:space="0" w:color="auto"/>
            </w:tcBorders>
            <w:noWrap/>
            <w:vAlign w:val="bottom"/>
          </w:tcPr>
          <w:p w:rsidR="00207838" w:rsidRPr="00EE543D" w:rsidRDefault="00207838" w:rsidP="007A484D">
            <w:pPr>
              <w:spacing w:before="40" w:after="40"/>
              <w:jc w:val="right"/>
              <w:rPr>
                <w:rFonts w:ascii="Kyrghyz Times" w:hAnsi="Kyrghyz Times"/>
                <w:sz w:val="18"/>
                <w:szCs w:val="18"/>
              </w:rPr>
            </w:pPr>
          </w:p>
        </w:tc>
        <w:tc>
          <w:tcPr>
            <w:tcW w:w="386" w:type="pct"/>
            <w:tcBorders>
              <w:bottom w:val="single" w:sz="4" w:space="0" w:color="auto"/>
            </w:tcBorders>
            <w:noWrap/>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100,0</w:t>
            </w:r>
          </w:p>
        </w:tc>
        <w:tc>
          <w:tcPr>
            <w:tcW w:w="386" w:type="pct"/>
            <w:tcBorders>
              <w:bottom w:val="single" w:sz="4" w:space="0" w:color="auto"/>
            </w:tcBorders>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108,5</w:t>
            </w:r>
          </w:p>
        </w:tc>
        <w:tc>
          <w:tcPr>
            <w:tcW w:w="387" w:type="pct"/>
            <w:tcBorders>
              <w:bottom w:val="single" w:sz="4" w:space="0" w:color="auto"/>
            </w:tcBorders>
            <w:vAlign w:val="bottom"/>
          </w:tcPr>
          <w:p w:rsidR="00207838" w:rsidRPr="00EE543D" w:rsidRDefault="00207838" w:rsidP="007A484D">
            <w:pPr>
              <w:spacing w:before="40" w:after="40"/>
              <w:jc w:val="right"/>
              <w:rPr>
                <w:rFonts w:ascii="Kyrghyz Times" w:hAnsi="Kyrghyz Times"/>
                <w:sz w:val="18"/>
                <w:szCs w:val="18"/>
              </w:rPr>
            </w:pPr>
            <w:r w:rsidRPr="00EE543D">
              <w:rPr>
                <w:rFonts w:ascii="Kyrghyz Times" w:hAnsi="Kyrghyz Times"/>
                <w:sz w:val="18"/>
                <w:szCs w:val="18"/>
              </w:rPr>
              <w:t>110,2</w:t>
            </w:r>
          </w:p>
        </w:tc>
        <w:tc>
          <w:tcPr>
            <w:tcW w:w="387" w:type="pct"/>
            <w:tcBorders>
              <w:bottom w:val="single" w:sz="4" w:space="0" w:color="auto"/>
            </w:tcBorders>
            <w:vAlign w:val="bottom"/>
          </w:tcPr>
          <w:p w:rsidR="00207838" w:rsidRPr="00EE543D" w:rsidRDefault="00207838" w:rsidP="007A484D">
            <w:pPr>
              <w:spacing w:before="40" w:after="40"/>
              <w:ind w:left="-27"/>
              <w:jc w:val="right"/>
              <w:rPr>
                <w:rFonts w:ascii="Kyrghyz Times" w:hAnsi="Kyrghyz Times"/>
                <w:sz w:val="18"/>
                <w:szCs w:val="18"/>
              </w:rPr>
            </w:pPr>
            <w:r w:rsidRPr="00EE543D">
              <w:rPr>
                <w:rFonts w:ascii="Kyrghyz Times" w:hAnsi="Kyrghyz Times"/>
                <w:sz w:val="18"/>
                <w:szCs w:val="18"/>
              </w:rPr>
              <w:t>122,1</w:t>
            </w:r>
          </w:p>
        </w:tc>
        <w:tc>
          <w:tcPr>
            <w:tcW w:w="385" w:type="pct"/>
            <w:tcBorders>
              <w:bottom w:val="single" w:sz="4" w:space="0" w:color="auto"/>
            </w:tcBorders>
            <w:vAlign w:val="bottom"/>
          </w:tcPr>
          <w:p w:rsidR="00207838" w:rsidRPr="00EE543D" w:rsidRDefault="00207838" w:rsidP="007A484D">
            <w:pPr>
              <w:spacing w:before="40" w:after="40"/>
              <w:ind w:left="-27"/>
              <w:jc w:val="right"/>
              <w:rPr>
                <w:rFonts w:ascii="Kyrghyz Times" w:hAnsi="Kyrghyz Times"/>
                <w:sz w:val="18"/>
                <w:szCs w:val="18"/>
              </w:rPr>
            </w:pPr>
            <w:r w:rsidRPr="00EE543D">
              <w:rPr>
                <w:rFonts w:ascii="Kyrghyz Times" w:hAnsi="Kyrghyz Times"/>
                <w:sz w:val="18"/>
                <w:szCs w:val="18"/>
              </w:rPr>
              <w:t>148,4</w:t>
            </w:r>
          </w:p>
        </w:tc>
        <w:tc>
          <w:tcPr>
            <w:tcW w:w="383" w:type="pct"/>
            <w:tcBorders>
              <w:bottom w:val="single" w:sz="4" w:space="0" w:color="auto"/>
            </w:tcBorders>
          </w:tcPr>
          <w:p w:rsidR="00207838" w:rsidRPr="00EE543D" w:rsidRDefault="00207838" w:rsidP="007A484D">
            <w:pPr>
              <w:spacing w:before="40" w:after="40"/>
              <w:ind w:left="-27"/>
              <w:jc w:val="right"/>
              <w:rPr>
                <w:rFonts w:ascii="Kyrghyz Times" w:hAnsi="Kyrghyz Times"/>
                <w:sz w:val="18"/>
                <w:szCs w:val="18"/>
              </w:rPr>
            </w:pPr>
            <w:r>
              <w:rPr>
                <w:rFonts w:ascii="Kyrghyz Times" w:hAnsi="Kyrghyz Times"/>
                <w:sz w:val="18"/>
                <w:szCs w:val="18"/>
              </w:rPr>
              <w:t>158,2</w:t>
            </w:r>
          </w:p>
        </w:tc>
      </w:tr>
    </w:tbl>
    <w:p w:rsidR="00207838" w:rsidRPr="007E24C7" w:rsidRDefault="00207838" w:rsidP="00207838">
      <w:pPr>
        <w:tabs>
          <w:tab w:val="left" w:pos="2251"/>
          <w:tab w:val="left" w:pos="2962"/>
          <w:tab w:val="left" w:pos="3673"/>
          <w:tab w:val="left" w:pos="4549"/>
          <w:tab w:val="left" w:pos="5545"/>
          <w:tab w:val="left" w:pos="6541"/>
          <w:tab w:val="left" w:pos="7537"/>
          <w:tab w:val="left" w:pos="8533"/>
          <w:tab w:val="left" w:pos="9529"/>
          <w:tab w:val="left" w:pos="10525"/>
          <w:tab w:val="left" w:pos="11522"/>
        </w:tabs>
        <w:spacing w:before="60" w:after="60"/>
        <w:rPr>
          <w:rFonts w:ascii="Kyrghyz Times" w:hAnsi="Kyrghyz Times"/>
          <w:sz w:val="16"/>
          <w:szCs w:val="16"/>
        </w:rPr>
      </w:pPr>
      <w:r w:rsidRPr="007E24C7">
        <w:rPr>
          <w:rFonts w:ascii="Kyrghyz Times" w:hAnsi="Kyrghyz Times"/>
          <w:b/>
          <w:bCs/>
          <w:sz w:val="16"/>
          <w:szCs w:val="16"/>
          <w:vertAlign w:val="superscript"/>
        </w:rPr>
        <w:t>1</w:t>
      </w:r>
      <w:r w:rsidRPr="007E24C7">
        <w:rPr>
          <w:rFonts w:ascii="Kyrghyz Times" w:hAnsi="Kyrghyz Times"/>
          <w:sz w:val="16"/>
          <w:szCs w:val="16"/>
        </w:rPr>
        <w:t>Темпы роста ненаблюдаемой экономики в сопоставимых ценах рассчитаны с применением сложившегося дефлятора ВВП по соответствующему году.</w:t>
      </w:r>
    </w:p>
    <w:p w:rsidR="00207838" w:rsidRPr="007E24C7" w:rsidRDefault="00207838" w:rsidP="00207838">
      <w:pPr>
        <w:jc w:val="both"/>
        <w:rPr>
          <w:sz w:val="24"/>
          <w:szCs w:val="24"/>
        </w:rPr>
      </w:pPr>
      <w:r w:rsidRPr="007E24C7">
        <w:rPr>
          <w:sz w:val="24"/>
          <w:szCs w:val="24"/>
        </w:rPr>
        <w:t>Ниже приведены данные, характеризующие структуру ненаблюдаемой (скрытой и неформальной) экономики, сложившуюся в 201</w:t>
      </w:r>
      <w:r>
        <w:rPr>
          <w:sz w:val="24"/>
          <w:szCs w:val="24"/>
        </w:rPr>
        <w:t>5</w:t>
      </w:r>
      <w:r w:rsidRPr="007E24C7">
        <w:rPr>
          <w:sz w:val="24"/>
          <w:szCs w:val="24"/>
        </w:rPr>
        <w:t xml:space="preserve">г., по видам экономической деятельности в валовом выпуске и валовой добавленной стоимости. </w:t>
      </w:r>
    </w:p>
    <w:p w:rsidR="00207838" w:rsidRPr="007E24C7" w:rsidRDefault="00207838" w:rsidP="00207838">
      <w:pPr>
        <w:spacing w:before="120" w:after="120"/>
        <w:ind w:left="1361" w:hanging="1361"/>
        <w:rPr>
          <w:rFonts w:ascii="Kyrghyz Times" w:hAnsi="Kyrghyz Times"/>
          <w:b/>
          <w:bCs/>
        </w:rPr>
      </w:pPr>
      <w:r w:rsidRPr="00234270">
        <w:rPr>
          <w:b/>
          <w:bCs/>
          <w:sz w:val="24"/>
          <w:szCs w:val="24"/>
        </w:rPr>
        <w:t xml:space="preserve">Таблица </w:t>
      </w:r>
      <w:r>
        <w:rPr>
          <w:b/>
          <w:bCs/>
          <w:sz w:val="24"/>
          <w:szCs w:val="24"/>
        </w:rPr>
        <w:t>3</w:t>
      </w:r>
      <w:r w:rsidRPr="00234270">
        <w:rPr>
          <w:b/>
          <w:bCs/>
          <w:sz w:val="24"/>
          <w:szCs w:val="24"/>
        </w:rPr>
        <w:t>: Структура ненаблюдаемой экономики по видам экономической деятельности</w:t>
      </w:r>
      <w:r w:rsidRPr="00234270">
        <w:rPr>
          <w:b/>
          <w:bCs/>
          <w:sz w:val="24"/>
          <w:szCs w:val="24"/>
          <w:vertAlign w:val="superscript"/>
        </w:rPr>
        <w:t>1</w:t>
      </w:r>
      <w:r w:rsidRPr="00234270">
        <w:rPr>
          <w:b/>
          <w:bCs/>
          <w:sz w:val="24"/>
          <w:szCs w:val="24"/>
        </w:rPr>
        <w:t xml:space="preserve"> в 201</w:t>
      </w:r>
      <w:r>
        <w:rPr>
          <w:b/>
          <w:bCs/>
          <w:sz w:val="24"/>
          <w:szCs w:val="24"/>
        </w:rPr>
        <w:t>5</w:t>
      </w:r>
      <w:r w:rsidRPr="00234270">
        <w:rPr>
          <w:b/>
          <w:bCs/>
          <w:sz w:val="24"/>
          <w:szCs w:val="24"/>
        </w:rPr>
        <w:t>г.</w:t>
      </w:r>
    </w:p>
    <w:tbl>
      <w:tblPr>
        <w:tblW w:w="5000" w:type="pct"/>
        <w:tblLayout w:type="fixed"/>
        <w:tblLook w:val="0000" w:firstRow="0" w:lastRow="0" w:firstColumn="0" w:lastColumn="0" w:noHBand="0" w:noVBand="0"/>
      </w:tblPr>
      <w:tblGrid>
        <w:gridCol w:w="3550"/>
        <w:gridCol w:w="990"/>
        <w:gridCol w:w="1246"/>
        <w:gridCol w:w="1108"/>
        <w:gridCol w:w="1110"/>
        <w:gridCol w:w="1351"/>
      </w:tblGrid>
      <w:tr w:rsidR="00207838" w:rsidRPr="00EE543D" w:rsidTr="00630A76">
        <w:trPr>
          <w:tblHeader/>
        </w:trPr>
        <w:tc>
          <w:tcPr>
            <w:tcW w:w="1897" w:type="pct"/>
            <w:vMerge w:val="restart"/>
            <w:tcBorders>
              <w:top w:val="single" w:sz="8" w:space="0" w:color="auto"/>
              <w:left w:val="nil"/>
              <w:right w:val="nil"/>
            </w:tcBorders>
            <w:noWrap/>
            <w:vAlign w:val="bottom"/>
          </w:tcPr>
          <w:p w:rsidR="00207838" w:rsidRPr="00EE543D" w:rsidRDefault="00207838" w:rsidP="007A484D">
            <w:pPr>
              <w:ind w:left="113" w:hanging="113"/>
              <w:rPr>
                <w:b/>
                <w:sz w:val="18"/>
                <w:szCs w:val="18"/>
              </w:rPr>
            </w:pPr>
          </w:p>
        </w:tc>
        <w:tc>
          <w:tcPr>
            <w:tcW w:w="1195" w:type="pct"/>
            <w:gridSpan w:val="2"/>
            <w:tcBorders>
              <w:top w:val="single" w:sz="8" w:space="0" w:color="auto"/>
              <w:left w:val="nil"/>
              <w:bottom w:val="single" w:sz="4" w:space="0" w:color="auto"/>
              <w:right w:val="nil"/>
            </w:tcBorders>
            <w:noWrap/>
            <w:vAlign w:val="center"/>
          </w:tcPr>
          <w:p w:rsidR="00207838" w:rsidRPr="00EE543D" w:rsidRDefault="00207838" w:rsidP="007A484D">
            <w:pPr>
              <w:jc w:val="center"/>
              <w:rPr>
                <w:b/>
                <w:sz w:val="18"/>
                <w:szCs w:val="18"/>
              </w:rPr>
            </w:pPr>
            <w:r w:rsidRPr="00EE543D">
              <w:rPr>
                <w:b/>
                <w:sz w:val="18"/>
                <w:szCs w:val="18"/>
              </w:rPr>
              <w:t>Млн. сомов</w:t>
            </w:r>
          </w:p>
        </w:tc>
        <w:tc>
          <w:tcPr>
            <w:tcW w:w="592" w:type="pct"/>
            <w:vMerge w:val="restart"/>
            <w:tcBorders>
              <w:top w:val="single" w:sz="8" w:space="0" w:color="auto"/>
              <w:left w:val="nil"/>
              <w:bottom w:val="single" w:sz="8" w:space="0" w:color="000000"/>
              <w:right w:val="nil"/>
            </w:tcBorders>
            <w:vAlign w:val="center"/>
          </w:tcPr>
          <w:p w:rsidR="00207838" w:rsidRPr="00EE543D" w:rsidRDefault="00207838" w:rsidP="007A484D">
            <w:pPr>
              <w:jc w:val="right"/>
              <w:rPr>
                <w:b/>
                <w:sz w:val="18"/>
                <w:szCs w:val="18"/>
              </w:rPr>
            </w:pPr>
            <w:r w:rsidRPr="00EE543D">
              <w:rPr>
                <w:b/>
                <w:sz w:val="18"/>
                <w:szCs w:val="18"/>
              </w:rPr>
              <w:t>Доля ННЭ</w:t>
            </w:r>
            <w:r w:rsidRPr="00EE543D">
              <w:rPr>
                <w:b/>
                <w:sz w:val="18"/>
                <w:szCs w:val="18"/>
              </w:rPr>
              <w:br/>
              <w:t>вида</w:t>
            </w:r>
            <w:r w:rsidRPr="00EE543D">
              <w:rPr>
                <w:b/>
                <w:sz w:val="18"/>
                <w:szCs w:val="18"/>
              </w:rPr>
              <w:br/>
              <w:t>деятельности</w:t>
            </w:r>
            <w:r w:rsidRPr="00EE543D">
              <w:rPr>
                <w:b/>
                <w:sz w:val="18"/>
                <w:szCs w:val="18"/>
              </w:rPr>
              <w:br/>
              <w:t xml:space="preserve">в </w:t>
            </w:r>
            <w:proofErr w:type="gramStart"/>
            <w:r w:rsidRPr="00EE543D">
              <w:rPr>
                <w:b/>
                <w:sz w:val="18"/>
                <w:szCs w:val="18"/>
              </w:rPr>
              <w:t>ВВП,</w:t>
            </w:r>
            <w:r w:rsidRPr="00EE543D">
              <w:rPr>
                <w:b/>
                <w:sz w:val="18"/>
                <w:szCs w:val="18"/>
              </w:rPr>
              <w:br/>
              <w:t>процентов</w:t>
            </w:r>
            <w:proofErr w:type="gramEnd"/>
          </w:p>
        </w:tc>
        <w:tc>
          <w:tcPr>
            <w:tcW w:w="1315" w:type="pct"/>
            <w:gridSpan w:val="2"/>
            <w:tcBorders>
              <w:top w:val="single" w:sz="8" w:space="0" w:color="auto"/>
              <w:left w:val="nil"/>
              <w:bottom w:val="single" w:sz="4" w:space="0" w:color="auto"/>
              <w:right w:val="nil"/>
            </w:tcBorders>
            <w:vAlign w:val="bottom"/>
          </w:tcPr>
          <w:p w:rsidR="00207838" w:rsidRPr="00EE543D" w:rsidRDefault="00207838" w:rsidP="007A484D">
            <w:pPr>
              <w:jc w:val="center"/>
              <w:rPr>
                <w:b/>
                <w:sz w:val="18"/>
                <w:szCs w:val="18"/>
              </w:rPr>
            </w:pPr>
            <w:r w:rsidRPr="00EE543D">
              <w:rPr>
                <w:b/>
                <w:sz w:val="18"/>
                <w:szCs w:val="18"/>
              </w:rPr>
              <w:t>Доля ненаблюдаемой экономики</w:t>
            </w:r>
            <w:r w:rsidRPr="00EE543D">
              <w:rPr>
                <w:b/>
                <w:sz w:val="18"/>
                <w:szCs w:val="18"/>
              </w:rPr>
              <w:br/>
              <w:t>в отрасли, процентов</w:t>
            </w:r>
          </w:p>
        </w:tc>
      </w:tr>
      <w:tr w:rsidR="00207838" w:rsidRPr="00EE543D" w:rsidTr="00630A76">
        <w:trPr>
          <w:tblHeader/>
        </w:trPr>
        <w:tc>
          <w:tcPr>
            <w:tcW w:w="1897" w:type="pct"/>
            <w:vMerge/>
            <w:tcBorders>
              <w:left w:val="nil"/>
              <w:bottom w:val="single" w:sz="8" w:space="0" w:color="auto"/>
              <w:right w:val="nil"/>
            </w:tcBorders>
            <w:noWrap/>
            <w:vAlign w:val="bottom"/>
          </w:tcPr>
          <w:p w:rsidR="00207838" w:rsidRPr="00EE543D" w:rsidRDefault="00207838" w:rsidP="007A484D">
            <w:pPr>
              <w:ind w:left="113" w:hanging="113"/>
              <w:rPr>
                <w:b/>
                <w:sz w:val="18"/>
                <w:szCs w:val="18"/>
              </w:rPr>
            </w:pPr>
          </w:p>
        </w:tc>
        <w:tc>
          <w:tcPr>
            <w:tcW w:w="529" w:type="pct"/>
            <w:tcBorders>
              <w:top w:val="single" w:sz="4" w:space="0" w:color="auto"/>
              <w:left w:val="nil"/>
              <w:bottom w:val="single" w:sz="8" w:space="0" w:color="auto"/>
              <w:right w:val="nil"/>
            </w:tcBorders>
          </w:tcPr>
          <w:p w:rsidR="00207838" w:rsidRPr="00EE543D" w:rsidRDefault="00207838" w:rsidP="007A484D">
            <w:pPr>
              <w:jc w:val="right"/>
              <w:rPr>
                <w:b/>
                <w:sz w:val="18"/>
                <w:szCs w:val="18"/>
              </w:rPr>
            </w:pPr>
            <w:r w:rsidRPr="00EE543D">
              <w:rPr>
                <w:b/>
                <w:sz w:val="18"/>
                <w:szCs w:val="18"/>
              </w:rPr>
              <w:t>валовой</w:t>
            </w:r>
            <w:r w:rsidRPr="00EE543D">
              <w:rPr>
                <w:b/>
                <w:sz w:val="18"/>
                <w:szCs w:val="18"/>
              </w:rPr>
              <w:br/>
              <w:t>выпуск</w:t>
            </w:r>
          </w:p>
        </w:tc>
        <w:tc>
          <w:tcPr>
            <w:tcW w:w="666" w:type="pct"/>
            <w:tcBorders>
              <w:top w:val="single" w:sz="4" w:space="0" w:color="auto"/>
              <w:left w:val="nil"/>
              <w:bottom w:val="single" w:sz="8" w:space="0" w:color="auto"/>
              <w:right w:val="nil"/>
            </w:tcBorders>
          </w:tcPr>
          <w:p w:rsidR="00207838" w:rsidRPr="00EE543D" w:rsidRDefault="00207838" w:rsidP="007A484D">
            <w:pPr>
              <w:jc w:val="right"/>
              <w:rPr>
                <w:b/>
                <w:sz w:val="18"/>
                <w:szCs w:val="18"/>
              </w:rPr>
            </w:pPr>
            <w:r w:rsidRPr="00EE543D">
              <w:rPr>
                <w:b/>
                <w:sz w:val="18"/>
                <w:szCs w:val="18"/>
              </w:rPr>
              <w:t>валовая</w:t>
            </w:r>
            <w:r w:rsidRPr="00EE543D">
              <w:rPr>
                <w:b/>
                <w:sz w:val="18"/>
                <w:szCs w:val="18"/>
              </w:rPr>
              <w:br/>
              <w:t>добавленная стоимость</w:t>
            </w:r>
          </w:p>
        </w:tc>
        <w:tc>
          <w:tcPr>
            <w:tcW w:w="592" w:type="pct"/>
            <w:vMerge/>
            <w:tcBorders>
              <w:top w:val="single" w:sz="8" w:space="0" w:color="auto"/>
              <w:left w:val="nil"/>
              <w:bottom w:val="single" w:sz="8" w:space="0" w:color="000000"/>
              <w:right w:val="nil"/>
            </w:tcBorders>
            <w:vAlign w:val="center"/>
          </w:tcPr>
          <w:p w:rsidR="00207838" w:rsidRPr="00EE543D" w:rsidRDefault="00207838" w:rsidP="007A484D">
            <w:pPr>
              <w:jc w:val="right"/>
              <w:rPr>
                <w:b/>
                <w:sz w:val="18"/>
                <w:szCs w:val="18"/>
              </w:rPr>
            </w:pPr>
          </w:p>
        </w:tc>
        <w:tc>
          <w:tcPr>
            <w:tcW w:w="593" w:type="pct"/>
            <w:tcBorders>
              <w:top w:val="single" w:sz="4" w:space="0" w:color="auto"/>
              <w:left w:val="nil"/>
              <w:bottom w:val="single" w:sz="8" w:space="0" w:color="auto"/>
              <w:right w:val="nil"/>
            </w:tcBorders>
          </w:tcPr>
          <w:p w:rsidR="00207838" w:rsidRPr="00EE543D" w:rsidRDefault="00207838" w:rsidP="007A484D">
            <w:pPr>
              <w:jc w:val="right"/>
              <w:rPr>
                <w:b/>
                <w:sz w:val="18"/>
                <w:szCs w:val="18"/>
              </w:rPr>
            </w:pPr>
            <w:r w:rsidRPr="00EE543D">
              <w:rPr>
                <w:b/>
                <w:sz w:val="18"/>
                <w:szCs w:val="18"/>
              </w:rPr>
              <w:t>в валовом</w:t>
            </w:r>
            <w:r w:rsidRPr="00EE543D">
              <w:rPr>
                <w:b/>
                <w:sz w:val="18"/>
                <w:szCs w:val="18"/>
              </w:rPr>
              <w:br/>
              <w:t>выпуске</w:t>
            </w:r>
          </w:p>
        </w:tc>
        <w:tc>
          <w:tcPr>
            <w:tcW w:w="722" w:type="pct"/>
            <w:tcBorders>
              <w:top w:val="single" w:sz="4" w:space="0" w:color="auto"/>
              <w:left w:val="nil"/>
              <w:bottom w:val="single" w:sz="8" w:space="0" w:color="auto"/>
              <w:right w:val="nil"/>
            </w:tcBorders>
          </w:tcPr>
          <w:p w:rsidR="00207838" w:rsidRPr="00EE543D" w:rsidRDefault="00207838" w:rsidP="007A484D">
            <w:pPr>
              <w:jc w:val="right"/>
              <w:rPr>
                <w:b/>
                <w:sz w:val="18"/>
                <w:szCs w:val="18"/>
              </w:rPr>
            </w:pPr>
            <w:r w:rsidRPr="00EE543D">
              <w:rPr>
                <w:b/>
                <w:sz w:val="18"/>
                <w:szCs w:val="18"/>
              </w:rPr>
              <w:t>в валовой</w:t>
            </w:r>
            <w:r w:rsidRPr="00EE543D">
              <w:rPr>
                <w:b/>
                <w:sz w:val="18"/>
                <w:szCs w:val="18"/>
              </w:rPr>
              <w:br/>
              <w:t>добавленной</w:t>
            </w:r>
            <w:r w:rsidRPr="00EE543D">
              <w:rPr>
                <w:b/>
                <w:sz w:val="18"/>
                <w:szCs w:val="18"/>
              </w:rPr>
              <w:br/>
              <w:t>стоимости</w:t>
            </w:r>
          </w:p>
        </w:tc>
      </w:tr>
      <w:tr w:rsidR="00207838" w:rsidRPr="00EE543D" w:rsidTr="00630A76">
        <w:tc>
          <w:tcPr>
            <w:tcW w:w="1897" w:type="pct"/>
            <w:tcBorders>
              <w:top w:val="nil"/>
              <w:left w:val="nil"/>
              <w:right w:val="nil"/>
            </w:tcBorders>
            <w:vAlign w:val="bottom"/>
          </w:tcPr>
          <w:p w:rsidR="00207838" w:rsidRPr="00EE543D" w:rsidRDefault="00207838" w:rsidP="007A484D">
            <w:pPr>
              <w:spacing w:before="40" w:after="20"/>
              <w:ind w:left="113" w:hanging="113"/>
              <w:rPr>
                <w:b/>
                <w:sz w:val="18"/>
                <w:szCs w:val="18"/>
              </w:rPr>
            </w:pPr>
            <w:r w:rsidRPr="00EE543D">
              <w:rPr>
                <w:b/>
                <w:sz w:val="18"/>
                <w:szCs w:val="18"/>
              </w:rPr>
              <w:t>Всего</w:t>
            </w:r>
          </w:p>
        </w:tc>
        <w:tc>
          <w:tcPr>
            <w:tcW w:w="529" w:type="pct"/>
            <w:tcBorders>
              <w:top w:val="nil"/>
              <w:left w:val="nil"/>
              <w:right w:val="nil"/>
            </w:tcBorders>
            <w:noWrap/>
            <w:vAlign w:val="bottom"/>
          </w:tcPr>
          <w:p w:rsidR="00207838" w:rsidRPr="00EE543D" w:rsidRDefault="00207838" w:rsidP="007A484D">
            <w:pPr>
              <w:spacing w:before="40" w:after="20"/>
              <w:jc w:val="right"/>
              <w:rPr>
                <w:b/>
                <w:bCs/>
                <w:sz w:val="18"/>
                <w:szCs w:val="18"/>
              </w:rPr>
            </w:pPr>
            <w:r>
              <w:rPr>
                <w:b/>
                <w:bCs/>
                <w:sz w:val="18"/>
                <w:szCs w:val="18"/>
              </w:rPr>
              <w:t>188 099,2</w:t>
            </w:r>
          </w:p>
        </w:tc>
        <w:tc>
          <w:tcPr>
            <w:tcW w:w="666" w:type="pct"/>
            <w:tcBorders>
              <w:top w:val="nil"/>
              <w:left w:val="nil"/>
              <w:right w:val="nil"/>
            </w:tcBorders>
            <w:noWrap/>
            <w:vAlign w:val="bottom"/>
          </w:tcPr>
          <w:p w:rsidR="00207838" w:rsidRPr="00EE543D" w:rsidRDefault="00207838" w:rsidP="007A484D">
            <w:pPr>
              <w:spacing w:before="40" w:after="20"/>
              <w:jc w:val="right"/>
              <w:rPr>
                <w:b/>
                <w:bCs/>
                <w:sz w:val="18"/>
                <w:szCs w:val="18"/>
              </w:rPr>
            </w:pPr>
            <w:r>
              <w:rPr>
                <w:b/>
                <w:bCs/>
                <w:sz w:val="18"/>
                <w:szCs w:val="18"/>
              </w:rPr>
              <w:t>102 323,1</w:t>
            </w:r>
          </w:p>
        </w:tc>
        <w:tc>
          <w:tcPr>
            <w:tcW w:w="592" w:type="pct"/>
            <w:tcBorders>
              <w:top w:val="nil"/>
              <w:left w:val="nil"/>
              <w:right w:val="nil"/>
            </w:tcBorders>
            <w:noWrap/>
            <w:vAlign w:val="bottom"/>
          </w:tcPr>
          <w:p w:rsidR="00207838" w:rsidRPr="00EE543D" w:rsidRDefault="00207838" w:rsidP="007A484D">
            <w:pPr>
              <w:spacing w:before="40" w:after="20"/>
              <w:jc w:val="right"/>
              <w:rPr>
                <w:b/>
                <w:bCs/>
                <w:sz w:val="18"/>
                <w:szCs w:val="18"/>
              </w:rPr>
            </w:pPr>
            <w:r w:rsidRPr="00EE543D">
              <w:rPr>
                <w:b/>
                <w:bCs/>
                <w:sz w:val="18"/>
                <w:szCs w:val="18"/>
              </w:rPr>
              <w:t>23,</w:t>
            </w:r>
            <w:r>
              <w:rPr>
                <w:b/>
                <w:bCs/>
                <w:sz w:val="18"/>
                <w:szCs w:val="18"/>
              </w:rPr>
              <w:t>8</w:t>
            </w:r>
          </w:p>
        </w:tc>
        <w:tc>
          <w:tcPr>
            <w:tcW w:w="593" w:type="pct"/>
            <w:tcBorders>
              <w:top w:val="nil"/>
              <w:left w:val="nil"/>
              <w:right w:val="nil"/>
            </w:tcBorders>
            <w:noWrap/>
            <w:vAlign w:val="bottom"/>
          </w:tcPr>
          <w:p w:rsidR="00207838" w:rsidRPr="00662451" w:rsidRDefault="00207838" w:rsidP="007A484D">
            <w:pPr>
              <w:spacing w:before="40" w:after="20"/>
              <w:jc w:val="right"/>
              <w:rPr>
                <w:b/>
                <w:bCs/>
                <w:sz w:val="18"/>
                <w:szCs w:val="18"/>
                <w:lang w:val="en-US"/>
              </w:rPr>
            </w:pPr>
            <w:r w:rsidRPr="00662451">
              <w:rPr>
                <w:b/>
                <w:bCs/>
                <w:sz w:val="18"/>
                <w:szCs w:val="18"/>
              </w:rPr>
              <w:t>20,</w:t>
            </w:r>
            <w:r w:rsidRPr="00662451">
              <w:rPr>
                <w:b/>
                <w:bCs/>
                <w:sz w:val="18"/>
                <w:szCs w:val="18"/>
                <w:lang w:val="en-US"/>
              </w:rPr>
              <w:t>5</w:t>
            </w:r>
          </w:p>
        </w:tc>
        <w:tc>
          <w:tcPr>
            <w:tcW w:w="722" w:type="pct"/>
            <w:tcBorders>
              <w:top w:val="nil"/>
              <w:left w:val="nil"/>
              <w:right w:val="nil"/>
            </w:tcBorders>
            <w:noWrap/>
            <w:vAlign w:val="bottom"/>
          </w:tcPr>
          <w:p w:rsidR="00207838" w:rsidRPr="00662451" w:rsidRDefault="00207838" w:rsidP="007A484D">
            <w:pPr>
              <w:spacing w:before="40" w:after="20"/>
              <w:jc w:val="right"/>
              <w:rPr>
                <w:b/>
                <w:bCs/>
                <w:sz w:val="18"/>
                <w:szCs w:val="18"/>
              </w:rPr>
            </w:pPr>
            <w:r w:rsidRPr="00662451">
              <w:rPr>
                <w:b/>
                <w:bCs/>
                <w:sz w:val="18"/>
                <w:szCs w:val="18"/>
              </w:rPr>
              <w:t>23,8</w:t>
            </w:r>
          </w:p>
        </w:tc>
      </w:tr>
      <w:tr w:rsidR="00207838" w:rsidRPr="00EE543D" w:rsidTr="00630A76">
        <w:tc>
          <w:tcPr>
            <w:tcW w:w="1897" w:type="pct"/>
            <w:tcBorders>
              <w:left w:val="nil"/>
              <w:bottom w:val="nil"/>
              <w:right w:val="nil"/>
            </w:tcBorders>
            <w:vAlign w:val="bottom"/>
          </w:tcPr>
          <w:p w:rsidR="00207838" w:rsidRPr="00EE543D" w:rsidRDefault="00207838" w:rsidP="007A484D">
            <w:pPr>
              <w:spacing w:before="40" w:after="20"/>
              <w:ind w:left="170" w:hanging="113"/>
              <w:rPr>
                <w:sz w:val="18"/>
                <w:szCs w:val="18"/>
              </w:rPr>
            </w:pPr>
            <w:r w:rsidRPr="00EE543D">
              <w:rPr>
                <w:bCs/>
                <w:sz w:val="18"/>
                <w:szCs w:val="18"/>
              </w:rPr>
              <w:t>Добыча полезных ископаемых</w:t>
            </w:r>
          </w:p>
        </w:tc>
        <w:tc>
          <w:tcPr>
            <w:tcW w:w="529" w:type="pct"/>
            <w:tcBorders>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139,0</w:t>
            </w:r>
          </w:p>
        </w:tc>
        <w:tc>
          <w:tcPr>
            <w:tcW w:w="666" w:type="pct"/>
            <w:tcBorders>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213,2</w:t>
            </w:r>
          </w:p>
        </w:tc>
        <w:tc>
          <w:tcPr>
            <w:tcW w:w="592" w:type="pct"/>
            <w:tcBorders>
              <w:left w:val="nil"/>
              <w:bottom w:val="nil"/>
              <w:right w:val="nil"/>
            </w:tcBorders>
            <w:noWrap/>
            <w:vAlign w:val="bottom"/>
          </w:tcPr>
          <w:p w:rsidR="00207838" w:rsidRPr="00EE543D" w:rsidRDefault="00207838" w:rsidP="007A484D">
            <w:pPr>
              <w:spacing w:before="40" w:after="20"/>
              <w:jc w:val="right"/>
              <w:rPr>
                <w:sz w:val="18"/>
                <w:szCs w:val="18"/>
              </w:rPr>
            </w:pPr>
            <w:r w:rsidRPr="00EE543D">
              <w:rPr>
                <w:sz w:val="18"/>
                <w:szCs w:val="18"/>
              </w:rPr>
              <w:t>0,0</w:t>
            </w:r>
          </w:p>
        </w:tc>
        <w:tc>
          <w:tcPr>
            <w:tcW w:w="593" w:type="pct"/>
            <w:tcBorders>
              <w:left w:val="nil"/>
              <w:bottom w:val="nil"/>
              <w:right w:val="nil"/>
            </w:tcBorders>
            <w:noWrap/>
            <w:vAlign w:val="bottom"/>
          </w:tcPr>
          <w:p w:rsidR="00207838" w:rsidRPr="00662451" w:rsidRDefault="00207838" w:rsidP="007A484D">
            <w:pPr>
              <w:spacing w:before="40" w:after="20"/>
              <w:jc w:val="right"/>
              <w:rPr>
                <w:sz w:val="18"/>
                <w:szCs w:val="18"/>
                <w:lang w:val="en-US"/>
              </w:rPr>
            </w:pPr>
            <w:r w:rsidRPr="00662451">
              <w:rPr>
                <w:sz w:val="18"/>
                <w:szCs w:val="18"/>
              </w:rPr>
              <w:t>1,</w:t>
            </w:r>
            <w:r w:rsidRPr="00662451">
              <w:rPr>
                <w:sz w:val="18"/>
                <w:szCs w:val="18"/>
                <w:lang w:val="en-US"/>
              </w:rPr>
              <w:t>7</w:t>
            </w:r>
          </w:p>
        </w:tc>
        <w:tc>
          <w:tcPr>
            <w:tcW w:w="722" w:type="pct"/>
            <w:tcBorders>
              <w:left w:val="nil"/>
              <w:bottom w:val="nil"/>
              <w:right w:val="nil"/>
            </w:tcBorders>
            <w:noWrap/>
            <w:vAlign w:val="bottom"/>
          </w:tcPr>
          <w:p w:rsidR="00207838" w:rsidRPr="00662451" w:rsidRDefault="00207838" w:rsidP="007A484D">
            <w:pPr>
              <w:spacing w:before="40" w:after="20"/>
              <w:jc w:val="right"/>
              <w:rPr>
                <w:sz w:val="18"/>
                <w:szCs w:val="18"/>
                <w:lang w:val="en-US"/>
              </w:rPr>
            </w:pPr>
            <w:r w:rsidRPr="00662451">
              <w:rPr>
                <w:sz w:val="18"/>
                <w:szCs w:val="18"/>
                <w:lang w:val="en-US"/>
              </w:rPr>
              <w:t>6</w:t>
            </w:r>
            <w:r w:rsidRPr="00662451">
              <w:rPr>
                <w:sz w:val="18"/>
                <w:szCs w:val="18"/>
              </w:rPr>
              <w:t>,</w:t>
            </w:r>
            <w:r w:rsidRPr="00662451">
              <w:rPr>
                <w:sz w:val="18"/>
                <w:szCs w:val="18"/>
                <w:lang w:val="en-US"/>
              </w:rPr>
              <w:t>4</w:t>
            </w:r>
          </w:p>
        </w:tc>
      </w:tr>
      <w:tr w:rsidR="00207838" w:rsidRPr="00EE543D" w:rsidTr="00630A76">
        <w:tc>
          <w:tcPr>
            <w:tcW w:w="1897" w:type="pct"/>
            <w:tcBorders>
              <w:top w:val="nil"/>
              <w:left w:val="nil"/>
              <w:bottom w:val="nil"/>
              <w:right w:val="nil"/>
            </w:tcBorders>
            <w:vAlign w:val="bottom"/>
          </w:tcPr>
          <w:p w:rsidR="00207838" w:rsidRPr="00EE543D" w:rsidRDefault="00207838" w:rsidP="007A484D">
            <w:pPr>
              <w:spacing w:before="40" w:after="20"/>
              <w:ind w:left="170" w:hanging="113"/>
              <w:rPr>
                <w:sz w:val="18"/>
                <w:szCs w:val="18"/>
              </w:rPr>
            </w:pPr>
            <w:r w:rsidRPr="00EE543D">
              <w:rPr>
                <w:sz w:val="18"/>
                <w:szCs w:val="18"/>
              </w:rPr>
              <w:t xml:space="preserve">Обрабатывающие производства </w:t>
            </w:r>
            <w:r w:rsidRPr="00EE543D">
              <w:rPr>
                <w:sz w:val="18"/>
                <w:szCs w:val="18"/>
              </w:rPr>
              <w:br/>
              <w:t>(обрабатывающая промышленность)</w:t>
            </w:r>
          </w:p>
        </w:tc>
        <w:tc>
          <w:tcPr>
            <w:tcW w:w="529"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18 930,9</w:t>
            </w:r>
          </w:p>
        </w:tc>
        <w:tc>
          <w:tcPr>
            <w:tcW w:w="666"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6 666,5</w:t>
            </w:r>
          </w:p>
        </w:tc>
        <w:tc>
          <w:tcPr>
            <w:tcW w:w="592"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sidRPr="00EE543D">
              <w:rPr>
                <w:sz w:val="18"/>
                <w:szCs w:val="18"/>
              </w:rPr>
              <w:t>1,5</w:t>
            </w:r>
          </w:p>
        </w:tc>
        <w:tc>
          <w:tcPr>
            <w:tcW w:w="593"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12,6</w:t>
            </w:r>
          </w:p>
        </w:tc>
        <w:tc>
          <w:tcPr>
            <w:tcW w:w="722"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11,0</w:t>
            </w:r>
          </w:p>
        </w:tc>
      </w:tr>
      <w:tr w:rsidR="00207838" w:rsidRPr="00EE543D" w:rsidTr="00630A76">
        <w:tc>
          <w:tcPr>
            <w:tcW w:w="1897" w:type="pct"/>
            <w:tcBorders>
              <w:top w:val="nil"/>
              <w:left w:val="nil"/>
              <w:bottom w:val="nil"/>
              <w:right w:val="nil"/>
            </w:tcBorders>
            <w:vAlign w:val="bottom"/>
          </w:tcPr>
          <w:p w:rsidR="00207838" w:rsidRPr="00EE543D" w:rsidRDefault="00207838" w:rsidP="007A484D">
            <w:pPr>
              <w:spacing w:before="40" w:after="20"/>
              <w:ind w:left="170" w:hanging="113"/>
              <w:rPr>
                <w:b/>
                <w:bCs/>
                <w:sz w:val="18"/>
                <w:szCs w:val="18"/>
              </w:rPr>
            </w:pPr>
            <w:r w:rsidRPr="00EE543D">
              <w:rPr>
                <w:sz w:val="18"/>
                <w:szCs w:val="18"/>
              </w:rPr>
              <w:t>Водоснабжение, очистка, обработка отходов и получение вторичного сырья</w:t>
            </w:r>
          </w:p>
        </w:tc>
        <w:tc>
          <w:tcPr>
            <w:tcW w:w="529"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4,6</w:t>
            </w:r>
          </w:p>
        </w:tc>
        <w:tc>
          <w:tcPr>
            <w:tcW w:w="666"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25,9</w:t>
            </w:r>
          </w:p>
        </w:tc>
        <w:tc>
          <w:tcPr>
            <w:tcW w:w="592"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sidRPr="00EE543D">
              <w:rPr>
                <w:sz w:val="18"/>
                <w:szCs w:val="18"/>
              </w:rPr>
              <w:t>0,0</w:t>
            </w:r>
          </w:p>
        </w:tc>
        <w:tc>
          <w:tcPr>
            <w:tcW w:w="593"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0,3</w:t>
            </w:r>
          </w:p>
        </w:tc>
        <w:tc>
          <w:tcPr>
            <w:tcW w:w="722"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2,9</w:t>
            </w:r>
          </w:p>
        </w:tc>
      </w:tr>
      <w:tr w:rsidR="00207838" w:rsidRPr="00EE543D" w:rsidTr="00630A76">
        <w:tc>
          <w:tcPr>
            <w:tcW w:w="1897" w:type="pct"/>
            <w:tcBorders>
              <w:top w:val="nil"/>
              <w:left w:val="nil"/>
              <w:bottom w:val="nil"/>
              <w:right w:val="nil"/>
            </w:tcBorders>
            <w:vAlign w:val="bottom"/>
          </w:tcPr>
          <w:p w:rsidR="00207838" w:rsidRPr="00EE543D" w:rsidRDefault="00207838" w:rsidP="007A484D">
            <w:pPr>
              <w:spacing w:before="40" w:after="20"/>
              <w:ind w:left="170" w:hanging="113"/>
              <w:rPr>
                <w:sz w:val="18"/>
                <w:szCs w:val="18"/>
              </w:rPr>
            </w:pPr>
            <w:r w:rsidRPr="00EE543D">
              <w:rPr>
                <w:sz w:val="18"/>
                <w:szCs w:val="18"/>
              </w:rPr>
              <w:t>Строительство</w:t>
            </w:r>
          </w:p>
        </w:tc>
        <w:tc>
          <w:tcPr>
            <w:tcW w:w="529"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sidRPr="00EE543D">
              <w:rPr>
                <w:sz w:val="18"/>
                <w:szCs w:val="18"/>
              </w:rPr>
              <w:t>19</w:t>
            </w:r>
            <w:r>
              <w:rPr>
                <w:sz w:val="18"/>
                <w:szCs w:val="18"/>
              </w:rPr>
              <w:t> 871,7</w:t>
            </w:r>
          </w:p>
        </w:tc>
        <w:tc>
          <w:tcPr>
            <w:tcW w:w="666"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5 799,7</w:t>
            </w:r>
          </w:p>
        </w:tc>
        <w:tc>
          <w:tcPr>
            <w:tcW w:w="592"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1,3</w:t>
            </w:r>
          </w:p>
        </w:tc>
        <w:tc>
          <w:tcPr>
            <w:tcW w:w="593"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16,8</w:t>
            </w:r>
          </w:p>
        </w:tc>
        <w:tc>
          <w:tcPr>
            <w:tcW w:w="722"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16,1</w:t>
            </w:r>
          </w:p>
        </w:tc>
      </w:tr>
      <w:tr w:rsidR="00207838" w:rsidRPr="00EE543D" w:rsidTr="00630A76">
        <w:tc>
          <w:tcPr>
            <w:tcW w:w="1897" w:type="pct"/>
            <w:tcBorders>
              <w:top w:val="nil"/>
              <w:left w:val="nil"/>
              <w:bottom w:val="nil"/>
              <w:right w:val="nil"/>
            </w:tcBorders>
            <w:vAlign w:val="bottom"/>
          </w:tcPr>
          <w:p w:rsidR="00207838" w:rsidRPr="00EE543D" w:rsidRDefault="00207838" w:rsidP="007A484D">
            <w:pPr>
              <w:spacing w:before="40" w:after="20"/>
              <w:ind w:left="170" w:hanging="113"/>
              <w:rPr>
                <w:sz w:val="18"/>
                <w:szCs w:val="18"/>
              </w:rPr>
            </w:pPr>
            <w:r w:rsidRPr="00EE543D">
              <w:rPr>
                <w:sz w:val="18"/>
                <w:szCs w:val="18"/>
              </w:rPr>
              <w:t>Оптовая и розничная торговля; ремонт автомобилей и мотоциклов</w:t>
            </w:r>
          </w:p>
        </w:tc>
        <w:tc>
          <w:tcPr>
            <w:tcW w:w="529"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108 329,2</w:t>
            </w:r>
          </w:p>
        </w:tc>
        <w:tc>
          <w:tcPr>
            <w:tcW w:w="666"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70 162,5</w:t>
            </w:r>
          </w:p>
        </w:tc>
        <w:tc>
          <w:tcPr>
            <w:tcW w:w="592"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16,3</w:t>
            </w:r>
          </w:p>
        </w:tc>
        <w:tc>
          <w:tcPr>
            <w:tcW w:w="593"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85,4</w:t>
            </w:r>
          </w:p>
        </w:tc>
        <w:tc>
          <w:tcPr>
            <w:tcW w:w="722"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86,8</w:t>
            </w:r>
          </w:p>
        </w:tc>
      </w:tr>
      <w:tr w:rsidR="00207838" w:rsidRPr="00EE543D" w:rsidTr="00630A76">
        <w:tc>
          <w:tcPr>
            <w:tcW w:w="1897" w:type="pct"/>
            <w:tcBorders>
              <w:top w:val="nil"/>
              <w:left w:val="nil"/>
              <w:bottom w:val="nil"/>
              <w:right w:val="nil"/>
            </w:tcBorders>
            <w:vAlign w:val="bottom"/>
          </w:tcPr>
          <w:p w:rsidR="00207838" w:rsidRPr="00EE543D" w:rsidRDefault="00207838" w:rsidP="007A484D">
            <w:pPr>
              <w:spacing w:before="40" w:after="20"/>
              <w:ind w:left="170" w:hanging="113"/>
              <w:rPr>
                <w:sz w:val="18"/>
                <w:szCs w:val="18"/>
              </w:rPr>
            </w:pPr>
            <w:r w:rsidRPr="00EE543D">
              <w:rPr>
                <w:sz w:val="18"/>
                <w:szCs w:val="18"/>
              </w:rPr>
              <w:t>Транспортная деятельность и хранение грузов</w:t>
            </w:r>
          </w:p>
        </w:tc>
        <w:tc>
          <w:tcPr>
            <w:tcW w:w="529"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18 910,9</w:t>
            </w:r>
          </w:p>
        </w:tc>
        <w:tc>
          <w:tcPr>
            <w:tcW w:w="666"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8 530,0</w:t>
            </w:r>
          </w:p>
        </w:tc>
        <w:tc>
          <w:tcPr>
            <w:tcW w:w="592"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2,0</w:t>
            </w:r>
          </w:p>
        </w:tc>
        <w:tc>
          <w:tcPr>
            <w:tcW w:w="593"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50,6</w:t>
            </w:r>
          </w:p>
        </w:tc>
        <w:tc>
          <w:tcPr>
            <w:tcW w:w="722"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51,0</w:t>
            </w:r>
          </w:p>
        </w:tc>
      </w:tr>
      <w:tr w:rsidR="00207838" w:rsidRPr="00EE543D" w:rsidTr="00630A76">
        <w:tc>
          <w:tcPr>
            <w:tcW w:w="1897" w:type="pct"/>
            <w:tcBorders>
              <w:top w:val="nil"/>
              <w:left w:val="nil"/>
              <w:bottom w:val="nil"/>
              <w:right w:val="nil"/>
            </w:tcBorders>
            <w:vAlign w:val="bottom"/>
          </w:tcPr>
          <w:p w:rsidR="00207838" w:rsidRPr="00EE543D" w:rsidRDefault="00207838" w:rsidP="007A484D">
            <w:pPr>
              <w:spacing w:before="40" w:after="20"/>
              <w:ind w:left="170" w:hanging="113"/>
              <w:rPr>
                <w:sz w:val="18"/>
                <w:szCs w:val="18"/>
              </w:rPr>
            </w:pPr>
            <w:r w:rsidRPr="00EE543D">
              <w:rPr>
                <w:sz w:val="18"/>
                <w:szCs w:val="18"/>
              </w:rPr>
              <w:t>Деятельность гостиниц и ресторанов</w:t>
            </w:r>
          </w:p>
        </w:tc>
        <w:tc>
          <w:tcPr>
            <w:tcW w:w="529"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10 426,5</w:t>
            </w:r>
          </w:p>
        </w:tc>
        <w:tc>
          <w:tcPr>
            <w:tcW w:w="666"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sidRPr="00EE543D">
              <w:rPr>
                <w:sz w:val="18"/>
                <w:szCs w:val="18"/>
              </w:rPr>
              <w:t>3</w:t>
            </w:r>
            <w:r>
              <w:rPr>
                <w:sz w:val="18"/>
                <w:szCs w:val="18"/>
              </w:rPr>
              <w:t> 696,7</w:t>
            </w:r>
          </w:p>
        </w:tc>
        <w:tc>
          <w:tcPr>
            <w:tcW w:w="592"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0,9</w:t>
            </w:r>
          </w:p>
        </w:tc>
        <w:tc>
          <w:tcPr>
            <w:tcW w:w="593"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50,7</w:t>
            </w:r>
          </w:p>
        </w:tc>
        <w:tc>
          <w:tcPr>
            <w:tcW w:w="722"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46,1</w:t>
            </w:r>
          </w:p>
        </w:tc>
      </w:tr>
      <w:tr w:rsidR="00207838" w:rsidRPr="00EE543D" w:rsidTr="00630A76">
        <w:tc>
          <w:tcPr>
            <w:tcW w:w="1897" w:type="pct"/>
            <w:tcBorders>
              <w:top w:val="nil"/>
              <w:left w:val="nil"/>
              <w:bottom w:val="nil"/>
              <w:right w:val="nil"/>
            </w:tcBorders>
            <w:vAlign w:val="bottom"/>
          </w:tcPr>
          <w:p w:rsidR="00207838" w:rsidRPr="00EE543D" w:rsidRDefault="00207838" w:rsidP="007A484D">
            <w:pPr>
              <w:spacing w:before="40" w:after="20"/>
              <w:ind w:left="170" w:hanging="113"/>
              <w:rPr>
                <w:sz w:val="18"/>
                <w:szCs w:val="18"/>
              </w:rPr>
            </w:pPr>
            <w:r w:rsidRPr="00EE543D">
              <w:rPr>
                <w:sz w:val="18"/>
                <w:szCs w:val="18"/>
              </w:rPr>
              <w:t>Информация и связь</w:t>
            </w:r>
          </w:p>
        </w:tc>
        <w:tc>
          <w:tcPr>
            <w:tcW w:w="529"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578,9</w:t>
            </w:r>
          </w:p>
        </w:tc>
        <w:tc>
          <w:tcPr>
            <w:tcW w:w="666"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363,1</w:t>
            </w:r>
          </w:p>
        </w:tc>
        <w:tc>
          <w:tcPr>
            <w:tcW w:w="592"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sidRPr="00EE543D">
              <w:rPr>
                <w:sz w:val="18"/>
                <w:szCs w:val="18"/>
              </w:rPr>
              <w:t>0,1</w:t>
            </w:r>
          </w:p>
        </w:tc>
        <w:tc>
          <w:tcPr>
            <w:tcW w:w="593"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1,8</w:t>
            </w:r>
          </w:p>
        </w:tc>
        <w:tc>
          <w:tcPr>
            <w:tcW w:w="722"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2,0</w:t>
            </w:r>
          </w:p>
        </w:tc>
      </w:tr>
      <w:tr w:rsidR="00207838" w:rsidRPr="00EE543D" w:rsidTr="00630A76">
        <w:tc>
          <w:tcPr>
            <w:tcW w:w="1897" w:type="pct"/>
            <w:tcBorders>
              <w:top w:val="nil"/>
              <w:left w:val="nil"/>
              <w:bottom w:val="nil"/>
              <w:right w:val="nil"/>
            </w:tcBorders>
            <w:vAlign w:val="bottom"/>
          </w:tcPr>
          <w:p w:rsidR="00207838" w:rsidRPr="00EE543D" w:rsidRDefault="00207838" w:rsidP="007A484D">
            <w:pPr>
              <w:spacing w:before="40" w:after="20"/>
              <w:ind w:left="170" w:hanging="113"/>
              <w:rPr>
                <w:sz w:val="18"/>
                <w:szCs w:val="18"/>
              </w:rPr>
            </w:pPr>
            <w:r w:rsidRPr="00EE543D">
              <w:rPr>
                <w:sz w:val="18"/>
                <w:szCs w:val="18"/>
              </w:rPr>
              <w:t>Финансовое посредничество и страхование</w:t>
            </w:r>
          </w:p>
        </w:tc>
        <w:tc>
          <w:tcPr>
            <w:tcW w:w="529"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333,0</w:t>
            </w:r>
          </w:p>
        </w:tc>
        <w:tc>
          <w:tcPr>
            <w:tcW w:w="666"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248,6</w:t>
            </w:r>
          </w:p>
        </w:tc>
        <w:tc>
          <w:tcPr>
            <w:tcW w:w="592"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sidRPr="00EE543D">
              <w:rPr>
                <w:sz w:val="18"/>
                <w:szCs w:val="18"/>
              </w:rPr>
              <w:t>0,1</w:t>
            </w:r>
          </w:p>
        </w:tc>
        <w:tc>
          <w:tcPr>
            <w:tcW w:w="593"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1,6</w:t>
            </w:r>
          </w:p>
        </w:tc>
        <w:tc>
          <w:tcPr>
            <w:tcW w:w="722"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1,6</w:t>
            </w:r>
          </w:p>
        </w:tc>
      </w:tr>
      <w:tr w:rsidR="00207838" w:rsidRPr="00EE543D" w:rsidTr="00630A76">
        <w:tc>
          <w:tcPr>
            <w:tcW w:w="1897" w:type="pct"/>
            <w:tcBorders>
              <w:top w:val="nil"/>
              <w:left w:val="nil"/>
              <w:bottom w:val="nil"/>
              <w:right w:val="nil"/>
            </w:tcBorders>
            <w:noWrap/>
            <w:vAlign w:val="bottom"/>
          </w:tcPr>
          <w:p w:rsidR="00207838" w:rsidRPr="00EE543D" w:rsidRDefault="00207838" w:rsidP="007A484D">
            <w:pPr>
              <w:spacing w:before="40" w:after="20"/>
              <w:ind w:left="170" w:hanging="113"/>
              <w:rPr>
                <w:sz w:val="18"/>
                <w:szCs w:val="18"/>
              </w:rPr>
            </w:pPr>
            <w:r w:rsidRPr="00EE543D">
              <w:rPr>
                <w:sz w:val="18"/>
                <w:szCs w:val="18"/>
              </w:rPr>
              <w:t>Операции с недвижимым имуществом</w:t>
            </w:r>
          </w:p>
        </w:tc>
        <w:tc>
          <w:tcPr>
            <w:tcW w:w="529"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1 702,3</w:t>
            </w:r>
          </w:p>
        </w:tc>
        <w:tc>
          <w:tcPr>
            <w:tcW w:w="666"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1 087,4</w:t>
            </w:r>
          </w:p>
        </w:tc>
        <w:tc>
          <w:tcPr>
            <w:tcW w:w="592"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0,3</w:t>
            </w:r>
          </w:p>
        </w:tc>
        <w:tc>
          <w:tcPr>
            <w:tcW w:w="593"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9,4</w:t>
            </w:r>
          </w:p>
        </w:tc>
        <w:tc>
          <w:tcPr>
            <w:tcW w:w="722"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9,7</w:t>
            </w:r>
          </w:p>
        </w:tc>
      </w:tr>
      <w:tr w:rsidR="00207838" w:rsidRPr="00EE543D" w:rsidTr="00630A76">
        <w:tc>
          <w:tcPr>
            <w:tcW w:w="1897" w:type="pct"/>
            <w:tcBorders>
              <w:top w:val="nil"/>
              <w:left w:val="nil"/>
              <w:bottom w:val="nil"/>
              <w:right w:val="nil"/>
            </w:tcBorders>
            <w:vAlign w:val="bottom"/>
          </w:tcPr>
          <w:p w:rsidR="00207838" w:rsidRPr="00EE543D" w:rsidRDefault="00207838" w:rsidP="007A484D">
            <w:pPr>
              <w:spacing w:before="40" w:after="20"/>
              <w:ind w:left="170" w:hanging="113"/>
              <w:rPr>
                <w:sz w:val="18"/>
                <w:szCs w:val="18"/>
              </w:rPr>
            </w:pPr>
            <w:r w:rsidRPr="00EE543D">
              <w:rPr>
                <w:sz w:val="18"/>
                <w:szCs w:val="18"/>
              </w:rPr>
              <w:t>Профессиональная, научная и техническая деятельность</w:t>
            </w:r>
          </w:p>
        </w:tc>
        <w:tc>
          <w:tcPr>
            <w:tcW w:w="529"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1 098,2</w:t>
            </w:r>
          </w:p>
        </w:tc>
        <w:tc>
          <w:tcPr>
            <w:tcW w:w="666"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970,7</w:t>
            </w:r>
          </w:p>
        </w:tc>
        <w:tc>
          <w:tcPr>
            <w:tcW w:w="592"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sidRPr="00EE543D">
              <w:rPr>
                <w:sz w:val="18"/>
                <w:szCs w:val="18"/>
              </w:rPr>
              <w:t>0,2</w:t>
            </w:r>
          </w:p>
        </w:tc>
        <w:tc>
          <w:tcPr>
            <w:tcW w:w="593"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10,1</w:t>
            </w:r>
          </w:p>
        </w:tc>
        <w:tc>
          <w:tcPr>
            <w:tcW w:w="722"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14,4</w:t>
            </w:r>
          </w:p>
        </w:tc>
      </w:tr>
      <w:tr w:rsidR="00207838" w:rsidRPr="00EE543D" w:rsidTr="00630A76">
        <w:tc>
          <w:tcPr>
            <w:tcW w:w="1897" w:type="pct"/>
            <w:tcBorders>
              <w:top w:val="nil"/>
              <w:left w:val="nil"/>
              <w:bottom w:val="nil"/>
              <w:right w:val="nil"/>
            </w:tcBorders>
            <w:vAlign w:val="bottom"/>
          </w:tcPr>
          <w:p w:rsidR="00207838" w:rsidRPr="00EE543D" w:rsidRDefault="00207838" w:rsidP="007A484D">
            <w:pPr>
              <w:spacing w:before="40" w:after="20"/>
              <w:ind w:left="170" w:hanging="113"/>
              <w:rPr>
                <w:sz w:val="18"/>
                <w:szCs w:val="18"/>
              </w:rPr>
            </w:pPr>
            <w:r w:rsidRPr="00EE543D">
              <w:rPr>
                <w:sz w:val="18"/>
                <w:szCs w:val="18"/>
              </w:rPr>
              <w:t>Административная и вспомогательная деятельность</w:t>
            </w:r>
          </w:p>
        </w:tc>
        <w:tc>
          <w:tcPr>
            <w:tcW w:w="529"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633,7</w:t>
            </w:r>
          </w:p>
        </w:tc>
        <w:tc>
          <w:tcPr>
            <w:tcW w:w="666"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370,7</w:t>
            </w:r>
          </w:p>
        </w:tc>
        <w:tc>
          <w:tcPr>
            <w:tcW w:w="592"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sidRPr="00EE543D">
              <w:rPr>
                <w:sz w:val="18"/>
                <w:szCs w:val="18"/>
              </w:rPr>
              <w:t>0,1</w:t>
            </w:r>
          </w:p>
        </w:tc>
        <w:tc>
          <w:tcPr>
            <w:tcW w:w="593"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19,7</w:t>
            </w:r>
          </w:p>
        </w:tc>
        <w:tc>
          <w:tcPr>
            <w:tcW w:w="722"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20,5</w:t>
            </w:r>
          </w:p>
        </w:tc>
      </w:tr>
      <w:tr w:rsidR="00207838" w:rsidRPr="00EE543D" w:rsidTr="00630A76">
        <w:tc>
          <w:tcPr>
            <w:tcW w:w="1897" w:type="pct"/>
            <w:tcBorders>
              <w:top w:val="nil"/>
              <w:left w:val="nil"/>
              <w:bottom w:val="nil"/>
              <w:right w:val="nil"/>
            </w:tcBorders>
            <w:vAlign w:val="bottom"/>
          </w:tcPr>
          <w:p w:rsidR="00207838" w:rsidRPr="00EE543D" w:rsidRDefault="00207838" w:rsidP="007A484D">
            <w:pPr>
              <w:spacing w:before="40" w:after="20"/>
              <w:ind w:left="170" w:hanging="113"/>
              <w:rPr>
                <w:sz w:val="18"/>
                <w:szCs w:val="18"/>
              </w:rPr>
            </w:pPr>
            <w:r w:rsidRPr="00EE543D">
              <w:rPr>
                <w:sz w:val="18"/>
                <w:szCs w:val="18"/>
              </w:rPr>
              <w:t>Образование</w:t>
            </w:r>
          </w:p>
        </w:tc>
        <w:tc>
          <w:tcPr>
            <w:tcW w:w="529"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768,3</w:t>
            </w:r>
          </w:p>
        </w:tc>
        <w:tc>
          <w:tcPr>
            <w:tcW w:w="666"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440,9</w:t>
            </w:r>
          </w:p>
        </w:tc>
        <w:tc>
          <w:tcPr>
            <w:tcW w:w="592"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sidRPr="00EE543D">
              <w:rPr>
                <w:sz w:val="18"/>
                <w:szCs w:val="18"/>
              </w:rPr>
              <w:t>0,1</w:t>
            </w:r>
          </w:p>
        </w:tc>
        <w:tc>
          <w:tcPr>
            <w:tcW w:w="593"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2,6</w:t>
            </w:r>
          </w:p>
        </w:tc>
        <w:tc>
          <w:tcPr>
            <w:tcW w:w="722"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1,9</w:t>
            </w:r>
          </w:p>
        </w:tc>
      </w:tr>
      <w:tr w:rsidR="00207838" w:rsidRPr="00EE543D" w:rsidTr="00630A76">
        <w:tc>
          <w:tcPr>
            <w:tcW w:w="1897" w:type="pct"/>
            <w:tcBorders>
              <w:top w:val="nil"/>
              <w:left w:val="nil"/>
              <w:bottom w:val="nil"/>
              <w:right w:val="nil"/>
            </w:tcBorders>
            <w:vAlign w:val="bottom"/>
          </w:tcPr>
          <w:p w:rsidR="00207838" w:rsidRDefault="00207838" w:rsidP="007A484D">
            <w:pPr>
              <w:spacing w:before="40" w:after="20"/>
              <w:ind w:left="170" w:hanging="113"/>
              <w:rPr>
                <w:sz w:val="18"/>
                <w:szCs w:val="18"/>
              </w:rPr>
            </w:pPr>
          </w:p>
          <w:p w:rsidR="00207838" w:rsidRPr="00EE543D" w:rsidRDefault="00207838" w:rsidP="007A484D">
            <w:pPr>
              <w:spacing w:before="40" w:after="20"/>
              <w:ind w:left="170" w:hanging="113"/>
              <w:rPr>
                <w:sz w:val="18"/>
                <w:szCs w:val="18"/>
              </w:rPr>
            </w:pPr>
            <w:r w:rsidRPr="00EE543D">
              <w:rPr>
                <w:sz w:val="18"/>
                <w:szCs w:val="18"/>
              </w:rPr>
              <w:t>Здравоохранение и социальное обслуживание населения</w:t>
            </w:r>
          </w:p>
        </w:tc>
        <w:tc>
          <w:tcPr>
            <w:tcW w:w="529"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853,1</w:t>
            </w:r>
          </w:p>
        </w:tc>
        <w:tc>
          <w:tcPr>
            <w:tcW w:w="666"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Pr>
                <w:sz w:val="18"/>
                <w:szCs w:val="18"/>
              </w:rPr>
              <w:t>469,9</w:t>
            </w:r>
          </w:p>
        </w:tc>
        <w:tc>
          <w:tcPr>
            <w:tcW w:w="592" w:type="pct"/>
            <w:tcBorders>
              <w:top w:val="nil"/>
              <w:left w:val="nil"/>
              <w:bottom w:val="nil"/>
              <w:right w:val="nil"/>
            </w:tcBorders>
            <w:noWrap/>
            <w:vAlign w:val="bottom"/>
          </w:tcPr>
          <w:p w:rsidR="00207838" w:rsidRPr="00EE543D" w:rsidRDefault="00207838" w:rsidP="007A484D">
            <w:pPr>
              <w:spacing w:before="40" w:after="20"/>
              <w:jc w:val="right"/>
              <w:rPr>
                <w:sz w:val="18"/>
                <w:szCs w:val="18"/>
              </w:rPr>
            </w:pPr>
            <w:r w:rsidRPr="00EE543D">
              <w:rPr>
                <w:sz w:val="18"/>
                <w:szCs w:val="18"/>
              </w:rPr>
              <w:t>0,1</w:t>
            </w:r>
          </w:p>
        </w:tc>
        <w:tc>
          <w:tcPr>
            <w:tcW w:w="593"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5,0</w:t>
            </w:r>
          </w:p>
        </w:tc>
        <w:tc>
          <w:tcPr>
            <w:tcW w:w="722" w:type="pct"/>
            <w:tcBorders>
              <w:top w:val="nil"/>
              <w:left w:val="nil"/>
              <w:bottom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3,9</w:t>
            </w:r>
          </w:p>
        </w:tc>
      </w:tr>
      <w:tr w:rsidR="00207838" w:rsidRPr="00EE543D" w:rsidTr="00630A76">
        <w:tc>
          <w:tcPr>
            <w:tcW w:w="1897" w:type="pct"/>
            <w:tcBorders>
              <w:top w:val="nil"/>
              <w:left w:val="nil"/>
              <w:right w:val="nil"/>
            </w:tcBorders>
            <w:vAlign w:val="bottom"/>
          </w:tcPr>
          <w:p w:rsidR="00207838" w:rsidRPr="00EE543D" w:rsidRDefault="00207838" w:rsidP="007A484D">
            <w:pPr>
              <w:spacing w:before="40" w:after="20"/>
              <w:ind w:left="170" w:hanging="113"/>
              <w:rPr>
                <w:sz w:val="18"/>
                <w:szCs w:val="18"/>
              </w:rPr>
            </w:pPr>
            <w:r w:rsidRPr="00EE543D">
              <w:rPr>
                <w:sz w:val="18"/>
                <w:szCs w:val="18"/>
              </w:rPr>
              <w:t>Искусство, развлечения и отдых</w:t>
            </w:r>
          </w:p>
        </w:tc>
        <w:tc>
          <w:tcPr>
            <w:tcW w:w="529" w:type="pct"/>
            <w:tcBorders>
              <w:top w:val="nil"/>
              <w:left w:val="nil"/>
              <w:right w:val="nil"/>
            </w:tcBorders>
            <w:noWrap/>
            <w:vAlign w:val="bottom"/>
          </w:tcPr>
          <w:p w:rsidR="00207838" w:rsidRPr="00EE543D" w:rsidRDefault="00207838" w:rsidP="007A484D">
            <w:pPr>
              <w:spacing w:before="40" w:after="20"/>
              <w:jc w:val="right"/>
              <w:rPr>
                <w:sz w:val="18"/>
                <w:szCs w:val="18"/>
              </w:rPr>
            </w:pPr>
            <w:r>
              <w:rPr>
                <w:sz w:val="18"/>
                <w:szCs w:val="18"/>
              </w:rPr>
              <w:t>629,7</w:t>
            </w:r>
          </w:p>
        </w:tc>
        <w:tc>
          <w:tcPr>
            <w:tcW w:w="666" w:type="pct"/>
            <w:tcBorders>
              <w:top w:val="nil"/>
              <w:left w:val="nil"/>
              <w:right w:val="nil"/>
            </w:tcBorders>
            <w:noWrap/>
            <w:vAlign w:val="bottom"/>
          </w:tcPr>
          <w:p w:rsidR="00207838" w:rsidRPr="00EE543D" w:rsidRDefault="00207838" w:rsidP="007A484D">
            <w:pPr>
              <w:spacing w:before="40" w:after="20"/>
              <w:jc w:val="right"/>
              <w:rPr>
                <w:sz w:val="18"/>
                <w:szCs w:val="18"/>
              </w:rPr>
            </w:pPr>
            <w:r>
              <w:rPr>
                <w:sz w:val="18"/>
                <w:szCs w:val="18"/>
              </w:rPr>
              <w:t>356,5</w:t>
            </w:r>
          </w:p>
        </w:tc>
        <w:tc>
          <w:tcPr>
            <w:tcW w:w="592" w:type="pct"/>
            <w:tcBorders>
              <w:top w:val="nil"/>
              <w:left w:val="nil"/>
              <w:right w:val="nil"/>
            </w:tcBorders>
            <w:noWrap/>
            <w:vAlign w:val="bottom"/>
          </w:tcPr>
          <w:p w:rsidR="00207838" w:rsidRPr="00EE543D" w:rsidRDefault="00207838" w:rsidP="007A484D">
            <w:pPr>
              <w:spacing w:before="40" w:after="20"/>
              <w:jc w:val="right"/>
              <w:rPr>
                <w:sz w:val="18"/>
                <w:szCs w:val="18"/>
              </w:rPr>
            </w:pPr>
            <w:r w:rsidRPr="00EE543D">
              <w:rPr>
                <w:sz w:val="18"/>
                <w:szCs w:val="18"/>
              </w:rPr>
              <w:t>0,1</w:t>
            </w:r>
          </w:p>
        </w:tc>
        <w:tc>
          <w:tcPr>
            <w:tcW w:w="593" w:type="pct"/>
            <w:tcBorders>
              <w:top w:val="nil"/>
              <w:left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17,9</w:t>
            </w:r>
          </w:p>
        </w:tc>
        <w:tc>
          <w:tcPr>
            <w:tcW w:w="722" w:type="pct"/>
            <w:tcBorders>
              <w:top w:val="nil"/>
              <w:left w:val="nil"/>
              <w:right w:val="nil"/>
            </w:tcBorders>
            <w:noWrap/>
            <w:vAlign w:val="bottom"/>
          </w:tcPr>
          <w:p w:rsidR="00207838" w:rsidRPr="00662451" w:rsidRDefault="00207838" w:rsidP="007A484D">
            <w:pPr>
              <w:spacing w:before="40" w:after="20"/>
              <w:jc w:val="right"/>
              <w:rPr>
                <w:sz w:val="18"/>
                <w:szCs w:val="18"/>
              </w:rPr>
            </w:pPr>
            <w:r w:rsidRPr="00662451">
              <w:rPr>
                <w:sz w:val="18"/>
                <w:szCs w:val="18"/>
              </w:rPr>
              <w:t>16,7</w:t>
            </w:r>
          </w:p>
        </w:tc>
      </w:tr>
      <w:tr w:rsidR="00207838" w:rsidRPr="00EE543D" w:rsidTr="00630A76">
        <w:tc>
          <w:tcPr>
            <w:tcW w:w="1897" w:type="pct"/>
            <w:tcBorders>
              <w:top w:val="nil"/>
              <w:left w:val="nil"/>
              <w:bottom w:val="single" w:sz="8" w:space="0" w:color="auto"/>
              <w:right w:val="nil"/>
            </w:tcBorders>
            <w:vAlign w:val="bottom"/>
          </w:tcPr>
          <w:p w:rsidR="00207838" w:rsidRPr="00EE543D" w:rsidRDefault="00207838" w:rsidP="007A484D">
            <w:pPr>
              <w:spacing w:before="40" w:after="20"/>
              <w:ind w:left="170" w:hanging="113"/>
              <w:rPr>
                <w:sz w:val="18"/>
                <w:szCs w:val="18"/>
              </w:rPr>
            </w:pPr>
            <w:r w:rsidRPr="00EE543D">
              <w:rPr>
                <w:sz w:val="18"/>
                <w:szCs w:val="18"/>
              </w:rPr>
              <w:t>Прочая обслуживающая деятельность</w:t>
            </w:r>
          </w:p>
        </w:tc>
        <w:tc>
          <w:tcPr>
            <w:tcW w:w="529" w:type="pct"/>
            <w:tcBorders>
              <w:top w:val="nil"/>
              <w:left w:val="nil"/>
              <w:bottom w:val="single" w:sz="8" w:space="0" w:color="auto"/>
              <w:right w:val="nil"/>
            </w:tcBorders>
            <w:noWrap/>
            <w:vAlign w:val="bottom"/>
          </w:tcPr>
          <w:p w:rsidR="00207838" w:rsidRPr="00EE543D" w:rsidRDefault="00207838" w:rsidP="007A484D">
            <w:pPr>
              <w:spacing w:before="40" w:after="20"/>
              <w:jc w:val="right"/>
              <w:rPr>
                <w:sz w:val="18"/>
                <w:szCs w:val="18"/>
              </w:rPr>
            </w:pPr>
            <w:r>
              <w:rPr>
                <w:sz w:val="18"/>
                <w:szCs w:val="18"/>
              </w:rPr>
              <w:t>4 889,2</w:t>
            </w:r>
          </w:p>
        </w:tc>
        <w:tc>
          <w:tcPr>
            <w:tcW w:w="666" w:type="pct"/>
            <w:tcBorders>
              <w:top w:val="nil"/>
              <w:left w:val="nil"/>
              <w:bottom w:val="single" w:sz="8" w:space="0" w:color="auto"/>
              <w:right w:val="nil"/>
            </w:tcBorders>
            <w:noWrap/>
            <w:vAlign w:val="bottom"/>
          </w:tcPr>
          <w:p w:rsidR="00207838" w:rsidRPr="00EE543D" w:rsidRDefault="00207838" w:rsidP="007A484D">
            <w:pPr>
              <w:spacing w:before="40" w:after="20"/>
              <w:jc w:val="right"/>
              <w:rPr>
                <w:sz w:val="18"/>
                <w:szCs w:val="18"/>
              </w:rPr>
            </w:pPr>
            <w:r>
              <w:rPr>
                <w:sz w:val="18"/>
                <w:szCs w:val="18"/>
              </w:rPr>
              <w:t>2 920,8</w:t>
            </w:r>
          </w:p>
        </w:tc>
        <w:tc>
          <w:tcPr>
            <w:tcW w:w="592" w:type="pct"/>
            <w:tcBorders>
              <w:top w:val="nil"/>
              <w:left w:val="nil"/>
              <w:bottom w:val="single" w:sz="8" w:space="0" w:color="auto"/>
              <w:right w:val="nil"/>
            </w:tcBorders>
            <w:noWrap/>
            <w:vAlign w:val="bottom"/>
          </w:tcPr>
          <w:p w:rsidR="00207838" w:rsidRPr="00EE543D" w:rsidRDefault="00207838" w:rsidP="007A484D">
            <w:pPr>
              <w:spacing w:before="40" w:after="20"/>
              <w:jc w:val="right"/>
              <w:rPr>
                <w:sz w:val="18"/>
                <w:szCs w:val="18"/>
              </w:rPr>
            </w:pPr>
            <w:r w:rsidRPr="00EE543D">
              <w:rPr>
                <w:sz w:val="18"/>
                <w:szCs w:val="18"/>
              </w:rPr>
              <w:t>0,</w:t>
            </w:r>
            <w:r>
              <w:rPr>
                <w:sz w:val="18"/>
                <w:szCs w:val="18"/>
              </w:rPr>
              <w:t>7</w:t>
            </w:r>
          </w:p>
        </w:tc>
        <w:tc>
          <w:tcPr>
            <w:tcW w:w="593" w:type="pct"/>
            <w:tcBorders>
              <w:top w:val="nil"/>
              <w:left w:val="nil"/>
              <w:bottom w:val="single" w:sz="8" w:space="0" w:color="auto"/>
              <w:right w:val="nil"/>
            </w:tcBorders>
            <w:noWrap/>
            <w:vAlign w:val="bottom"/>
          </w:tcPr>
          <w:p w:rsidR="00207838" w:rsidRPr="00662451" w:rsidRDefault="00207838" w:rsidP="007A484D">
            <w:pPr>
              <w:spacing w:before="40" w:after="20"/>
              <w:jc w:val="right"/>
              <w:rPr>
                <w:sz w:val="18"/>
                <w:szCs w:val="18"/>
              </w:rPr>
            </w:pPr>
            <w:r w:rsidRPr="00662451">
              <w:rPr>
                <w:sz w:val="18"/>
                <w:szCs w:val="18"/>
              </w:rPr>
              <w:t>45,6</w:t>
            </w:r>
          </w:p>
        </w:tc>
        <w:tc>
          <w:tcPr>
            <w:tcW w:w="722" w:type="pct"/>
            <w:tcBorders>
              <w:top w:val="nil"/>
              <w:left w:val="nil"/>
              <w:bottom w:val="single" w:sz="8" w:space="0" w:color="auto"/>
              <w:right w:val="nil"/>
            </w:tcBorders>
            <w:noWrap/>
            <w:vAlign w:val="bottom"/>
          </w:tcPr>
          <w:p w:rsidR="00207838" w:rsidRPr="00662451" w:rsidRDefault="00207838" w:rsidP="007A484D">
            <w:pPr>
              <w:spacing w:before="40" w:after="20"/>
              <w:jc w:val="right"/>
              <w:rPr>
                <w:sz w:val="18"/>
                <w:szCs w:val="18"/>
              </w:rPr>
            </w:pPr>
            <w:r w:rsidRPr="00662451">
              <w:rPr>
                <w:sz w:val="18"/>
                <w:szCs w:val="18"/>
              </w:rPr>
              <w:t>55,4</w:t>
            </w:r>
          </w:p>
        </w:tc>
      </w:tr>
    </w:tbl>
    <w:p w:rsidR="00207838" w:rsidRPr="007E24C7" w:rsidRDefault="00207838" w:rsidP="00207838">
      <w:pPr>
        <w:tabs>
          <w:tab w:val="left" w:pos="2314"/>
          <w:tab w:val="left" w:pos="3647"/>
          <w:tab w:val="left" w:pos="5161"/>
          <w:tab w:val="left" w:pos="6745"/>
          <w:tab w:val="left" w:pos="8081"/>
        </w:tabs>
        <w:spacing w:before="60" w:after="120"/>
        <w:rPr>
          <w:rFonts w:ascii="Kyrghyz Times" w:hAnsi="Kyrghyz Times"/>
          <w:sz w:val="16"/>
          <w:szCs w:val="16"/>
        </w:rPr>
      </w:pPr>
      <w:r w:rsidRPr="007E24C7">
        <w:rPr>
          <w:rFonts w:ascii="Kyrghyz Times" w:hAnsi="Kyrghyz Times" w:cs="Times New Roman CYR"/>
          <w:bCs/>
          <w:sz w:val="16"/>
          <w:szCs w:val="16"/>
          <w:vertAlign w:val="superscript"/>
        </w:rPr>
        <w:t xml:space="preserve">1 </w:t>
      </w:r>
      <w:r w:rsidRPr="007E24C7">
        <w:rPr>
          <w:rFonts w:ascii="Kyrghyz Times" w:hAnsi="Kyrghyz Times" w:cs="Times New Roman CYR"/>
          <w:bCs/>
          <w:sz w:val="16"/>
          <w:szCs w:val="16"/>
        </w:rPr>
        <w:t>Без учета сельского хозяйства.</w:t>
      </w:r>
    </w:p>
    <w:p w:rsidR="00207838" w:rsidRPr="00EE543D" w:rsidRDefault="00207838" w:rsidP="00207838">
      <w:pPr>
        <w:jc w:val="both"/>
        <w:rPr>
          <w:sz w:val="22"/>
          <w:szCs w:val="22"/>
        </w:rPr>
      </w:pPr>
      <w:r w:rsidRPr="00EE543D">
        <w:rPr>
          <w:sz w:val="22"/>
          <w:szCs w:val="22"/>
        </w:rPr>
        <w:t xml:space="preserve">В дополнение к расчетам параметров скрытой экономики, касающихся производства, осуществляется анализ изменения структуры накопления и конечного потребления домашних хозяйств в целях получения более адекватного представления об уровне их благосостояния, обеспечиваемого в том числе и за счет скрытых и неформальных источников. Этот показатель имеет иное содержание, чем показатель скрытой экономической деятельности, поскольку, как правило, потребители, участвующие в неформальных и скрытых сделках купли-продажи, не нарушают </w:t>
      </w:r>
      <w:r w:rsidRPr="00EE543D">
        <w:rPr>
          <w:sz w:val="22"/>
          <w:szCs w:val="22"/>
        </w:rPr>
        <w:lastRenderedPageBreak/>
        <w:t>никаких законов и правил. Тем не менее, показатель потребления из скрытых и неформальных источников важен для характеристики этих секторов.</w:t>
      </w:r>
    </w:p>
    <w:p w:rsidR="00207838" w:rsidRPr="00EE543D" w:rsidRDefault="00207838" w:rsidP="00207838">
      <w:pPr>
        <w:jc w:val="both"/>
        <w:rPr>
          <w:sz w:val="22"/>
          <w:szCs w:val="22"/>
        </w:rPr>
      </w:pPr>
      <w:r w:rsidRPr="00EE543D">
        <w:rPr>
          <w:sz w:val="22"/>
          <w:szCs w:val="22"/>
        </w:rPr>
        <w:t>Скрытая часть товарооборота соответствует потреблению домашних хозяйств из скрытых источников.</w:t>
      </w:r>
    </w:p>
    <w:p w:rsidR="00207838" w:rsidRPr="007E24C7" w:rsidRDefault="00207838" w:rsidP="00207838">
      <w:pPr>
        <w:widowControl w:val="0"/>
        <w:spacing w:before="60" w:after="60"/>
        <w:ind w:left="1361" w:hanging="1361"/>
        <w:rPr>
          <w:rFonts w:ascii="Kyrghyz Times" w:hAnsi="Kyrghyz Times" w:cs="Times New Roman CYR"/>
          <w:b/>
          <w:bCs/>
        </w:rPr>
      </w:pPr>
      <w:r>
        <w:rPr>
          <w:rFonts w:ascii="Kyrghyz Times" w:hAnsi="Kyrghyz Times"/>
          <w:b/>
          <w:bCs/>
          <w:sz w:val="22"/>
          <w:szCs w:val="22"/>
        </w:rPr>
        <w:t xml:space="preserve">Таблица </w:t>
      </w:r>
      <w:r>
        <w:rPr>
          <w:rFonts w:ascii="Kyrghyz Times" w:hAnsi="Kyrghyz Times"/>
          <w:b/>
          <w:bCs/>
          <w:sz w:val="22"/>
          <w:szCs w:val="22"/>
        </w:rPr>
        <w:t>4</w:t>
      </w:r>
      <w:r w:rsidRPr="007E24C7">
        <w:rPr>
          <w:rFonts w:ascii="Kyrghyz Times" w:hAnsi="Kyrghyz Times"/>
          <w:b/>
          <w:bCs/>
          <w:sz w:val="22"/>
          <w:szCs w:val="22"/>
        </w:rPr>
        <w:t>: Элементы использования доходов, относящихся к скрытой экономике</w:t>
      </w:r>
    </w:p>
    <w:tbl>
      <w:tblPr>
        <w:tblW w:w="5000" w:type="pct"/>
        <w:tblLayout w:type="fixed"/>
        <w:tblLook w:val="0000" w:firstRow="0" w:lastRow="0" w:firstColumn="0" w:lastColumn="0" w:noHBand="0" w:noVBand="0"/>
      </w:tblPr>
      <w:tblGrid>
        <w:gridCol w:w="4031"/>
        <w:gridCol w:w="592"/>
        <w:gridCol w:w="591"/>
        <w:gridCol w:w="591"/>
        <w:gridCol w:w="591"/>
        <w:gridCol w:w="591"/>
        <w:gridCol w:w="591"/>
        <w:gridCol w:w="591"/>
        <w:gridCol w:w="595"/>
        <w:gridCol w:w="591"/>
      </w:tblGrid>
      <w:tr w:rsidR="00207838" w:rsidRPr="00EE543D" w:rsidTr="007A484D">
        <w:trPr>
          <w:tblHeader/>
        </w:trPr>
        <w:tc>
          <w:tcPr>
            <w:tcW w:w="2154" w:type="pct"/>
            <w:tcBorders>
              <w:top w:val="single" w:sz="8" w:space="0" w:color="auto"/>
              <w:left w:val="nil"/>
              <w:bottom w:val="single" w:sz="8" w:space="0" w:color="auto"/>
              <w:right w:val="nil"/>
            </w:tcBorders>
            <w:noWrap/>
            <w:vAlign w:val="bottom"/>
          </w:tcPr>
          <w:p w:rsidR="00207838" w:rsidRPr="00EE543D" w:rsidRDefault="00207838" w:rsidP="007A484D">
            <w:pPr>
              <w:rPr>
                <w:b/>
                <w:bCs/>
                <w:sz w:val="18"/>
                <w:szCs w:val="18"/>
              </w:rPr>
            </w:pPr>
            <w:bookmarkStart w:id="1" w:name="_Toc378067040"/>
            <w:bookmarkEnd w:id="1"/>
          </w:p>
        </w:tc>
        <w:tc>
          <w:tcPr>
            <w:tcW w:w="316" w:type="pct"/>
            <w:tcBorders>
              <w:top w:val="single" w:sz="8" w:space="0" w:color="auto"/>
              <w:left w:val="nil"/>
              <w:bottom w:val="single" w:sz="8" w:space="0" w:color="auto"/>
              <w:right w:val="nil"/>
            </w:tcBorders>
            <w:noWrap/>
            <w:vAlign w:val="bottom"/>
          </w:tcPr>
          <w:p w:rsidR="00207838" w:rsidRPr="00EE543D" w:rsidRDefault="00207838" w:rsidP="007A484D">
            <w:pPr>
              <w:widowControl w:val="0"/>
              <w:jc w:val="right"/>
              <w:rPr>
                <w:b/>
                <w:bCs/>
                <w:sz w:val="18"/>
                <w:szCs w:val="18"/>
              </w:rPr>
            </w:pPr>
            <w:r w:rsidRPr="00EE543D">
              <w:rPr>
                <w:b/>
                <w:bCs/>
                <w:sz w:val="18"/>
                <w:szCs w:val="18"/>
              </w:rPr>
              <w:t>1995</w:t>
            </w:r>
          </w:p>
        </w:tc>
        <w:tc>
          <w:tcPr>
            <w:tcW w:w="316" w:type="pct"/>
            <w:tcBorders>
              <w:top w:val="single" w:sz="8" w:space="0" w:color="auto"/>
              <w:left w:val="nil"/>
              <w:bottom w:val="single" w:sz="8" w:space="0" w:color="auto"/>
              <w:right w:val="nil"/>
            </w:tcBorders>
            <w:noWrap/>
            <w:vAlign w:val="bottom"/>
          </w:tcPr>
          <w:p w:rsidR="00207838" w:rsidRPr="00EE543D" w:rsidRDefault="00207838" w:rsidP="007A484D">
            <w:pPr>
              <w:widowControl w:val="0"/>
              <w:jc w:val="right"/>
              <w:rPr>
                <w:b/>
                <w:bCs/>
                <w:sz w:val="18"/>
                <w:szCs w:val="18"/>
              </w:rPr>
            </w:pPr>
            <w:r w:rsidRPr="00EE543D">
              <w:rPr>
                <w:b/>
                <w:bCs/>
                <w:sz w:val="18"/>
                <w:szCs w:val="18"/>
              </w:rPr>
              <w:t>2000</w:t>
            </w:r>
          </w:p>
        </w:tc>
        <w:tc>
          <w:tcPr>
            <w:tcW w:w="316" w:type="pct"/>
            <w:tcBorders>
              <w:top w:val="single" w:sz="8" w:space="0" w:color="auto"/>
              <w:left w:val="nil"/>
              <w:bottom w:val="single" w:sz="8" w:space="0" w:color="auto"/>
              <w:right w:val="nil"/>
            </w:tcBorders>
            <w:noWrap/>
            <w:vAlign w:val="bottom"/>
          </w:tcPr>
          <w:p w:rsidR="00207838" w:rsidRPr="00EE543D" w:rsidRDefault="00207838" w:rsidP="007A484D">
            <w:pPr>
              <w:widowControl w:val="0"/>
              <w:jc w:val="right"/>
              <w:rPr>
                <w:b/>
                <w:bCs/>
                <w:sz w:val="18"/>
                <w:szCs w:val="18"/>
              </w:rPr>
            </w:pPr>
            <w:r w:rsidRPr="00EE543D">
              <w:rPr>
                <w:b/>
                <w:bCs/>
                <w:sz w:val="18"/>
                <w:szCs w:val="18"/>
              </w:rPr>
              <w:t>2005</w:t>
            </w:r>
          </w:p>
        </w:tc>
        <w:tc>
          <w:tcPr>
            <w:tcW w:w="316" w:type="pct"/>
            <w:tcBorders>
              <w:top w:val="single" w:sz="8" w:space="0" w:color="auto"/>
              <w:left w:val="nil"/>
              <w:bottom w:val="single" w:sz="8" w:space="0" w:color="auto"/>
              <w:right w:val="nil"/>
            </w:tcBorders>
            <w:vAlign w:val="bottom"/>
          </w:tcPr>
          <w:p w:rsidR="00207838" w:rsidRPr="00EE543D" w:rsidRDefault="00207838" w:rsidP="007A484D">
            <w:pPr>
              <w:widowControl w:val="0"/>
              <w:jc w:val="right"/>
              <w:rPr>
                <w:b/>
                <w:bCs/>
                <w:sz w:val="18"/>
                <w:szCs w:val="18"/>
              </w:rPr>
            </w:pPr>
            <w:r w:rsidRPr="00EE543D">
              <w:rPr>
                <w:b/>
                <w:bCs/>
                <w:sz w:val="18"/>
                <w:szCs w:val="18"/>
              </w:rPr>
              <w:t>2010</w:t>
            </w:r>
          </w:p>
        </w:tc>
        <w:tc>
          <w:tcPr>
            <w:tcW w:w="316" w:type="pct"/>
            <w:tcBorders>
              <w:top w:val="single" w:sz="8" w:space="0" w:color="auto"/>
              <w:left w:val="nil"/>
              <w:bottom w:val="single" w:sz="8" w:space="0" w:color="auto"/>
              <w:right w:val="nil"/>
            </w:tcBorders>
            <w:vAlign w:val="bottom"/>
          </w:tcPr>
          <w:p w:rsidR="00207838" w:rsidRPr="00EE543D" w:rsidRDefault="00207838" w:rsidP="007A484D">
            <w:pPr>
              <w:widowControl w:val="0"/>
              <w:jc w:val="right"/>
              <w:rPr>
                <w:b/>
                <w:bCs/>
                <w:sz w:val="18"/>
                <w:szCs w:val="18"/>
              </w:rPr>
            </w:pPr>
            <w:r w:rsidRPr="00EE543D">
              <w:rPr>
                <w:b/>
                <w:bCs/>
                <w:sz w:val="18"/>
                <w:szCs w:val="18"/>
              </w:rPr>
              <w:t>2011</w:t>
            </w:r>
          </w:p>
        </w:tc>
        <w:tc>
          <w:tcPr>
            <w:tcW w:w="316" w:type="pct"/>
            <w:tcBorders>
              <w:top w:val="single" w:sz="8" w:space="0" w:color="auto"/>
              <w:left w:val="nil"/>
              <w:bottom w:val="single" w:sz="8" w:space="0" w:color="auto"/>
              <w:right w:val="nil"/>
            </w:tcBorders>
            <w:vAlign w:val="bottom"/>
          </w:tcPr>
          <w:p w:rsidR="00207838" w:rsidRPr="00EE543D" w:rsidRDefault="00207838" w:rsidP="007A484D">
            <w:pPr>
              <w:widowControl w:val="0"/>
              <w:jc w:val="right"/>
              <w:rPr>
                <w:b/>
                <w:bCs/>
                <w:sz w:val="18"/>
                <w:szCs w:val="18"/>
              </w:rPr>
            </w:pPr>
            <w:r w:rsidRPr="00EE543D">
              <w:rPr>
                <w:b/>
                <w:bCs/>
                <w:sz w:val="18"/>
                <w:szCs w:val="18"/>
              </w:rPr>
              <w:t>2012</w:t>
            </w:r>
          </w:p>
        </w:tc>
        <w:tc>
          <w:tcPr>
            <w:tcW w:w="316" w:type="pct"/>
            <w:tcBorders>
              <w:top w:val="single" w:sz="8" w:space="0" w:color="auto"/>
              <w:left w:val="nil"/>
              <w:bottom w:val="single" w:sz="8" w:space="0" w:color="auto"/>
              <w:right w:val="nil"/>
            </w:tcBorders>
            <w:vAlign w:val="bottom"/>
          </w:tcPr>
          <w:p w:rsidR="00207838" w:rsidRPr="00EE543D" w:rsidRDefault="00207838" w:rsidP="007A484D">
            <w:pPr>
              <w:widowControl w:val="0"/>
              <w:jc w:val="right"/>
              <w:rPr>
                <w:b/>
                <w:bCs/>
                <w:sz w:val="18"/>
                <w:szCs w:val="18"/>
              </w:rPr>
            </w:pPr>
            <w:r w:rsidRPr="00EE543D">
              <w:rPr>
                <w:b/>
                <w:bCs/>
                <w:sz w:val="18"/>
                <w:szCs w:val="18"/>
              </w:rPr>
              <w:t>2013</w:t>
            </w:r>
          </w:p>
        </w:tc>
        <w:tc>
          <w:tcPr>
            <w:tcW w:w="318" w:type="pct"/>
            <w:tcBorders>
              <w:top w:val="single" w:sz="8" w:space="0" w:color="auto"/>
              <w:left w:val="nil"/>
              <w:bottom w:val="single" w:sz="8" w:space="0" w:color="auto"/>
              <w:right w:val="nil"/>
            </w:tcBorders>
            <w:vAlign w:val="bottom"/>
          </w:tcPr>
          <w:p w:rsidR="00207838" w:rsidRPr="00EE543D" w:rsidRDefault="00207838" w:rsidP="007A484D">
            <w:pPr>
              <w:widowControl w:val="0"/>
              <w:jc w:val="right"/>
              <w:rPr>
                <w:b/>
                <w:bCs/>
                <w:sz w:val="18"/>
                <w:szCs w:val="18"/>
                <w:lang w:val="en-US"/>
              </w:rPr>
            </w:pPr>
            <w:r w:rsidRPr="00EE543D">
              <w:rPr>
                <w:b/>
                <w:bCs/>
                <w:sz w:val="18"/>
                <w:szCs w:val="18"/>
                <w:lang w:val="en-US"/>
              </w:rPr>
              <w:t>2014</w:t>
            </w:r>
          </w:p>
        </w:tc>
        <w:tc>
          <w:tcPr>
            <w:tcW w:w="316" w:type="pct"/>
            <w:tcBorders>
              <w:top w:val="single" w:sz="8" w:space="0" w:color="auto"/>
              <w:left w:val="nil"/>
              <w:bottom w:val="single" w:sz="8" w:space="0" w:color="auto"/>
              <w:right w:val="nil"/>
            </w:tcBorders>
          </w:tcPr>
          <w:p w:rsidR="00207838" w:rsidRPr="002C4B3A" w:rsidRDefault="00207838" w:rsidP="007A484D">
            <w:pPr>
              <w:widowControl w:val="0"/>
              <w:jc w:val="right"/>
              <w:rPr>
                <w:b/>
                <w:bCs/>
                <w:sz w:val="18"/>
                <w:szCs w:val="18"/>
              </w:rPr>
            </w:pPr>
            <w:r>
              <w:rPr>
                <w:b/>
                <w:bCs/>
                <w:sz w:val="18"/>
                <w:szCs w:val="18"/>
              </w:rPr>
              <w:t>2015</w:t>
            </w:r>
          </w:p>
        </w:tc>
      </w:tr>
      <w:tr w:rsidR="00207838" w:rsidRPr="00EE543D" w:rsidTr="007A484D">
        <w:trPr>
          <w:tblHeader/>
        </w:trPr>
        <w:tc>
          <w:tcPr>
            <w:tcW w:w="4684" w:type="pct"/>
            <w:gridSpan w:val="9"/>
            <w:tcBorders>
              <w:top w:val="single" w:sz="8" w:space="0" w:color="auto"/>
              <w:left w:val="nil"/>
              <w:right w:val="nil"/>
            </w:tcBorders>
            <w:noWrap/>
            <w:vAlign w:val="center"/>
          </w:tcPr>
          <w:p w:rsidR="00207838" w:rsidRPr="00EE543D" w:rsidRDefault="00207838" w:rsidP="007A484D">
            <w:pPr>
              <w:widowControl w:val="0"/>
              <w:jc w:val="center"/>
              <w:rPr>
                <w:b/>
                <w:bCs/>
                <w:sz w:val="18"/>
                <w:szCs w:val="18"/>
                <w:lang w:val="en-US"/>
              </w:rPr>
            </w:pPr>
            <w:r w:rsidRPr="00EE543D">
              <w:rPr>
                <w:b/>
                <w:bCs/>
                <w:i/>
                <w:sz w:val="18"/>
                <w:szCs w:val="18"/>
              </w:rPr>
              <w:t>Миллиардов сомов</w:t>
            </w:r>
          </w:p>
        </w:tc>
        <w:tc>
          <w:tcPr>
            <w:tcW w:w="316" w:type="pct"/>
            <w:tcBorders>
              <w:top w:val="single" w:sz="8" w:space="0" w:color="auto"/>
              <w:left w:val="nil"/>
              <w:right w:val="nil"/>
            </w:tcBorders>
          </w:tcPr>
          <w:p w:rsidR="00207838" w:rsidRPr="00EE543D" w:rsidRDefault="00207838" w:rsidP="007A484D">
            <w:pPr>
              <w:widowControl w:val="0"/>
              <w:jc w:val="center"/>
              <w:rPr>
                <w:b/>
                <w:bCs/>
                <w:i/>
                <w:sz w:val="18"/>
                <w:szCs w:val="18"/>
              </w:rPr>
            </w:pPr>
          </w:p>
        </w:tc>
      </w:tr>
      <w:tr w:rsidR="00207838" w:rsidRPr="00EE543D" w:rsidTr="007A484D">
        <w:tc>
          <w:tcPr>
            <w:tcW w:w="2154" w:type="pct"/>
            <w:tcBorders>
              <w:left w:val="nil"/>
              <w:bottom w:val="nil"/>
              <w:right w:val="nil"/>
            </w:tcBorders>
            <w:shd w:val="clear" w:color="auto" w:fill="auto"/>
            <w:noWrap/>
            <w:vAlign w:val="bottom"/>
          </w:tcPr>
          <w:p w:rsidR="00207838" w:rsidRPr="00EE543D" w:rsidRDefault="00207838" w:rsidP="007A484D">
            <w:pPr>
              <w:spacing w:before="40" w:after="40"/>
              <w:rPr>
                <w:rFonts w:eastAsia="Arial Unicode MS"/>
                <w:b/>
                <w:bCs/>
                <w:sz w:val="18"/>
                <w:szCs w:val="18"/>
              </w:rPr>
            </w:pPr>
            <w:r w:rsidRPr="00EE543D">
              <w:rPr>
                <w:b/>
                <w:bCs/>
                <w:sz w:val="18"/>
                <w:szCs w:val="18"/>
              </w:rPr>
              <w:t>Скрытый сектор - всего</w:t>
            </w:r>
          </w:p>
        </w:tc>
        <w:tc>
          <w:tcPr>
            <w:tcW w:w="316" w:type="pct"/>
            <w:tcBorders>
              <w:left w:val="nil"/>
              <w:bottom w:val="nil"/>
              <w:right w:val="nil"/>
            </w:tcBorders>
            <w:shd w:val="clear" w:color="auto" w:fill="auto"/>
            <w:noWrap/>
            <w:vAlign w:val="bottom"/>
          </w:tcPr>
          <w:p w:rsidR="00207838" w:rsidRPr="00EE543D" w:rsidRDefault="00207838" w:rsidP="007A484D">
            <w:pPr>
              <w:widowControl w:val="0"/>
              <w:spacing w:before="40" w:after="40"/>
              <w:jc w:val="right"/>
              <w:rPr>
                <w:b/>
                <w:bCs/>
                <w:sz w:val="18"/>
                <w:szCs w:val="18"/>
              </w:rPr>
            </w:pPr>
            <w:r w:rsidRPr="00EE543D">
              <w:rPr>
                <w:b/>
                <w:bCs/>
                <w:sz w:val="18"/>
                <w:szCs w:val="18"/>
              </w:rPr>
              <w:t>3,7</w:t>
            </w:r>
          </w:p>
        </w:tc>
        <w:tc>
          <w:tcPr>
            <w:tcW w:w="316" w:type="pct"/>
            <w:tcBorders>
              <w:left w:val="nil"/>
              <w:bottom w:val="nil"/>
              <w:right w:val="nil"/>
            </w:tcBorders>
            <w:shd w:val="clear" w:color="auto" w:fill="auto"/>
            <w:noWrap/>
            <w:vAlign w:val="bottom"/>
          </w:tcPr>
          <w:p w:rsidR="00207838" w:rsidRPr="00EE543D" w:rsidRDefault="00207838" w:rsidP="007A484D">
            <w:pPr>
              <w:widowControl w:val="0"/>
              <w:spacing w:before="40" w:after="40"/>
              <w:jc w:val="right"/>
              <w:rPr>
                <w:b/>
                <w:bCs/>
                <w:sz w:val="18"/>
                <w:szCs w:val="18"/>
              </w:rPr>
            </w:pPr>
            <w:r w:rsidRPr="00EE543D">
              <w:rPr>
                <w:b/>
                <w:bCs/>
                <w:sz w:val="18"/>
                <w:szCs w:val="18"/>
              </w:rPr>
              <w:t>15,0</w:t>
            </w:r>
          </w:p>
        </w:tc>
        <w:tc>
          <w:tcPr>
            <w:tcW w:w="316" w:type="pct"/>
            <w:tcBorders>
              <w:left w:val="nil"/>
              <w:bottom w:val="nil"/>
              <w:right w:val="nil"/>
            </w:tcBorders>
            <w:shd w:val="clear" w:color="auto" w:fill="auto"/>
            <w:noWrap/>
            <w:vAlign w:val="bottom"/>
          </w:tcPr>
          <w:p w:rsidR="00207838" w:rsidRPr="00EE543D" w:rsidRDefault="00207838" w:rsidP="007A484D">
            <w:pPr>
              <w:widowControl w:val="0"/>
              <w:spacing w:before="40" w:after="40"/>
              <w:jc w:val="right"/>
              <w:rPr>
                <w:b/>
                <w:bCs/>
                <w:sz w:val="18"/>
                <w:szCs w:val="18"/>
              </w:rPr>
            </w:pPr>
            <w:r w:rsidRPr="00EE543D">
              <w:rPr>
                <w:b/>
                <w:bCs/>
                <w:sz w:val="18"/>
                <w:szCs w:val="18"/>
              </w:rPr>
              <w:t>19,9</w:t>
            </w:r>
          </w:p>
        </w:tc>
        <w:tc>
          <w:tcPr>
            <w:tcW w:w="316" w:type="pct"/>
            <w:tcBorders>
              <w:left w:val="nil"/>
              <w:bottom w:val="nil"/>
              <w:right w:val="nil"/>
            </w:tcBorders>
            <w:vAlign w:val="bottom"/>
          </w:tcPr>
          <w:p w:rsidR="00207838" w:rsidRPr="00EE543D" w:rsidRDefault="00207838" w:rsidP="007A484D">
            <w:pPr>
              <w:widowControl w:val="0"/>
              <w:spacing w:before="40" w:after="40"/>
              <w:jc w:val="right"/>
              <w:rPr>
                <w:b/>
                <w:bCs/>
                <w:sz w:val="18"/>
                <w:szCs w:val="18"/>
              </w:rPr>
            </w:pPr>
            <w:r w:rsidRPr="00EE543D">
              <w:rPr>
                <w:b/>
                <w:bCs/>
                <w:sz w:val="18"/>
                <w:szCs w:val="18"/>
              </w:rPr>
              <w:t>43,5</w:t>
            </w:r>
          </w:p>
        </w:tc>
        <w:tc>
          <w:tcPr>
            <w:tcW w:w="316" w:type="pct"/>
            <w:tcBorders>
              <w:left w:val="nil"/>
              <w:bottom w:val="nil"/>
              <w:right w:val="nil"/>
            </w:tcBorders>
            <w:vAlign w:val="bottom"/>
          </w:tcPr>
          <w:p w:rsidR="00207838" w:rsidRPr="00EE543D" w:rsidRDefault="00207838" w:rsidP="007A484D">
            <w:pPr>
              <w:widowControl w:val="0"/>
              <w:spacing w:before="40" w:after="40"/>
              <w:jc w:val="right"/>
              <w:rPr>
                <w:b/>
                <w:bCs/>
                <w:sz w:val="18"/>
                <w:szCs w:val="18"/>
              </w:rPr>
            </w:pPr>
            <w:r w:rsidRPr="00EE543D">
              <w:rPr>
                <w:b/>
                <w:bCs/>
                <w:sz w:val="18"/>
                <w:szCs w:val="18"/>
              </w:rPr>
              <w:t>56,1</w:t>
            </w:r>
          </w:p>
        </w:tc>
        <w:tc>
          <w:tcPr>
            <w:tcW w:w="316" w:type="pct"/>
            <w:tcBorders>
              <w:left w:val="nil"/>
              <w:bottom w:val="nil"/>
              <w:right w:val="nil"/>
            </w:tcBorders>
            <w:vAlign w:val="bottom"/>
          </w:tcPr>
          <w:p w:rsidR="00207838" w:rsidRPr="00EE543D" w:rsidRDefault="00207838" w:rsidP="007A484D">
            <w:pPr>
              <w:widowControl w:val="0"/>
              <w:spacing w:before="40" w:after="40"/>
              <w:jc w:val="right"/>
              <w:rPr>
                <w:b/>
                <w:bCs/>
                <w:sz w:val="18"/>
                <w:szCs w:val="18"/>
              </w:rPr>
            </w:pPr>
            <w:r w:rsidRPr="00EE543D">
              <w:rPr>
                <w:b/>
                <w:bCs/>
                <w:sz w:val="18"/>
                <w:szCs w:val="18"/>
              </w:rPr>
              <w:t>63,8</w:t>
            </w:r>
          </w:p>
        </w:tc>
        <w:tc>
          <w:tcPr>
            <w:tcW w:w="316" w:type="pct"/>
            <w:tcBorders>
              <w:left w:val="nil"/>
              <w:bottom w:val="nil"/>
              <w:right w:val="nil"/>
            </w:tcBorders>
            <w:vAlign w:val="bottom"/>
          </w:tcPr>
          <w:p w:rsidR="00207838" w:rsidRPr="00EE543D" w:rsidRDefault="00207838" w:rsidP="007A484D">
            <w:pPr>
              <w:widowControl w:val="0"/>
              <w:spacing w:before="40" w:after="40"/>
              <w:jc w:val="right"/>
              <w:rPr>
                <w:b/>
                <w:bCs/>
                <w:sz w:val="18"/>
                <w:szCs w:val="18"/>
              </w:rPr>
            </w:pPr>
            <w:r w:rsidRPr="00EE543D">
              <w:rPr>
                <w:b/>
                <w:bCs/>
                <w:sz w:val="18"/>
                <w:szCs w:val="18"/>
              </w:rPr>
              <w:t>73,4</w:t>
            </w:r>
          </w:p>
        </w:tc>
        <w:tc>
          <w:tcPr>
            <w:tcW w:w="318" w:type="pct"/>
            <w:tcBorders>
              <w:left w:val="nil"/>
              <w:bottom w:val="nil"/>
              <w:right w:val="nil"/>
            </w:tcBorders>
            <w:vAlign w:val="bottom"/>
          </w:tcPr>
          <w:p w:rsidR="00207838" w:rsidRPr="00EE543D" w:rsidRDefault="00207838" w:rsidP="007A484D">
            <w:pPr>
              <w:widowControl w:val="0"/>
              <w:spacing w:before="40" w:after="40"/>
              <w:jc w:val="right"/>
              <w:rPr>
                <w:b/>
                <w:bCs/>
                <w:sz w:val="18"/>
                <w:szCs w:val="18"/>
              </w:rPr>
            </w:pPr>
            <w:r w:rsidRPr="00EE543D">
              <w:rPr>
                <w:b/>
                <w:bCs/>
                <w:sz w:val="18"/>
                <w:szCs w:val="18"/>
              </w:rPr>
              <w:t>88,6</w:t>
            </w:r>
          </w:p>
        </w:tc>
        <w:tc>
          <w:tcPr>
            <w:tcW w:w="316" w:type="pct"/>
            <w:tcBorders>
              <w:left w:val="nil"/>
              <w:bottom w:val="nil"/>
              <w:right w:val="nil"/>
            </w:tcBorders>
          </w:tcPr>
          <w:p w:rsidR="00207838" w:rsidRPr="00EE543D" w:rsidRDefault="00207838" w:rsidP="007A484D">
            <w:pPr>
              <w:widowControl w:val="0"/>
              <w:spacing w:before="40" w:after="40"/>
              <w:jc w:val="right"/>
              <w:rPr>
                <w:b/>
                <w:bCs/>
                <w:sz w:val="18"/>
                <w:szCs w:val="18"/>
              </w:rPr>
            </w:pPr>
            <w:r>
              <w:rPr>
                <w:b/>
                <w:bCs/>
                <w:sz w:val="18"/>
                <w:szCs w:val="18"/>
              </w:rPr>
              <w:t>99,5</w:t>
            </w:r>
          </w:p>
        </w:tc>
      </w:tr>
      <w:tr w:rsidR="00207838" w:rsidRPr="00EE543D" w:rsidTr="007A484D">
        <w:tc>
          <w:tcPr>
            <w:tcW w:w="2154" w:type="pct"/>
            <w:tcBorders>
              <w:top w:val="nil"/>
              <w:left w:val="nil"/>
              <w:bottom w:val="nil"/>
              <w:right w:val="nil"/>
            </w:tcBorders>
            <w:shd w:val="clear" w:color="auto" w:fill="auto"/>
            <w:vAlign w:val="bottom"/>
          </w:tcPr>
          <w:p w:rsidR="00207838" w:rsidRPr="00EE543D" w:rsidRDefault="00207838" w:rsidP="007A484D">
            <w:pPr>
              <w:widowControl w:val="0"/>
              <w:spacing w:before="20" w:after="20"/>
              <w:ind w:left="170" w:hanging="113"/>
              <w:rPr>
                <w:sz w:val="18"/>
                <w:szCs w:val="18"/>
              </w:rPr>
            </w:pPr>
            <w:r w:rsidRPr="00EE543D">
              <w:rPr>
                <w:sz w:val="18"/>
                <w:szCs w:val="18"/>
              </w:rPr>
              <w:t>Расходы домашних хозяйств на потребление</w:t>
            </w:r>
          </w:p>
        </w:tc>
        <w:tc>
          <w:tcPr>
            <w:tcW w:w="316" w:type="pct"/>
            <w:tcBorders>
              <w:top w:val="nil"/>
              <w:left w:val="nil"/>
              <w:bottom w:val="nil"/>
              <w:right w:val="nil"/>
            </w:tcBorders>
            <w:shd w:val="clear" w:color="auto" w:fill="auto"/>
            <w:vAlign w:val="bottom"/>
          </w:tcPr>
          <w:p w:rsidR="00207838" w:rsidRPr="00EE543D" w:rsidRDefault="00207838" w:rsidP="007A484D">
            <w:pPr>
              <w:widowControl w:val="0"/>
              <w:spacing w:beforeLines="20" w:before="48" w:afterLines="20" w:after="48"/>
              <w:ind w:right="-33"/>
              <w:jc w:val="right"/>
              <w:rPr>
                <w:sz w:val="18"/>
                <w:szCs w:val="18"/>
              </w:rPr>
            </w:pPr>
            <w:r w:rsidRPr="00EE543D">
              <w:rPr>
                <w:sz w:val="18"/>
                <w:szCs w:val="18"/>
              </w:rPr>
              <w:t>11,8</w:t>
            </w:r>
          </w:p>
        </w:tc>
        <w:tc>
          <w:tcPr>
            <w:tcW w:w="316" w:type="pct"/>
            <w:tcBorders>
              <w:top w:val="nil"/>
              <w:left w:val="nil"/>
              <w:bottom w:val="nil"/>
              <w:right w:val="nil"/>
            </w:tcBorders>
            <w:shd w:val="clear" w:color="auto" w:fill="auto"/>
            <w:vAlign w:val="bottom"/>
          </w:tcPr>
          <w:p w:rsidR="00207838" w:rsidRPr="00EE543D" w:rsidRDefault="00207838" w:rsidP="007A484D">
            <w:pPr>
              <w:widowControl w:val="0"/>
              <w:spacing w:beforeLines="20" w:before="48" w:afterLines="20" w:after="48"/>
              <w:ind w:right="-33"/>
              <w:jc w:val="right"/>
              <w:rPr>
                <w:sz w:val="18"/>
                <w:szCs w:val="18"/>
              </w:rPr>
            </w:pPr>
            <w:r w:rsidRPr="00EE543D">
              <w:rPr>
                <w:sz w:val="18"/>
                <w:szCs w:val="18"/>
              </w:rPr>
              <w:t>41,1</w:t>
            </w:r>
          </w:p>
        </w:tc>
        <w:tc>
          <w:tcPr>
            <w:tcW w:w="316" w:type="pct"/>
            <w:tcBorders>
              <w:top w:val="nil"/>
              <w:left w:val="nil"/>
              <w:bottom w:val="nil"/>
              <w:right w:val="nil"/>
            </w:tcBorders>
            <w:shd w:val="clear" w:color="auto" w:fill="auto"/>
            <w:vAlign w:val="bottom"/>
          </w:tcPr>
          <w:p w:rsidR="00207838" w:rsidRPr="00EE543D" w:rsidRDefault="00207838" w:rsidP="007A484D">
            <w:pPr>
              <w:widowControl w:val="0"/>
              <w:spacing w:beforeLines="20" w:before="48" w:afterLines="20" w:after="48"/>
              <w:ind w:right="-33"/>
              <w:jc w:val="right"/>
              <w:rPr>
                <w:sz w:val="18"/>
                <w:szCs w:val="18"/>
              </w:rPr>
            </w:pPr>
            <w:r w:rsidRPr="00EE543D">
              <w:rPr>
                <w:sz w:val="18"/>
                <w:szCs w:val="18"/>
              </w:rPr>
              <w:t>83,5</w:t>
            </w:r>
          </w:p>
        </w:tc>
        <w:tc>
          <w:tcPr>
            <w:tcW w:w="316" w:type="pct"/>
            <w:tcBorders>
              <w:top w:val="nil"/>
              <w:left w:val="nil"/>
              <w:bottom w:val="nil"/>
              <w:right w:val="nil"/>
            </w:tcBorders>
            <w:vAlign w:val="bottom"/>
          </w:tcPr>
          <w:p w:rsidR="00207838" w:rsidRPr="00EE543D" w:rsidRDefault="00207838" w:rsidP="007A484D">
            <w:pPr>
              <w:widowControl w:val="0"/>
              <w:spacing w:beforeLines="20" w:before="48" w:afterLines="20" w:after="48"/>
              <w:ind w:right="-33"/>
              <w:jc w:val="right"/>
              <w:rPr>
                <w:sz w:val="18"/>
                <w:szCs w:val="18"/>
              </w:rPr>
            </w:pPr>
            <w:r w:rsidRPr="00EE543D">
              <w:rPr>
                <w:sz w:val="18"/>
                <w:szCs w:val="18"/>
              </w:rPr>
              <w:t>183,3</w:t>
            </w:r>
          </w:p>
        </w:tc>
        <w:tc>
          <w:tcPr>
            <w:tcW w:w="316" w:type="pct"/>
            <w:tcBorders>
              <w:top w:val="nil"/>
              <w:left w:val="nil"/>
              <w:bottom w:val="nil"/>
              <w:right w:val="nil"/>
            </w:tcBorders>
            <w:vAlign w:val="bottom"/>
          </w:tcPr>
          <w:p w:rsidR="00207838" w:rsidRPr="00EE543D" w:rsidRDefault="00207838" w:rsidP="007A484D">
            <w:pPr>
              <w:widowControl w:val="0"/>
              <w:spacing w:beforeLines="20" w:before="48" w:afterLines="20" w:after="48"/>
              <w:ind w:right="-33"/>
              <w:jc w:val="right"/>
              <w:rPr>
                <w:sz w:val="18"/>
                <w:szCs w:val="18"/>
              </w:rPr>
            </w:pPr>
            <w:r w:rsidRPr="00EE543D">
              <w:rPr>
                <w:sz w:val="18"/>
                <w:szCs w:val="18"/>
              </w:rPr>
              <w:t>234,8</w:t>
            </w:r>
          </w:p>
        </w:tc>
        <w:tc>
          <w:tcPr>
            <w:tcW w:w="316" w:type="pct"/>
            <w:tcBorders>
              <w:top w:val="nil"/>
              <w:left w:val="nil"/>
              <w:bottom w:val="nil"/>
              <w:right w:val="nil"/>
            </w:tcBorders>
            <w:vAlign w:val="bottom"/>
          </w:tcPr>
          <w:p w:rsidR="00207838" w:rsidRPr="00EE543D" w:rsidRDefault="00207838" w:rsidP="007A484D">
            <w:pPr>
              <w:widowControl w:val="0"/>
              <w:spacing w:beforeLines="20" w:before="48" w:afterLines="20" w:after="48"/>
              <w:ind w:right="-33"/>
              <w:jc w:val="right"/>
              <w:rPr>
                <w:sz w:val="18"/>
                <w:szCs w:val="18"/>
              </w:rPr>
            </w:pPr>
            <w:r w:rsidRPr="00EE543D">
              <w:rPr>
                <w:sz w:val="18"/>
                <w:szCs w:val="18"/>
              </w:rPr>
              <w:t>293,7</w:t>
            </w:r>
          </w:p>
        </w:tc>
        <w:tc>
          <w:tcPr>
            <w:tcW w:w="316" w:type="pct"/>
            <w:tcBorders>
              <w:top w:val="nil"/>
              <w:left w:val="nil"/>
              <w:bottom w:val="nil"/>
              <w:right w:val="nil"/>
            </w:tcBorders>
            <w:vAlign w:val="bottom"/>
          </w:tcPr>
          <w:p w:rsidR="00207838" w:rsidRPr="00EE543D" w:rsidRDefault="00207838" w:rsidP="007A484D">
            <w:pPr>
              <w:widowControl w:val="0"/>
              <w:spacing w:beforeLines="20" w:before="48" w:afterLines="20" w:after="48"/>
              <w:ind w:right="-33"/>
              <w:jc w:val="right"/>
              <w:rPr>
                <w:sz w:val="18"/>
                <w:szCs w:val="18"/>
              </w:rPr>
            </w:pPr>
            <w:r w:rsidRPr="00EE543D">
              <w:rPr>
                <w:sz w:val="18"/>
                <w:szCs w:val="18"/>
              </w:rPr>
              <w:t>341,2</w:t>
            </w:r>
          </w:p>
        </w:tc>
        <w:tc>
          <w:tcPr>
            <w:tcW w:w="318" w:type="pct"/>
            <w:tcBorders>
              <w:top w:val="nil"/>
              <w:left w:val="nil"/>
              <w:bottom w:val="nil"/>
              <w:right w:val="nil"/>
            </w:tcBorders>
            <w:vAlign w:val="bottom"/>
          </w:tcPr>
          <w:p w:rsidR="00207838" w:rsidRPr="00EE543D" w:rsidRDefault="00207838" w:rsidP="007A484D">
            <w:pPr>
              <w:widowControl w:val="0"/>
              <w:spacing w:beforeLines="20" w:before="48" w:afterLines="20" w:after="48"/>
              <w:ind w:right="-33"/>
              <w:jc w:val="right"/>
              <w:rPr>
                <w:sz w:val="18"/>
                <w:szCs w:val="18"/>
              </w:rPr>
            </w:pPr>
            <w:r w:rsidRPr="00EE543D">
              <w:rPr>
                <w:sz w:val="18"/>
                <w:szCs w:val="18"/>
              </w:rPr>
              <w:t>380,8</w:t>
            </w:r>
          </w:p>
        </w:tc>
        <w:tc>
          <w:tcPr>
            <w:tcW w:w="316" w:type="pct"/>
            <w:tcBorders>
              <w:top w:val="nil"/>
              <w:left w:val="nil"/>
              <w:bottom w:val="nil"/>
              <w:right w:val="nil"/>
            </w:tcBorders>
          </w:tcPr>
          <w:p w:rsidR="00207838" w:rsidRPr="00EE543D" w:rsidRDefault="00207838" w:rsidP="007A484D">
            <w:pPr>
              <w:widowControl w:val="0"/>
              <w:spacing w:beforeLines="20" w:before="48" w:afterLines="20" w:after="48"/>
              <w:ind w:right="-33"/>
              <w:jc w:val="right"/>
              <w:rPr>
                <w:sz w:val="18"/>
                <w:szCs w:val="18"/>
              </w:rPr>
            </w:pPr>
            <w:r>
              <w:rPr>
                <w:sz w:val="18"/>
                <w:szCs w:val="18"/>
              </w:rPr>
              <w:t>384,1</w:t>
            </w:r>
          </w:p>
        </w:tc>
      </w:tr>
      <w:tr w:rsidR="00207838" w:rsidRPr="00EE543D" w:rsidTr="007A484D">
        <w:tc>
          <w:tcPr>
            <w:tcW w:w="2154" w:type="pct"/>
            <w:tcBorders>
              <w:top w:val="nil"/>
              <w:left w:val="nil"/>
              <w:bottom w:val="nil"/>
              <w:right w:val="nil"/>
            </w:tcBorders>
            <w:shd w:val="clear" w:color="auto" w:fill="auto"/>
            <w:noWrap/>
            <w:vAlign w:val="bottom"/>
          </w:tcPr>
          <w:p w:rsidR="00207838" w:rsidRPr="00EE543D" w:rsidRDefault="00207838" w:rsidP="007A484D">
            <w:pPr>
              <w:widowControl w:val="0"/>
              <w:spacing w:before="40" w:after="40"/>
              <w:ind w:left="170"/>
              <w:rPr>
                <w:sz w:val="18"/>
                <w:szCs w:val="18"/>
              </w:rPr>
            </w:pPr>
            <w:r w:rsidRPr="00EE543D">
              <w:rPr>
                <w:sz w:val="18"/>
                <w:szCs w:val="18"/>
              </w:rPr>
              <w:t xml:space="preserve">Товарооборот </w:t>
            </w:r>
          </w:p>
        </w:tc>
        <w:tc>
          <w:tcPr>
            <w:tcW w:w="316" w:type="pct"/>
            <w:tcBorders>
              <w:top w:val="nil"/>
              <w:left w:val="nil"/>
              <w:bottom w:val="nil"/>
              <w:right w:val="nil"/>
            </w:tcBorders>
            <w:shd w:val="clear" w:color="auto" w:fill="auto"/>
            <w:noWrap/>
            <w:vAlign w:val="bottom"/>
          </w:tcPr>
          <w:p w:rsidR="00207838" w:rsidRPr="00EE543D" w:rsidRDefault="00207838" w:rsidP="007A484D">
            <w:pPr>
              <w:widowControl w:val="0"/>
              <w:spacing w:before="40" w:after="40"/>
              <w:ind w:right="-33"/>
              <w:jc w:val="right"/>
              <w:rPr>
                <w:sz w:val="18"/>
                <w:szCs w:val="18"/>
              </w:rPr>
            </w:pPr>
            <w:r w:rsidRPr="00EE543D">
              <w:rPr>
                <w:sz w:val="18"/>
                <w:szCs w:val="18"/>
              </w:rPr>
              <w:t>7,5</w:t>
            </w:r>
          </w:p>
        </w:tc>
        <w:tc>
          <w:tcPr>
            <w:tcW w:w="316" w:type="pct"/>
            <w:tcBorders>
              <w:top w:val="nil"/>
              <w:left w:val="nil"/>
              <w:bottom w:val="nil"/>
              <w:right w:val="nil"/>
            </w:tcBorders>
            <w:shd w:val="clear" w:color="auto" w:fill="auto"/>
            <w:noWrap/>
            <w:vAlign w:val="bottom"/>
          </w:tcPr>
          <w:p w:rsidR="00207838" w:rsidRPr="00EE543D" w:rsidRDefault="00207838" w:rsidP="007A484D">
            <w:pPr>
              <w:widowControl w:val="0"/>
              <w:spacing w:before="40" w:after="40"/>
              <w:ind w:right="-33"/>
              <w:jc w:val="right"/>
              <w:rPr>
                <w:sz w:val="18"/>
                <w:szCs w:val="18"/>
              </w:rPr>
            </w:pPr>
            <w:r w:rsidRPr="00EE543D">
              <w:rPr>
                <w:sz w:val="18"/>
                <w:szCs w:val="18"/>
              </w:rPr>
              <w:t>28,9</w:t>
            </w:r>
          </w:p>
        </w:tc>
        <w:tc>
          <w:tcPr>
            <w:tcW w:w="316" w:type="pct"/>
            <w:tcBorders>
              <w:top w:val="nil"/>
              <w:left w:val="nil"/>
              <w:bottom w:val="nil"/>
              <w:right w:val="nil"/>
            </w:tcBorders>
            <w:shd w:val="clear" w:color="auto" w:fill="auto"/>
            <w:noWrap/>
            <w:vAlign w:val="bottom"/>
          </w:tcPr>
          <w:p w:rsidR="00207838" w:rsidRPr="00EE543D" w:rsidRDefault="00207838" w:rsidP="007A484D">
            <w:pPr>
              <w:widowControl w:val="0"/>
              <w:spacing w:before="40" w:after="40"/>
              <w:ind w:right="-33"/>
              <w:jc w:val="right"/>
              <w:rPr>
                <w:sz w:val="18"/>
                <w:szCs w:val="18"/>
              </w:rPr>
            </w:pPr>
            <w:r w:rsidRPr="00EE543D">
              <w:rPr>
                <w:sz w:val="18"/>
                <w:szCs w:val="18"/>
              </w:rPr>
              <w:t>57,7</w:t>
            </w:r>
          </w:p>
        </w:tc>
        <w:tc>
          <w:tcPr>
            <w:tcW w:w="316" w:type="pct"/>
            <w:tcBorders>
              <w:top w:val="nil"/>
              <w:left w:val="nil"/>
              <w:bottom w:val="nil"/>
              <w:right w:val="nil"/>
            </w:tcBorders>
            <w:vAlign w:val="bottom"/>
          </w:tcPr>
          <w:p w:rsidR="00207838" w:rsidRPr="00EE543D" w:rsidRDefault="00207838" w:rsidP="007A484D">
            <w:pPr>
              <w:widowControl w:val="0"/>
              <w:spacing w:before="40" w:after="40"/>
              <w:ind w:right="-33"/>
              <w:jc w:val="right"/>
              <w:rPr>
                <w:sz w:val="18"/>
                <w:szCs w:val="18"/>
              </w:rPr>
            </w:pPr>
            <w:r w:rsidRPr="00EE543D">
              <w:rPr>
                <w:sz w:val="18"/>
                <w:szCs w:val="18"/>
              </w:rPr>
              <w:t>136,1</w:t>
            </w:r>
          </w:p>
        </w:tc>
        <w:tc>
          <w:tcPr>
            <w:tcW w:w="316" w:type="pct"/>
            <w:tcBorders>
              <w:top w:val="nil"/>
              <w:left w:val="nil"/>
              <w:bottom w:val="nil"/>
              <w:right w:val="nil"/>
            </w:tcBorders>
            <w:vAlign w:val="bottom"/>
          </w:tcPr>
          <w:p w:rsidR="00207838" w:rsidRPr="00EE543D" w:rsidRDefault="00207838" w:rsidP="007A484D">
            <w:pPr>
              <w:widowControl w:val="0"/>
              <w:spacing w:before="40" w:after="40"/>
              <w:ind w:right="-33"/>
              <w:jc w:val="right"/>
              <w:rPr>
                <w:sz w:val="18"/>
                <w:szCs w:val="18"/>
              </w:rPr>
            </w:pPr>
            <w:r w:rsidRPr="00EE543D">
              <w:rPr>
                <w:sz w:val="18"/>
                <w:szCs w:val="18"/>
              </w:rPr>
              <w:t>177,4</w:t>
            </w:r>
          </w:p>
        </w:tc>
        <w:tc>
          <w:tcPr>
            <w:tcW w:w="316" w:type="pct"/>
            <w:tcBorders>
              <w:top w:val="nil"/>
              <w:left w:val="nil"/>
              <w:bottom w:val="nil"/>
              <w:right w:val="nil"/>
            </w:tcBorders>
            <w:vAlign w:val="bottom"/>
          </w:tcPr>
          <w:p w:rsidR="00207838" w:rsidRPr="00EE543D" w:rsidRDefault="00207838" w:rsidP="007A484D">
            <w:pPr>
              <w:widowControl w:val="0"/>
              <w:spacing w:before="40" w:after="40"/>
              <w:ind w:right="-33"/>
              <w:jc w:val="right"/>
              <w:rPr>
                <w:sz w:val="18"/>
                <w:szCs w:val="18"/>
              </w:rPr>
            </w:pPr>
            <w:r w:rsidRPr="00EE543D">
              <w:rPr>
                <w:sz w:val="18"/>
                <w:szCs w:val="18"/>
              </w:rPr>
              <w:t>202,4</w:t>
            </w:r>
          </w:p>
        </w:tc>
        <w:tc>
          <w:tcPr>
            <w:tcW w:w="316" w:type="pct"/>
            <w:tcBorders>
              <w:top w:val="nil"/>
              <w:left w:val="nil"/>
              <w:bottom w:val="nil"/>
              <w:right w:val="nil"/>
            </w:tcBorders>
            <w:vAlign w:val="bottom"/>
          </w:tcPr>
          <w:p w:rsidR="00207838" w:rsidRPr="00EE543D" w:rsidRDefault="00207838" w:rsidP="007A484D">
            <w:pPr>
              <w:widowControl w:val="0"/>
              <w:spacing w:before="40" w:after="40"/>
              <w:ind w:right="-33"/>
              <w:jc w:val="right"/>
              <w:rPr>
                <w:sz w:val="18"/>
                <w:szCs w:val="18"/>
              </w:rPr>
            </w:pPr>
            <w:r w:rsidRPr="00EE543D">
              <w:rPr>
                <w:sz w:val="18"/>
                <w:szCs w:val="18"/>
              </w:rPr>
              <w:t>233,4</w:t>
            </w:r>
          </w:p>
        </w:tc>
        <w:tc>
          <w:tcPr>
            <w:tcW w:w="318" w:type="pct"/>
            <w:tcBorders>
              <w:top w:val="nil"/>
              <w:left w:val="nil"/>
              <w:bottom w:val="nil"/>
              <w:right w:val="nil"/>
            </w:tcBorders>
            <w:vAlign w:val="bottom"/>
          </w:tcPr>
          <w:p w:rsidR="00207838" w:rsidRPr="00EE543D" w:rsidRDefault="00207838" w:rsidP="007A484D">
            <w:pPr>
              <w:widowControl w:val="0"/>
              <w:spacing w:before="40" w:after="40"/>
              <w:ind w:right="-33"/>
              <w:jc w:val="right"/>
              <w:rPr>
                <w:sz w:val="18"/>
                <w:szCs w:val="18"/>
              </w:rPr>
            </w:pPr>
            <w:r w:rsidRPr="00EE543D">
              <w:rPr>
                <w:sz w:val="18"/>
                <w:szCs w:val="18"/>
              </w:rPr>
              <w:t>277,7</w:t>
            </w:r>
          </w:p>
        </w:tc>
        <w:tc>
          <w:tcPr>
            <w:tcW w:w="316" w:type="pct"/>
            <w:tcBorders>
              <w:top w:val="nil"/>
              <w:left w:val="nil"/>
              <w:bottom w:val="nil"/>
              <w:right w:val="nil"/>
            </w:tcBorders>
          </w:tcPr>
          <w:p w:rsidR="00207838" w:rsidRPr="00EE543D" w:rsidRDefault="00207838" w:rsidP="007A484D">
            <w:pPr>
              <w:widowControl w:val="0"/>
              <w:spacing w:before="40" w:after="40"/>
              <w:ind w:right="-33"/>
              <w:jc w:val="right"/>
              <w:rPr>
                <w:sz w:val="18"/>
                <w:szCs w:val="18"/>
              </w:rPr>
            </w:pPr>
            <w:r>
              <w:rPr>
                <w:sz w:val="18"/>
                <w:szCs w:val="18"/>
              </w:rPr>
              <w:t>293,8</w:t>
            </w:r>
          </w:p>
        </w:tc>
      </w:tr>
      <w:tr w:rsidR="00207838" w:rsidRPr="00EE543D" w:rsidTr="007A484D">
        <w:tc>
          <w:tcPr>
            <w:tcW w:w="2154" w:type="pct"/>
            <w:tcBorders>
              <w:top w:val="nil"/>
              <w:left w:val="nil"/>
              <w:bottom w:val="nil"/>
              <w:right w:val="nil"/>
            </w:tcBorders>
            <w:shd w:val="clear" w:color="auto" w:fill="auto"/>
            <w:noWrap/>
            <w:vAlign w:val="bottom"/>
          </w:tcPr>
          <w:p w:rsidR="00207838" w:rsidRPr="00EE543D" w:rsidRDefault="00207838" w:rsidP="007A484D">
            <w:pPr>
              <w:spacing w:before="40" w:after="40"/>
              <w:ind w:left="284"/>
              <w:rPr>
                <w:rFonts w:eastAsia="Arial Unicode MS"/>
                <w:sz w:val="18"/>
                <w:szCs w:val="18"/>
              </w:rPr>
            </w:pPr>
            <w:r w:rsidRPr="00EE543D">
              <w:rPr>
                <w:sz w:val="18"/>
                <w:szCs w:val="18"/>
              </w:rPr>
              <w:t>скрытые продажи</w:t>
            </w:r>
          </w:p>
        </w:tc>
        <w:tc>
          <w:tcPr>
            <w:tcW w:w="316" w:type="pct"/>
            <w:tcBorders>
              <w:top w:val="nil"/>
              <w:left w:val="nil"/>
              <w:bottom w:val="nil"/>
              <w:right w:val="nil"/>
            </w:tcBorders>
            <w:shd w:val="clear" w:color="auto" w:fill="auto"/>
            <w:noWrap/>
            <w:vAlign w:val="bottom"/>
          </w:tcPr>
          <w:p w:rsidR="00207838" w:rsidRPr="00EE543D" w:rsidRDefault="00207838" w:rsidP="007A484D">
            <w:pPr>
              <w:widowControl w:val="0"/>
              <w:spacing w:before="40" w:after="40"/>
              <w:jc w:val="right"/>
              <w:rPr>
                <w:sz w:val="18"/>
                <w:szCs w:val="18"/>
              </w:rPr>
            </w:pPr>
            <w:r w:rsidRPr="00EE543D">
              <w:rPr>
                <w:sz w:val="18"/>
                <w:szCs w:val="18"/>
              </w:rPr>
              <w:t>3,7</w:t>
            </w:r>
          </w:p>
        </w:tc>
        <w:tc>
          <w:tcPr>
            <w:tcW w:w="316" w:type="pct"/>
            <w:tcBorders>
              <w:top w:val="nil"/>
              <w:left w:val="nil"/>
              <w:bottom w:val="nil"/>
              <w:right w:val="nil"/>
            </w:tcBorders>
            <w:shd w:val="clear" w:color="auto" w:fill="auto"/>
            <w:noWrap/>
            <w:vAlign w:val="bottom"/>
          </w:tcPr>
          <w:p w:rsidR="00207838" w:rsidRPr="00EE543D" w:rsidRDefault="00207838" w:rsidP="007A484D">
            <w:pPr>
              <w:widowControl w:val="0"/>
              <w:spacing w:before="40" w:after="40"/>
              <w:jc w:val="right"/>
              <w:rPr>
                <w:sz w:val="18"/>
                <w:szCs w:val="18"/>
              </w:rPr>
            </w:pPr>
            <w:r w:rsidRPr="00EE543D">
              <w:rPr>
                <w:sz w:val="18"/>
                <w:szCs w:val="18"/>
              </w:rPr>
              <w:t>14,7</w:t>
            </w:r>
          </w:p>
        </w:tc>
        <w:tc>
          <w:tcPr>
            <w:tcW w:w="316" w:type="pct"/>
            <w:tcBorders>
              <w:top w:val="nil"/>
              <w:left w:val="nil"/>
              <w:bottom w:val="nil"/>
              <w:right w:val="nil"/>
            </w:tcBorders>
            <w:shd w:val="clear" w:color="auto" w:fill="auto"/>
            <w:noWrap/>
            <w:vAlign w:val="bottom"/>
          </w:tcPr>
          <w:p w:rsidR="00207838" w:rsidRPr="00EE543D" w:rsidRDefault="00207838" w:rsidP="007A484D">
            <w:pPr>
              <w:widowControl w:val="0"/>
              <w:spacing w:before="40" w:after="40"/>
              <w:jc w:val="right"/>
              <w:rPr>
                <w:sz w:val="18"/>
                <w:szCs w:val="18"/>
              </w:rPr>
            </w:pPr>
            <w:r w:rsidRPr="00EE543D">
              <w:rPr>
                <w:sz w:val="18"/>
                <w:szCs w:val="18"/>
              </w:rPr>
              <w:t>19,6</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42,7</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55,0</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62,8</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72,2</w:t>
            </w:r>
          </w:p>
        </w:tc>
        <w:tc>
          <w:tcPr>
            <w:tcW w:w="318"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87,2</w:t>
            </w:r>
          </w:p>
        </w:tc>
        <w:tc>
          <w:tcPr>
            <w:tcW w:w="316" w:type="pct"/>
            <w:tcBorders>
              <w:top w:val="nil"/>
              <w:left w:val="nil"/>
              <w:bottom w:val="nil"/>
              <w:right w:val="nil"/>
            </w:tcBorders>
          </w:tcPr>
          <w:p w:rsidR="00207838" w:rsidRPr="00EE543D" w:rsidRDefault="00207838" w:rsidP="007A484D">
            <w:pPr>
              <w:widowControl w:val="0"/>
              <w:spacing w:before="40" w:after="40"/>
              <w:jc w:val="right"/>
              <w:rPr>
                <w:sz w:val="18"/>
                <w:szCs w:val="18"/>
              </w:rPr>
            </w:pPr>
            <w:r>
              <w:rPr>
                <w:sz w:val="18"/>
                <w:szCs w:val="18"/>
              </w:rPr>
              <w:t>98,1</w:t>
            </w:r>
          </w:p>
        </w:tc>
      </w:tr>
      <w:tr w:rsidR="00207838" w:rsidRPr="00EE543D" w:rsidTr="007A484D">
        <w:tc>
          <w:tcPr>
            <w:tcW w:w="2154" w:type="pct"/>
            <w:tcBorders>
              <w:top w:val="nil"/>
              <w:left w:val="nil"/>
              <w:bottom w:val="nil"/>
              <w:right w:val="nil"/>
            </w:tcBorders>
            <w:shd w:val="clear" w:color="auto" w:fill="auto"/>
            <w:noWrap/>
            <w:vAlign w:val="bottom"/>
          </w:tcPr>
          <w:p w:rsidR="00207838" w:rsidRPr="00EE543D" w:rsidRDefault="00207838" w:rsidP="007A484D">
            <w:pPr>
              <w:widowControl w:val="0"/>
              <w:spacing w:before="40" w:after="40"/>
              <w:ind w:left="170" w:hanging="113"/>
              <w:rPr>
                <w:sz w:val="18"/>
                <w:szCs w:val="18"/>
              </w:rPr>
            </w:pPr>
            <w:r w:rsidRPr="00EE543D">
              <w:rPr>
                <w:sz w:val="18"/>
                <w:szCs w:val="18"/>
              </w:rPr>
              <w:t>Инвестиции в основной капитал</w:t>
            </w:r>
          </w:p>
        </w:tc>
        <w:tc>
          <w:tcPr>
            <w:tcW w:w="316" w:type="pct"/>
            <w:tcBorders>
              <w:top w:val="nil"/>
              <w:left w:val="nil"/>
              <w:bottom w:val="nil"/>
              <w:right w:val="nil"/>
            </w:tcBorders>
            <w:shd w:val="clear" w:color="auto" w:fill="auto"/>
            <w:noWrap/>
            <w:vAlign w:val="bottom"/>
          </w:tcPr>
          <w:p w:rsidR="00207838" w:rsidRPr="00EE543D" w:rsidRDefault="00207838" w:rsidP="007A484D">
            <w:pPr>
              <w:widowControl w:val="0"/>
              <w:spacing w:before="40" w:after="40"/>
              <w:jc w:val="right"/>
              <w:rPr>
                <w:sz w:val="18"/>
                <w:szCs w:val="18"/>
              </w:rPr>
            </w:pPr>
            <w:r w:rsidRPr="00EE543D">
              <w:rPr>
                <w:sz w:val="18"/>
                <w:szCs w:val="18"/>
              </w:rPr>
              <w:t>3,2</w:t>
            </w:r>
          </w:p>
        </w:tc>
        <w:tc>
          <w:tcPr>
            <w:tcW w:w="316" w:type="pct"/>
            <w:tcBorders>
              <w:top w:val="nil"/>
              <w:left w:val="nil"/>
              <w:bottom w:val="nil"/>
              <w:right w:val="nil"/>
            </w:tcBorders>
            <w:shd w:val="clear" w:color="auto" w:fill="auto"/>
            <w:noWrap/>
            <w:vAlign w:val="bottom"/>
          </w:tcPr>
          <w:p w:rsidR="00207838" w:rsidRPr="00EE543D" w:rsidRDefault="00207838" w:rsidP="007A484D">
            <w:pPr>
              <w:widowControl w:val="0"/>
              <w:spacing w:before="40" w:after="40"/>
              <w:ind w:left="170" w:hanging="113"/>
              <w:jc w:val="right"/>
              <w:rPr>
                <w:sz w:val="18"/>
                <w:szCs w:val="18"/>
              </w:rPr>
            </w:pPr>
            <w:r w:rsidRPr="00EE543D">
              <w:rPr>
                <w:sz w:val="18"/>
                <w:szCs w:val="18"/>
              </w:rPr>
              <w:t>10,9</w:t>
            </w:r>
          </w:p>
        </w:tc>
        <w:tc>
          <w:tcPr>
            <w:tcW w:w="316" w:type="pct"/>
            <w:tcBorders>
              <w:top w:val="nil"/>
              <w:left w:val="nil"/>
              <w:bottom w:val="nil"/>
              <w:right w:val="nil"/>
            </w:tcBorders>
            <w:shd w:val="clear" w:color="auto" w:fill="auto"/>
            <w:noWrap/>
            <w:vAlign w:val="bottom"/>
          </w:tcPr>
          <w:p w:rsidR="00207838" w:rsidRPr="00EE543D" w:rsidRDefault="00207838" w:rsidP="007A484D">
            <w:pPr>
              <w:widowControl w:val="0"/>
              <w:spacing w:before="40" w:after="40"/>
              <w:jc w:val="right"/>
              <w:rPr>
                <w:sz w:val="18"/>
                <w:szCs w:val="18"/>
              </w:rPr>
            </w:pPr>
            <w:r w:rsidRPr="00EE543D">
              <w:rPr>
                <w:sz w:val="18"/>
                <w:szCs w:val="18"/>
              </w:rPr>
              <w:t>11,6</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44,3</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49,4</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73,2</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82,9</w:t>
            </w:r>
          </w:p>
        </w:tc>
        <w:tc>
          <w:tcPr>
            <w:tcW w:w="318" w:type="pct"/>
            <w:tcBorders>
              <w:top w:val="nil"/>
              <w:left w:val="nil"/>
              <w:bottom w:val="nil"/>
              <w:right w:val="nil"/>
            </w:tcBorders>
            <w:vAlign w:val="bottom"/>
          </w:tcPr>
          <w:p w:rsidR="00207838" w:rsidRPr="00EE543D" w:rsidRDefault="00207838" w:rsidP="007A484D">
            <w:pPr>
              <w:widowControl w:val="0"/>
              <w:spacing w:before="40" w:after="40"/>
              <w:ind w:left="-33"/>
              <w:jc w:val="right"/>
              <w:rPr>
                <w:sz w:val="18"/>
                <w:szCs w:val="18"/>
              </w:rPr>
            </w:pPr>
            <w:r w:rsidRPr="00EE543D">
              <w:rPr>
                <w:sz w:val="18"/>
                <w:szCs w:val="18"/>
              </w:rPr>
              <w:t>107,9</w:t>
            </w:r>
          </w:p>
        </w:tc>
        <w:tc>
          <w:tcPr>
            <w:tcW w:w="316" w:type="pct"/>
            <w:tcBorders>
              <w:top w:val="nil"/>
              <w:left w:val="nil"/>
              <w:bottom w:val="nil"/>
              <w:right w:val="nil"/>
            </w:tcBorders>
          </w:tcPr>
          <w:p w:rsidR="00207838" w:rsidRPr="00EE543D" w:rsidRDefault="00207838" w:rsidP="007A484D">
            <w:pPr>
              <w:widowControl w:val="0"/>
              <w:spacing w:before="40" w:after="40"/>
              <w:ind w:left="-33"/>
              <w:jc w:val="right"/>
              <w:rPr>
                <w:sz w:val="18"/>
                <w:szCs w:val="18"/>
              </w:rPr>
            </w:pPr>
            <w:r>
              <w:rPr>
                <w:sz w:val="18"/>
                <w:szCs w:val="18"/>
              </w:rPr>
              <w:t>127,3</w:t>
            </w:r>
          </w:p>
        </w:tc>
      </w:tr>
      <w:tr w:rsidR="00207838" w:rsidRPr="00EE543D" w:rsidTr="007A484D">
        <w:tc>
          <w:tcPr>
            <w:tcW w:w="2154" w:type="pct"/>
            <w:tcBorders>
              <w:top w:val="nil"/>
              <w:left w:val="nil"/>
              <w:bottom w:val="nil"/>
              <w:right w:val="nil"/>
            </w:tcBorders>
            <w:shd w:val="clear" w:color="auto" w:fill="auto"/>
            <w:noWrap/>
            <w:vAlign w:val="bottom"/>
          </w:tcPr>
          <w:p w:rsidR="00207838" w:rsidRPr="00EE543D" w:rsidRDefault="00207838" w:rsidP="007A484D">
            <w:pPr>
              <w:spacing w:before="40" w:after="40"/>
              <w:ind w:left="284"/>
              <w:rPr>
                <w:rFonts w:eastAsia="Arial Unicode MS"/>
                <w:sz w:val="18"/>
                <w:szCs w:val="18"/>
              </w:rPr>
            </w:pPr>
            <w:r w:rsidRPr="00EE543D">
              <w:rPr>
                <w:sz w:val="18"/>
                <w:szCs w:val="18"/>
              </w:rPr>
              <w:t xml:space="preserve">скрытая стоимость </w:t>
            </w:r>
            <w:r w:rsidRPr="00EE543D">
              <w:rPr>
                <w:sz w:val="18"/>
                <w:szCs w:val="18"/>
              </w:rPr>
              <w:br/>
              <w:t>строительства</w:t>
            </w:r>
          </w:p>
        </w:tc>
        <w:tc>
          <w:tcPr>
            <w:tcW w:w="316" w:type="pct"/>
            <w:tcBorders>
              <w:top w:val="nil"/>
              <w:left w:val="nil"/>
              <w:bottom w:val="nil"/>
              <w:right w:val="nil"/>
            </w:tcBorders>
            <w:shd w:val="clear" w:color="auto" w:fill="auto"/>
            <w:noWrap/>
            <w:vAlign w:val="bottom"/>
          </w:tcPr>
          <w:p w:rsidR="00207838" w:rsidRPr="00EE543D" w:rsidRDefault="00207838" w:rsidP="007A484D">
            <w:pPr>
              <w:widowControl w:val="0"/>
              <w:spacing w:before="40" w:after="40"/>
              <w:jc w:val="right"/>
              <w:rPr>
                <w:sz w:val="18"/>
                <w:szCs w:val="18"/>
              </w:rPr>
            </w:pPr>
            <w:r w:rsidRPr="00EE543D">
              <w:rPr>
                <w:sz w:val="18"/>
                <w:szCs w:val="18"/>
              </w:rPr>
              <w:t>0,03</w:t>
            </w:r>
          </w:p>
        </w:tc>
        <w:tc>
          <w:tcPr>
            <w:tcW w:w="316" w:type="pct"/>
            <w:tcBorders>
              <w:top w:val="nil"/>
              <w:left w:val="nil"/>
              <w:bottom w:val="nil"/>
              <w:right w:val="nil"/>
            </w:tcBorders>
            <w:shd w:val="clear" w:color="auto" w:fill="auto"/>
            <w:noWrap/>
            <w:vAlign w:val="bottom"/>
          </w:tcPr>
          <w:p w:rsidR="00207838" w:rsidRPr="00EE543D" w:rsidRDefault="00207838" w:rsidP="007A484D">
            <w:pPr>
              <w:widowControl w:val="0"/>
              <w:spacing w:before="40" w:after="40"/>
              <w:jc w:val="right"/>
              <w:rPr>
                <w:sz w:val="18"/>
                <w:szCs w:val="18"/>
              </w:rPr>
            </w:pPr>
            <w:r w:rsidRPr="00EE543D">
              <w:rPr>
                <w:sz w:val="18"/>
                <w:szCs w:val="18"/>
              </w:rPr>
              <w:t>0,3</w:t>
            </w:r>
          </w:p>
        </w:tc>
        <w:tc>
          <w:tcPr>
            <w:tcW w:w="316" w:type="pct"/>
            <w:tcBorders>
              <w:top w:val="nil"/>
              <w:left w:val="nil"/>
              <w:bottom w:val="nil"/>
              <w:right w:val="nil"/>
            </w:tcBorders>
            <w:shd w:val="clear" w:color="auto" w:fill="auto"/>
            <w:noWrap/>
            <w:vAlign w:val="bottom"/>
          </w:tcPr>
          <w:p w:rsidR="00207838" w:rsidRPr="00EE543D" w:rsidRDefault="00207838" w:rsidP="007A484D">
            <w:pPr>
              <w:widowControl w:val="0"/>
              <w:spacing w:before="40" w:after="40"/>
              <w:jc w:val="right"/>
              <w:rPr>
                <w:sz w:val="18"/>
                <w:szCs w:val="18"/>
              </w:rPr>
            </w:pPr>
            <w:r w:rsidRPr="00EE543D">
              <w:rPr>
                <w:sz w:val="18"/>
                <w:szCs w:val="18"/>
              </w:rPr>
              <w:t>0,3</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0,8</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1,1</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1,1</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1,2</w:t>
            </w:r>
          </w:p>
        </w:tc>
        <w:tc>
          <w:tcPr>
            <w:tcW w:w="318"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1,4</w:t>
            </w:r>
          </w:p>
        </w:tc>
        <w:tc>
          <w:tcPr>
            <w:tcW w:w="316" w:type="pct"/>
            <w:tcBorders>
              <w:top w:val="nil"/>
              <w:left w:val="nil"/>
              <w:bottom w:val="nil"/>
              <w:right w:val="nil"/>
            </w:tcBorders>
          </w:tcPr>
          <w:p w:rsidR="00207838" w:rsidRDefault="00207838" w:rsidP="007A484D">
            <w:pPr>
              <w:widowControl w:val="0"/>
              <w:spacing w:before="40" w:after="40"/>
              <w:jc w:val="right"/>
              <w:rPr>
                <w:sz w:val="18"/>
                <w:szCs w:val="18"/>
              </w:rPr>
            </w:pPr>
          </w:p>
          <w:p w:rsidR="00207838" w:rsidRPr="00EE543D" w:rsidRDefault="00207838" w:rsidP="007A484D">
            <w:pPr>
              <w:widowControl w:val="0"/>
              <w:spacing w:before="40" w:after="40"/>
              <w:jc w:val="right"/>
              <w:rPr>
                <w:sz w:val="18"/>
                <w:szCs w:val="18"/>
              </w:rPr>
            </w:pPr>
            <w:r>
              <w:rPr>
                <w:sz w:val="18"/>
                <w:szCs w:val="18"/>
              </w:rPr>
              <w:t>1,4</w:t>
            </w:r>
          </w:p>
        </w:tc>
      </w:tr>
      <w:tr w:rsidR="00207838" w:rsidRPr="00EE543D" w:rsidTr="007A484D">
        <w:tc>
          <w:tcPr>
            <w:tcW w:w="4684" w:type="pct"/>
            <w:gridSpan w:val="9"/>
            <w:tcBorders>
              <w:top w:val="nil"/>
              <w:left w:val="nil"/>
              <w:bottom w:val="nil"/>
              <w:right w:val="nil"/>
            </w:tcBorders>
            <w:shd w:val="clear" w:color="auto" w:fill="auto"/>
            <w:noWrap/>
            <w:vAlign w:val="center"/>
          </w:tcPr>
          <w:p w:rsidR="00207838" w:rsidRPr="00EE543D" w:rsidRDefault="00207838" w:rsidP="007A484D">
            <w:pPr>
              <w:widowControl w:val="0"/>
              <w:spacing w:before="40" w:after="40"/>
              <w:jc w:val="center"/>
              <w:rPr>
                <w:sz w:val="18"/>
                <w:szCs w:val="18"/>
              </w:rPr>
            </w:pPr>
            <w:r w:rsidRPr="00EE543D">
              <w:rPr>
                <w:b/>
                <w:bCs/>
                <w:i/>
                <w:sz w:val="18"/>
                <w:szCs w:val="18"/>
              </w:rPr>
              <w:t>В процентах к ВВП</w:t>
            </w:r>
          </w:p>
        </w:tc>
        <w:tc>
          <w:tcPr>
            <w:tcW w:w="316" w:type="pct"/>
            <w:tcBorders>
              <w:top w:val="nil"/>
              <w:left w:val="nil"/>
              <w:bottom w:val="nil"/>
              <w:right w:val="nil"/>
            </w:tcBorders>
          </w:tcPr>
          <w:p w:rsidR="00207838" w:rsidRPr="00EE543D" w:rsidRDefault="00207838" w:rsidP="007A484D">
            <w:pPr>
              <w:widowControl w:val="0"/>
              <w:spacing w:before="40" w:after="40"/>
              <w:jc w:val="center"/>
              <w:rPr>
                <w:b/>
                <w:bCs/>
                <w:i/>
                <w:sz w:val="18"/>
                <w:szCs w:val="18"/>
              </w:rPr>
            </w:pPr>
          </w:p>
        </w:tc>
      </w:tr>
      <w:tr w:rsidR="00207838" w:rsidRPr="00EE543D" w:rsidTr="007A484D">
        <w:tc>
          <w:tcPr>
            <w:tcW w:w="2154" w:type="pct"/>
            <w:tcBorders>
              <w:top w:val="nil"/>
              <w:left w:val="nil"/>
              <w:bottom w:val="nil"/>
              <w:right w:val="nil"/>
            </w:tcBorders>
            <w:noWrap/>
            <w:vAlign w:val="bottom"/>
          </w:tcPr>
          <w:p w:rsidR="00207838" w:rsidRPr="00EE543D" w:rsidRDefault="00207838" w:rsidP="007A484D">
            <w:pPr>
              <w:spacing w:before="40" w:after="40"/>
              <w:rPr>
                <w:rFonts w:eastAsia="Arial Unicode MS"/>
                <w:b/>
                <w:bCs/>
                <w:sz w:val="18"/>
                <w:szCs w:val="18"/>
              </w:rPr>
            </w:pPr>
            <w:r w:rsidRPr="00EE543D">
              <w:rPr>
                <w:b/>
                <w:bCs/>
                <w:sz w:val="18"/>
                <w:szCs w:val="18"/>
              </w:rPr>
              <w:t>Скрытый сектор - всего</w:t>
            </w:r>
          </w:p>
        </w:tc>
        <w:tc>
          <w:tcPr>
            <w:tcW w:w="316" w:type="pct"/>
            <w:tcBorders>
              <w:top w:val="nil"/>
              <w:left w:val="nil"/>
              <w:bottom w:val="nil"/>
              <w:right w:val="nil"/>
            </w:tcBorders>
            <w:noWrap/>
            <w:vAlign w:val="bottom"/>
          </w:tcPr>
          <w:p w:rsidR="00207838" w:rsidRPr="00EE543D" w:rsidRDefault="00207838" w:rsidP="007A484D">
            <w:pPr>
              <w:widowControl w:val="0"/>
              <w:spacing w:before="40" w:after="40"/>
              <w:jc w:val="right"/>
              <w:rPr>
                <w:b/>
                <w:bCs/>
                <w:sz w:val="18"/>
                <w:szCs w:val="18"/>
              </w:rPr>
            </w:pPr>
            <w:r w:rsidRPr="00EE543D">
              <w:rPr>
                <w:b/>
                <w:bCs/>
                <w:sz w:val="18"/>
                <w:szCs w:val="18"/>
              </w:rPr>
              <w:t>23,0</w:t>
            </w:r>
          </w:p>
        </w:tc>
        <w:tc>
          <w:tcPr>
            <w:tcW w:w="316" w:type="pct"/>
            <w:tcBorders>
              <w:top w:val="nil"/>
              <w:left w:val="nil"/>
              <w:bottom w:val="nil"/>
              <w:right w:val="nil"/>
            </w:tcBorders>
            <w:noWrap/>
            <w:vAlign w:val="bottom"/>
          </w:tcPr>
          <w:p w:rsidR="00207838" w:rsidRPr="00EE543D" w:rsidRDefault="00207838" w:rsidP="007A484D">
            <w:pPr>
              <w:widowControl w:val="0"/>
              <w:spacing w:before="40" w:after="40"/>
              <w:jc w:val="right"/>
              <w:rPr>
                <w:b/>
                <w:bCs/>
                <w:sz w:val="18"/>
                <w:szCs w:val="18"/>
              </w:rPr>
            </w:pPr>
            <w:r w:rsidRPr="00EE543D">
              <w:rPr>
                <w:b/>
                <w:bCs/>
                <w:sz w:val="18"/>
                <w:szCs w:val="18"/>
              </w:rPr>
              <w:t>22,9</w:t>
            </w:r>
          </w:p>
        </w:tc>
        <w:tc>
          <w:tcPr>
            <w:tcW w:w="316" w:type="pct"/>
            <w:tcBorders>
              <w:top w:val="nil"/>
              <w:left w:val="nil"/>
              <w:bottom w:val="nil"/>
              <w:right w:val="nil"/>
            </w:tcBorders>
            <w:noWrap/>
            <w:vAlign w:val="bottom"/>
          </w:tcPr>
          <w:p w:rsidR="00207838" w:rsidRPr="00EE543D" w:rsidRDefault="00207838" w:rsidP="007A484D">
            <w:pPr>
              <w:widowControl w:val="0"/>
              <w:spacing w:before="40" w:after="40"/>
              <w:jc w:val="right"/>
              <w:rPr>
                <w:b/>
                <w:bCs/>
                <w:sz w:val="18"/>
                <w:szCs w:val="18"/>
              </w:rPr>
            </w:pPr>
            <w:r w:rsidRPr="00EE543D">
              <w:rPr>
                <w:b/>
                <w:bCs/>
                <w:sz w:val="18"/>
                <w:szCs w:val="18"/>
              </w:rPr>
              <w:t>19,8</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b/>
                <w:bCs/>
                <w:sz w:val="18"/>
                <w:szCs w:val="18"/>
              </w:rPr>
            </w:pPr>
            <w:r w:rsidRPr="00EE543D">
              <w:rPr>
                <w:b/>
                <w:bCs/>
                <w:sz w:val="18"/>
                <w:szCs w:val="18"/>
              </w:rPr>
              <w:t>19,7</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b/>
                <w:bCs/>
                <w:sz w:val="18"/>
                <w:szCs w:val="18"/>
              </w:rPr>
            </w:pPr>
            <w:r w:rsidRPr="00EE543D">
              <w:rPr>
                <w:b/>
                <w:bCs/>
                <w:sz w:val="18"/>
                <w:szCs w:val="18"/>
              </w:rPr>
              <w:t>19,6</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b/>
                <w:bCs/>
                <w:sz w:val="18"/>
                <w:szCs w:val="18"/>
              </w:rPr>
            </w:pPr>
            <w:r w:rsidRPr="00EE543D">
              <w:rPr>
                <w:b/>
                <w:bCs/>
                <w:sz w:val="18"/>
                <w:szCs w:val="18"/>
              </w:rPr>
              <w:t>20,6</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b/>
                <w:bCs/>
                <w:sz w:val="18"/>
                <w:szCs w:val="18"/>
              </w:rPr>
            </w:pPr>
            <w:r w:rsidRPr="00EE543D">
              <w:rPr>
                <w:b/>
                <w:bCs/>
                <w:sz w:val="18"/>
                <w:szCs w:val="18"/>
              </w:rPr>
              <w:t>20,7</w:t>
            </w:r>
          </w:p>
        </w:tc>
        <w:tc>
          <w:tcPr>
            <w:tcW w:w="318" w:type="pct"/>
            <w:tcBorders>
              <w:top w:val="nil"/>
              <w:left w:val="nil"/>
              <w:bottom w:val="nil"/>
              <w:right w:val="nil"/>
            </w:tcBorders>
            <w:vAlign w:val="bottom"/>
          </w:tcPr>
          <w:p w:rsidR="00207838" w:rsidRPr="00EE543D" w:rsidRDefault="00207838" w:rsidP="007A484D">
            <w:pPr>
              <w:widowControl w:val="0"/>
              <w:spacing w:before="40" w:after="40"/>
              <w:jc w:val="right"/>
              <w:rPr>
                <w:b/>
                <w:bCs/>
                <w:sz w:val="18"/>
                <w:szCs w:val="18"/>
              </w:rPr>
            </w:pPr>
            <w:r w:rsidRPr="00EE543D">
              <w:rPr>
                <w:b/>
                <w:bCs/>
                <w:sz w:val="18"/>
                <w:szCs w:val="18"/>
              </w:rPr>
              <w:t>22,1</w:t>
            </w:r>
          </w:p>
        </w:tc>
        <w:tc>
          <w:tcPr>
            <w:tcW w:w="316" w:type="pct"/>
            <w:tcBorders>
              <w:top w:val="nil"/>
              <w:left w:val="nil"/>
              <w:bottom w:val="nil"/>
              <w:right w:val="nil"/>
            </w:tcBorders>
          </w:tcPr>
          <w:p w:rsidR="00207838" w:rsidRPr="00EE543D" w:rsidRDefault="00207838" w:rsidP="007A484D">
            <w:pPr>
              <w:widowControl w:val="0"/>
              <w:spacing w:before="40" w:after="40"/>
              <w:jc w:val="right"/>
              <w:rPr>
                <w:b/>
                <w:bCs/>
                <w:sz w:val="18"/>
                <w:szCs w:val="18"/>
              </w:rPr>
            </w:pPr>
            <w:r>
              <w:rPr>
                <w:b/>
                <w:bCs/>
                <w:sz w:val="18"/>
                <w:szCs w:val="18"/>
              </w:rPr>
              <w:t>23,1</w:t>
            </w:r>
          </w:p>
        </w:tc>
      </w:tr>
      <w:tr w:rsidR="00207838" w:rsidRPr="00EE543D" w:rsidTr="007A484D">
        <w:tc>
          <w:tcPr>
            <w:tcW w:w="2154" w:type="pct"/>
            <w:tcBorders>
              <w:top w:val="nil"/>
              <w:left w:val="nil"/>
              <w:bottom w:val="nil"/>
              <w:right w:val="nil"/>
            </w:tcBorders>
            <w:vAlign w:val="bottom"/>
          </w:tcPr>
          <w:p w:rsidR="00207838" w:rsidRPr="00EE543D" w:rsidRDefault="00207838" w:rsidP="007A484D">
            <w:pPr>
              <w:spacing w:before="20" w:after="20"/>
              <w:ind w:left="170" w:hanging="113"/>
              <w:rPr>
                <w:rFonts w:eastAsia="Arial Unicode MS"/>
                <w:sz w:val="18"/>
                <w:szCs w:val="18"/>
              </w:rPr>
            </w:pPr>
            <w:r w:rsidRPr="00EE543D">
              <w:rPr>
                <w:sz w:val="18"/>
                <w:szCs w:val="18"/>
              </w:rPr>
              <w:t>Расходы домашних хозяйств на потребление</w:t>
            </w:r>
          </w:p>
        </w:tc>
        <w:tc>
          <w:tcPr>
            <w:tcW w:w="316" w:type="pct"/>
            <w:tcBorders>
              <w:top w:val="nil"/>
              <w:left w:val="nil"/>
              <w:bottom w:val="nil"/>
              <w:right w:val="nil"/>
            </w:tcBorders>
            <w:noWrap/>
            <w:vAlign w:val="bottom"/>
          </w:tcPr>
          <w:p w:rsidR="00207838" w:rsidRPr="00EE543D" w:rsidRDefault="00207838" w:rsidP="007A484D">
            <w:pPr>
              <w:widowControl w:val="0"/>
              <w:spacing w:before="40" w:after="40"/>
              <w:jc w:val="right"/>
              <w:rPr>
                <w:sz w:val="18"/>
                <w:szCs w:val="18"/>
              </w:rPr>
            </w:pPr>
            <w:r w:rsidRPr="00EE543D">
              <w:rPr>
                <w:sz w:val="18"/>
                <w:szCs w:val="18"/>
              </w:rPr>
              <w:t>72,8</w:t>
            </w:r>
          </w:p>
        </w:tc>
        <w:tc>
          <w:tcPr>
            <w:tcW w:w="316" w:type="pct"/>
            <w:tcBorders>
              <w:top w:val="nil"/>
              <w:left w:val="nil"/>
              <w:bottom w:val="nil"/>
              <w:right w:val="nil"/>
            </w:tcBorders>
            <w:noWrap/>
            <w:vAlign w:val="bottom"/>
          </w:tcPr>
          <w:p w:rsidR="00207838" w:rsidRPr="00EE543D" w:rsidRDefault="00207838" w:rsidP="007A484D">
            <w:pPr>
              <w:widowControl w:val="0"/>
              <w:spacing w:before="40" w:after="40"/>
              <w:jc w:val="right"/>
              <w:rPr>
                <w:sz w:val="18"/>
                <w:szCs w:val="18"/>
              </w:rPr>
            </w:pPr>
            <w:r w:rsidRPr="00EE543D">
              <w:rPr>
                <w:sz w:val="18"/>
                <w:szCs w:val="18"/>
              </w:rPr>
              <w:t>62,9</w:t>
            </w:r>
          </w:p>
        </w:tc>
        <w:tc>
          <w:tcPr>
            <w:tcW w:w="316" w:type="pct"/>
            <w:tcBorders>
              <w:top w:val="nil"/>
              <w:left w:val="nil"/>
              <w:bottom w:val="nil"/>
              <w:right w:val="nil"/>
            </w:tcBorders>
            <w:noWrap/>
            <w:vAlign w:val="bottom"/>
          </w:tcPr>
          <w:p w:rsidR="00207838" w:rsidRPr="00EE543D" w:rsidRDefault="00207838" w:rsidP="007A484D">
            <w:pPr>
              <w:widowControl w:val="0"/>
              <w:spacing w:before="40" w:after="40"/>
              <w:jc w:val="right"/>
              <w:rPr>
                <w:sz w:val="18"/>
                <w:szCs w:val="18"/>
              </w:rPr>
            </w:pPr>
            <w:r w:rsidRPr="00EE543D">
              <w:rPr>
                <w:sz w:val="18"/>
                <w:szCs w:val="18"/>
              </w:rPr>
              <w:t>82,7</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83,2</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82,1</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94,6</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96,0</w:t>
            </w:r>
          </w:p>
        </w:tc>
        <w:tc>
          <w:tcPr>
            <w:tcW w:w="318"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95,0</w:t>
            </w:r>
          </w:p>
        </w:tc>
        <w:tc>
          <w:tcPr>
            <w:tcW w:w="316" w:type="pct"/>
            <w:tcBorders>
              <w:top w:val="nil"/>
              <w:left w:val="nil"/>
              <w:bottom w:val="nil"/>
              <w:right w:val="nil"/>
            </w:tcBorders>
          </w:tcPr>
          <w:p w:rsidR="00207838" w:rsidRPr="00EE543D" w:rsidRDefault="00207838" w:rsidP="007A484D">
            <w:pPr>
              <w:widowControl w:val="0"/>
              <w:spacing w:before="40" w:after="40"/>
              <w:jc w:val="right"/>
              <w:rPr>
                <w:sz w:val="18"/>
                <w:szCs w:val="18"/>
              </w:rPr>
            </w:pPr>
            <w:r>
              <w:rPr>
                <w:sz w:val="18"/>
                <w:szCs w:val="18"/>
              </w:rPr>
              <w:t>89,2</w:t>
            </w:r>
          </w:p>
        </w:tc>
      </w:tr>
      <w:tr w:rsidR="00207838" w:rsidRPr="00EE543D" w:rsidTr="007A484D">
        <w:tc>
          <w:tcPr>
            <w:tcW w:w="2154" w:type="pct"/>
            <w:tcBorders>
              <w:top w:val="nil"/>
              <w:left w:val="nil"/>
              <w:bottom w:val="nil"/>
              <w:right w:val="nil"/>
            </w:tcBorders>
            <w:noWrap/>
            <w:vAlign w:val="bottom"/>
          </w:tcPr>
          <w:p w:rsidR="00207838" w:rsidRPr="00EE543D" w:rsidRDefault="00207838" w:rsidP="007A484D">
            <w:pPr>
              <w:spacing w:before="40" w:after="40"/>
              <w:ind w:left="113"/>
              <w:rPr>
                <w:rFonts w:eastAsia="Arial Unicode MS"/>
                <w:sz w:val="18"/>
                <w:szCs w:val="18"/>
              </w:rPr>
            </w:pPr>
            <w:r w:rsidRPr="00EE543D">
              <w:rPr>
                <w:sz w:val="18"/>
                <w:szCs w:val="18"/>
              </w:rPr>
              <w:t>Товарооборот</w:t>
            </w:r>
          </w:p>
        </w:tc>
        <w:tc>
          <w:tcPr>
            <w:tcW w:w="316" w:type="pct"/>
            <w:tcBorders>
              <w:top w:val="nil"/>
              <w:left w:val="nil"/>
              <w:bottom w:val="nil"/>
              <w:right w:val="nil"/>
            </w:tcBorders>
            <w:noWrap/>
            <w:vAlign w:val="bottom"/>
          </w:tcPr>
          <w:p w:rsidR="00207838" w:rsidRPr="00EE543D" w:rsidRDefault="00207838" w:rsidP="007A484D">
            <w:pPr>
              <w:widowControl w:val="0"/>
              <w:spacing w:before="40" w:after="40"/>
              <w:jc w:val="right"/>
              <w:rPr>
                <w:sz w:val="18"/>
                <w:szCs w:val="18"/>
              </w:rPr>
            </w:pPr>
            <w:r w:rsidRPr="00EE543D">
              <w:rPr>
                <w:sz w:val="18"/>
                <w:szCs w:val="18"/>
              </w:rPr>
              <w:t>46,3</w:t>
            </w:r>
          </w:p>
        </w:tc>
        <w:tc>
          <w:tcPr>
            <w:tcW w:w="316" w:type="pct"/>
            <w:tcBorders>
              <w:top w:val="nil"/>
              <w:left w:val="nil"/>
              <w:bottom w:val="nil"/>
              <w:right w:val="nil"/>
            </w:tcBorders>
            <w:noWrap/>
            <w:vAlign w:val="bottom"/>
          </w:tcPr>
          <w:p w:rsidR="00207838" w:rsidRPr="00EE543D" w:rsidRDefault="00207838" w:rsidP="007A484D">
            <w:pPr>
              <w:widowControl w:val="0"/>
              <w:spacing w:before="40" w:after="40"/>
              <w:jc w:val="right"/>
              <w:rPr>
                <w:sz w:val="18"/>
                <w:szCs w:val="18"/>
              </w:rPr>
            </w:pPr>
            <w:r w:rsidRPr="00EE543D">
              <w:rPr>
                <w:sz w:val="18"/>
                <w:szCs w:val="18"/>
              </w:rPr>
              <w:t>44,3</w:t>
            </w:r>
          </w:p>
        </w:tc>
        <w:tc>
          <w:tcPr>
            <w:tcW w:w="316" w:type="pct"/>
            <w:tcBorders>
              <w:top w:val="nil"/>
              <w:left w:val="nil"/>
              <w:bottom w:val="nil"/>
              <w:right w:val="nil"/>
            </w:tcBorders>
            <w:noWrap/>
            <w:vAlign w:val="bottom"/>
          </w:tcPr>
          <w:p w:rsidR="00207838" w:rsidRPr="00EE543D" w:rsidRDefault="00207838" w:rsidP="007A484D">
            <w:pPr>
              <w:widowControl w:val="0"/>
              <w:spacing w:before="40" w:after="40"/>
              <w:jc w:val="right"/>
              <w:rPr>
                <w:sz w:val="18"/>
                <w:szCs w:val="18"/>
              </w:rPr>
            </w:pPr>
            <w:r w:rsidRPr="00EE543D">
              <w:rPr>
                <w:sz w:val="18"/>
                <w:szCs w:val="18"/>
              </w:rPr>
              <w:t>57,2</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61,8</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62,0</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65,2</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65,7</w:t>
            </w:r>
          </w:p>
        </w:tc>
        <w:tc>
          <w:tcPr>
            <w:tcW w:w="318"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69,3</w:t>
            </w:r>
          </w:p>
        </w:tc>
        <w:tc>
          <w:tcPr>
            <w:tcW w:w="316" w:type="pct"/>
            <w:tcBorders>
              <w:top w:val="nil"/>
              <w:left w:val="nil"/>
              <w:bottom w:val="nil"/>
              <w:right w:val="nil"/>
            </w:tcBorders>
          </w:tcPr>
          <w:p w:rsidR="00207838" w:rsidRPr="00EE543D" w:rsidRDefault="00207838" w:rsidP="007A484D">
            <w:pPr>
              <w:widowControl w:val="0"/>
              <w:spacing w:before="40" w:after="40"/>
              <w:jc w:val="right"/>
              <w:rPr>
                <w:sz w:val="18"/>
                <w:szCs w:val="18"/>
              </w:rPr>
            </w:pPr>
            <w:r>
              <w:rPr>
                <w:sz w:val="18"/>
                <w:szCs w:val="18"/>
              </w:rPr>
              <w:t>68,2</w:t>
            </w:r>
          </w:p>
        </w:tc>
      </w:tr>
      <w:tr w:rsidR="00207838" w:rsidRPr="00EE543D" w:rsidTr="007A484D">
        <w:tc>
          <w:tcPr>
            <w:tcW w:w="2154" w:type="pct"/>
            <w:tcBorders>
              <w:top w:val="nil"/>
              <w:left w:val="nil"/>
              <w:bottom w:val="nil"/>
              <w:right w:val="nil"/>
            </w:tcBorders>
            <w:noWrap/>
            <w:vAlign w:val="bottom"/>
          </w:tcPr>
          <w:p w:rsidR="00207838" w:rsidRPr="00EE543D" w:rsidRDefault="00207838" w:rsidP="007A484D">
            <w:pPr>
              <w:spacing w:before="40" w:after="40"/>
              <w:ind w:left="284"/>
              <w:rPr>
                <w:rFonts w:eastAsia="Arial Unicode MS"/>
                <w:sz w:val="18"/>
                <w:szCs w:val="18"/>
              </w:rPr>
            </w:pPr>
            <w:r w:rsidRPr="00EE543D">
              <w:rPr>
                <w:sz w:val="18"/>
                <w:szCs w:val="18"/>
              </w:rPr>
              <w:t>скрытые продажи</w:t>
            </w:r>
          </w:p>
        </w:tc>
        <w:tc>
          <w:tcPr>
            <w:tcW w:w="316" w:type="pct"/>
            <w:tcBorders>
              <w:top w:val="nil"/>
              <w:left w:val="nil"/>
              <w:bottom w:val="nil"/>
              <w:right w:val="nil"/>
            </w:tcBorders>
            <w:noWrap/>
            <w:vAlign w:val="bottom"/>
          </w:tcPr>
          <w:p w:rsidR="00207838" w:rsidRPr="00EE543D" w:rsidRDefault="00207838" w:rsidP="007A484D">
            <w:pPr>
              <w:widowControl w:val="0"/>
              <w:spacing w:before="40" w:after="40"/>
              <w:jc w:val="right"/>
              <w:rPr>
                <w:sz w:val="18"/>
                <w:szCs w:val="18"/>
              </w:rPr>
            </w:pPr>
            <w:r w:rsidRPr="00EE543D">
              <w:rPr>
                <w:sz w:val="18"/>
                <w:szCs w:val="18"/>
              </w:rPr>
              <w:t>22,8</w:t>
            </w:r>
          </w:p>
        </w:tc>
        <w:tc>
          <w:tcPr>
            <w:tcW w:w="316" w:type="pct"/>
            <w:tcBorders>
              <w:top w:val="nil"/>
              <w:left w:val="nil"/>
              <w:bottom w:val="nil"/>
              <w:right w:val="nil"/>
            </w:tcBorders>
            <w:noWrap/>
            <w:vAlign w:val="bottom"/>
          </w:tcPr>
          <w:p w:rsidR="00207838" w:rsidRPr="00EE543D" w:rsidRDefault="00207838" w:rsidP="007A484D">
            <w:pPr>
              <w:widowControl w:val="0"/>
              <w:spacing w:before="40" w:after="40"/>
              <w:jc w:val="right"/>
              <w:rPr>
                <w:sz w:val="18"/>
                <w:szCs w:val="18"/>
              </w:rPr>
            </w:pPr>
            <w:r w:rsidRPr="00EE543D">
              <w:rPr>
                <w:sz w:val="18"/>
                <w:szCs w:val="18"/>
              </w:rPr>
              <w:t>22,5</w:t>
            </w:r>
          </w:p>
        </w:tc>
        <w:tc>
          <w:tcPr>
            <w:tcW w:w="316" w:type="pct"/>
            <w:tcBorders>
              <w:top w:val="nil"/>
              <w:left w:val="nil"/>
              <w:bottom w:val="nil"/>
              <w:right w:val="nil"/>
            </w:tcBorders>
            <w:noWrap/>
            <w:vAlign w:val="bottom"/>
          </w:tcPr>
          <w:p w:rsidR="00207838" w:rsidRPr="00EE543D" w:rsidRDefault="00207838" w:rsidP="007A484D">
            <w:pPr>
              <w:widowControl w:val="0"/>
              <w:spacing w:before="40" w:after="40"/>
              <w:jc w:val="right"/>
              <w:rPr>
                <w:sz w:val="18"/>
                <w:szCs w:val="18"/>
              </w:rPr>
            </w:pPr>
            <w:r w:rsidRPr="00EE543D">
              <w:rPr>
                <w:sz w:val="18"/>
                <w:szCs w:val="18"/>
              </w:rPr>
              <w:t>19,5</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19,4</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19,2</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20,2</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20,3</w:t>
            </w:r>
          </w:p>
        </w:tc>
        <w:tc>
          <w:tcPr>
            <w:tcW w:w="318"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21,8</w:t>
            </w:r>
          </w:p>
        </w:tc>
        <w:tc>
          <w:tcPr>
            <w:tcW w:w="316" w:type="pct"/>
            <w:tcBorders>
              <w:top w:val="nil"/>
              <w:left w:val="nil"/>
              <w:bottom w:val="nil"/>
              <w:right w:val="nil"/>
            </w:tcBorders>
          </w:tcPr>
          <w:p w:rsidR="00207838" w:rsidRPr="00EE543D" w:rsidRDefault="00207838" w:rsidP="007A484D">
            <w:pPr>
              <w:widowControl w:val="0"/>
              <w:spacing w:before="40" w:after="40"/>
              <w:jc w:val="right"/>
              <w:rPr>
                <w:sz w:val="18"/>
                <w:szCs w:val="18"/>
              </w:rPr>
            </w:pPr>
            <w:r>
              <w:rPr>
                <w:sz w:val="18"/>
                <w:szCs w:val="18"/>
              </w:rPr>
              <w:t>22,8</w:t>
            </w:r>
          </w:p>
        </w:tc>
      </w:tr>
      <w:tr w:rsidR="00207838" w:rsidRPr="00EE543D" w:rsidTr="007A484D">
        <w:tc>
          <w:tcPr>
            <w:tcW w:w="2154" w:type="pct"/>
            <w:tcBorders>
              <w:top w:val="nil"/>
              <w:left w:val="nil"/>
              <w:bottom w:val="nil"/>
              <w:right w:val="nil"/>
            </w:tcBorders>
            <w:noWrap/>
            <w:vAlign w:val="bottom"/>
          </w:tcPr>
          <w:p w:rsidR="00207838" w:rsidRPr="00EE543D" w:rsidRDefault="00207838" w:rsidP="007A484D">
            <w:pPr>
              <w:spacing w:before="40" w:after="40"/>
              <w:ind w:left="170" w:hanging="113"/>
              <w:rPr>
                <w:rFonts w:eastAsia="Arial Unicode MS"/>
                <w:sz w:val="18"/>
                <w:szCs w:val="18"/>
              </w:rPr>
            </w:pPr>
            <w:r w:rsidRPr="00EE543D">
              <w:rPr>
                <w:sz w:val="18"/>
                <w:szCs w:val="18"/>
              </w:rPr>
              <w:t>Инвестиции в основной капитал</w:t>
            </w:r>
          </w:p>
        </w:tc>
        <w:tc>
          <w:tcPr>
            <w:tcW w:w="316" w:type="pct"/>
            <w:tcBorders>
              <w:top w:val="nil"/>
              <w:left w:val="nil"/>
              <w:bottom w:val="nil"/>
              <w:right w:val="nil"/>
            </w:tcBorders>
            <w:noWrap/>
            <w:vAlign w:val="bottom"/>
          </w:tcPr>
          <w:p w:rsidR="00207838" w:rsidRPr="00EE543D" w:rsidRDefault="00207838" w:rsidP="007A484D">
            <w:pPr>
              <w:widowControl w:val="0"/>
              <w:spacing w:before="40" w:after="40"/>
              <w:jc w:val="right"/>
              <w:rPr>
                <w:sz w:val="18"/>
                <w:szCs w:val="18"/>
              </w:rPr>
            </w:pPr>
            <w:r w:rsidRPr="00EE543D">
              <w:rPr>
                <w:sz w:val="18"/>
                <w:szCs w:val="18"/>
              </w:rPr>
              <w:t>20,0</w:t>
            </w:r>
          </w:p>
        </w:tc>
        <w:tc>
          <w:tcPr>
            <w:tcW w:w="316" w:type="pct"/>
            <w:tcBorders>
              <w:top w:val="nil"/>
              <w:left w:val="nil"/>
              <w:bottom w:val="nil"/>
              <w:right w:val="nil"/>
            </w:tcBorders>
            <w:noWrap/>
            <w:vAlign w:val="bottom"/>
          </w:tcPr>
          <w:p w:rsidR="00207838" w:rsidRPr="00EE543D" w:rsidRDefault="00207838" w:rsidP="007A484D">
            <w:pPr>
              <w:widowControl w:val="0"/>
              <w:spacing w:before="40" w:after="40"/>
              <w:jc w:val="right"/>
              <w:rPr>
                <w:sz w:val="18"/>
                <w:szCs w:val="18"/>
              </w:rPr>
            </w:pPr>
            <w:r w:rsidRPr="00EE543D">
              <w:rPr>
                <w:sz w:val="18"/>
                <w:szCs w:val="18"/>
              </w:rPr>
              <w:t>16,6</w:t>
            </w:r>
          </w:p>
        </w:tc>
        <w:tc>
          <w:tcPr>
            <w:tcW w:w="316" w:type="pct"/>
            <w:tcBorders>
              <w:top w:val="nil"/>
              <w:left w:val="nil"/>
              <w:bottom w:val="nil"/>
              <w:right w:val="nil"/>
            </w:tcBorders>
            <w:noWrap/>
            <w:vAlign w:val="bottom"/>
          </w:tcPr>
          <w:p w:rsidR="00207838" w:rsidRPr="00EE543D" w:rsidRDefault="00207838" w:rsidP="007A484D">
            <w:pPr>
              <w:widowControl w:val="0"/>
              <w:spacing w:before="40" w:after="40"/>
              <w:jc w:val="right"/>
              <w:rPr>
                <w:sz w:val="18"/>
                <w:szCs w:val="18"/>
              </w:rPr>
            </w:pPr>
            <w:r w:rsidRPr="00EE543D">
              <w:rPr>
                <w:sz w:val="18"/>
                <w:szCs w:val="18"/>
              </w:rPr>
              <w:t>11,5</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20,1</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17,3</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23,6</w:t>
            </w:r>
          </w:p>
        </w:tc>
        <w:tc>
          <w:tcPr>
            <w:tcW w:w="316"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23,3</w:t>
            </w:r>
          </w:p>
        </w:tc>
        <w:tc>
          <w:tcPr>
            <w:tcW w:w="318" w:type="pct"/>
            <w:tcBorders>
              <w:top w:val="nil"/>
              <w:left w:val="nil"/>
              <w:bottom w:val="nil"/>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26,9</w:t>
            </w:r>
          </w:p>
        </w:tc>
        <w:tc>
          <w:tcPr>
            <w:tcW w:w="316" w:type="pct"/>
            <w:tcBorders>
              <w:top w:val="nil"/>
              <w:left w:val="nil"/>
              <w:bottom w:val="nil"/>
              <w:right w:val="nil"/>
            </w:tcBorders>
          </w:tcPr>
          <w:p w:rsidR="00207838" w:rsidRPr="00EE543D" w:rsidRDefault="00207838" w:rsidP="007A484D">
            <w:pPr>
              <w:widowControl w:val="0"/>
              <w:spacing w:before="40" w:after="40"/>
              <w:jc w:val="right"/>
              <w:rPr>
                <w:sz w:val="18"/>
                <w:szCs w:val="18"/>
              </w:rPr>
            </w:pPr>
            <w:r>
              <w:rPr>
                <w:sz w:val="18"/>
                <w:szCs w:val="18"/>
              </w:rPr>
              <w:t>29,6</w:t>
            </w:r>
          </w:p>
        </w:tc>
      </w:tr>
      <w:tr w:rsidR="00207838" w:rsidRPr="00EE543D" w:rsidTr="007A484D">
        <w:tc>
          <w:tcPr>
            <w:tcW w:w="2154" w:type="pct"/>
            <w:tcBorders>
              <w:top w:val="nil"/>
              <w:left w:val="nil"/>
              <w:bottom w:val="single" w:sz="8" w:space="0" w:color="auto"/>
              <w:right w:val="nil"/>
            </w:tcBorders>
            <w:noWrap/>
            <w:vAlign w:val="bottom"/>
          </w:tcPr>
          <w:p w:rsidR="00207838" w:rsidRPr="00EE543D" w:rsidRDefault="00207838" w:rsidP="007A484D">
            <w:pPr>
              <w:spacing w:before="40" w:after="40"/>
              <w:ind w:left="284"/>
              <w:rPr>
                <w:rFonts w:eastAsia="Arial Unicode MS"/>
                <w:sz w:val="18"/>
                <w:szCs w:val="18"/>
              </w:rPr>
            </w:pPr>
            <w:r w:rsidRPr="00EE543D">
              <w:rPr>
                <w:sz w:val="18"/>
                <w:szCs w:val="18"/>
              </w:rPr>
              <w:t xml:space="preserve">скрытая стоимость </w:t>
            </w:r>
            <w:r w:rsidRPr="00EE543D">
              <w:rPr>
                <w:sz w:val="18"/>
                <w:szCs w:val="18"/>
              </w:rPr>
              <w:br/>
              <w:t>строительства</w:t>
            </w:r>
          </w:p>
        </w:tc>
        <w:tc>
          <w:tcPr>
            <w:tcW w:w="316" w:type="pct"/>
            <w:tcBorders>
              <w:top w:val="nil"/>
              <w:left w:val="nil"/>
              <w:bottom w:val="single" w:sz="8" w:space="0" w:color="auto"/>
              <w:right w:val="nil"/>
            </w:tcBorders>
            <w:noWrap/>
            <w:vAlign w:val="bottom"/>
          </w:tcPr>
          <w:p w:rsidR="00207838" w:rsidRPr="00EE543D" w:rsidRDefault="00207838" w:rsidP="007A484D">
            <w:pPr>
              <w:widowControl w:val="0"/>
              <w:spacing w:before="40" w:after="40"/>
              <w:jc w:val="right"/>
              <w:rPr>
                <w:sz w:val="18"/>
                <w:szCs w:val="18"/>
              </w:rPr>
            </w:pPr>
            <w:r w:rsidRPr="00EE543D">
              <w:rPr>
                <w:sz w:val="18"/>
                <w:szCs w:val="18"/>
              </w:rPr>
              <w:t>0,2</w:t>
            </w:r>
          </w:p>
        </w:tc>
        <w:tc>
          <w:tcPr>
            <w:tcW w:w="316" w:type="pct"/>
            <w:tcBorders>
              <w:top w:val="nil"/>
              <w:left w:val="nil"/>
              <w:bottom w:val="single" w:sz="8" w:space="0" w:color="auto"/>
              <w:right w:val="nil"/>
            </w:tcBorders>
            <w:noWrap/>
            <w:vAlign w:val="bottom"/>
          </w:tcPr>
          <w:p w:rsidR="00207838" w:rsidRPr="00EE543D" w:rsidRDefault="00207838" w:rsidP="007A484D">
            <w:pPr>
              <w:widowControl w:val="0"/>
              <w:spacing w:before="40" w:after="40"/>
              <w:jc w:val="right"/>
              <w:rPr>
                <w:sz w:val="18"/>
                <w:szCs w:val="18"/>
              </w:rPr>
            </w:pPr>
            <w:r w:rsidRPr="00EE543D">
              <w:rPr>
                <w:sz w:val="18"/>
                <w:szCs w:val="18"/>
              </w:rPr>
              <w:t>0,4</w:t>
            </w:r>
          </w:p>
        </w:tc>
        <w:tc>
          <w:tcPr>
            <w:tcW w:w="316" w:type="pct"/>
            <w:tcBorders>
              <w:top w:val="nil"/>
              <w:left w:val="nil"/>
              <w:bottom w:val="single" w:sz="8" w:space="0" w:color="auto"/>
              <w:right w:val="nil"/>
            </w:tcBorders>
            <w:noWrap/>
            <w:vAlign w:val="bottom"/>
          </w:tcPr>
          <w:p w:rsidR="00207838" w:rsidRPr="00EE543D" w:rsidRDefault="00207838" w:rsidP="007A484D">
            <w:pPr>
              <w:widowControl w:val="0"/>
              <w:spacing w:before="40" w:after="40"/>
              <w:jc w:val="right"/>
              <w:rPr>
                <w:sz w:val="18"/>
                <w:szCs w:val="18"/>
              </w:rPr>
            </w:pPr>
            <w:r w:rsidRPr="00EE543D">
              <w:rPr>
                <w:sz w:val="18"/>
                <w:szCs w:val="18"/>
              </w:rPr>
              <w:t>0,3</w:t>
            </w:r>
          </w:p>
        </w:tc>
        <w:tc>
          <w:tcPr>
            <w:tcW w:w="316" w:type="pct"/>
            <w:tcBorders>
              <w:top w:val="nil"/>
              <w:left w:val="nil"/>
              <w:bottom w:val="single" w:sz="8" w:space="0" w:color="auto"/>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0,4</w:t>
            </w:r>
          </w:p>
        </w:tc>
        <w:tc>
          <w:tcPr>
            <w:tcW w:w="316" w:type="pct"/>
            <w:tcBorders>
              <w:top w:val="nil"/>
              <w:left w:val="nil"/>
              <w:bottom w:val="single" w:sz="8" w:space="0" w:color="auto"/>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0,4</w:t>
            </w:r>
          </w:p>
        </w:tc>
        <w:tc>
          <w:tcPr>
            <w:tcW w:w="316" w:type="pct"/>
            <w:tcBorders>
              <w:top w:val="nil"/>
              <w:left w:val="nil"/>
              <w:bottom w:val="single" w:sz="8" w:space="0" w:color="auto"/>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0,3</w:t>
            </w:r>
          </w:p>
        </w:tc>
        <w:tc>
          <w:tcPr>
            <w:tcW w:w="316" w:type="pct"/>
            <w:tcBorders>
              <w:top w:val="nil"/>
              <w:left w:val="nil"/>
              <w:bottom w:val="single" w:sz="8" w:space="0" w:color="auto"/>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0,3</w:t>
            </w:r>
          </w:p>
        </w:tc>
        <w:tc>
          <w:tcPr>
            <w:tcW w:w="318" w:type="pct"/>
            <w:tcBorders>
              <w:top w:val="nil"/>
              <w:left w:val="nil"/>
              <w:bottom w:val="single" w:sz="8" w:space="0" w:color="auto"/>
              <w:right w:val="nil"/>
            </w:tcBorders>
            <w:vAlign w:val="bottom"/>
          </w:tcPr>
          <w:p w:rsidR="00207838" w:rsidRPr="00EE543D" w:rsidRDefault="00207838" w:rsidP="007A484D">
            <w:pPr>
              <w:widowControl w:val="0"/>
              <w:spacing w:before="40" w:after="40"/>
              <w:jc w:val="right"/>
              <w:rPr>
                <w:sz w:val="18"/>
                <w:szCs w:val="18"/>
              </w:rPr>
            </w:pPr>
            <w:r w:rsidRPr="00EE543D">
              <w:rPr>
                <w:sz w:val="18"/>
                <w:szCs w:val="18"/>
              </w:rPr>
              <w:t>0,3</w:t>
            </w:r>
          </w:p>
        </w:tc>
        <w:tc>
          <w:tcPr>
            <w:tcW w:w="316" w:type="pct"/>
            <w:tcBorders>
              <w:top w:val="nil"/>
              <w:left w:val="nil"/>
              <w:bottom w:val="single" w:sz="8" w:space="0" w:color="auto"/>
              <w:right w:val="nil"/>
            </w:tcBorders>
          </w:tcPr>
          <w:p w:rsidR="00207838" w:rsidRDefault="00207838" w:rsidP="007A484D">
            <w:pPr>
              <w:widowControl w:val="0"/>
              <w:spacing w:before="40" w:after="40"/>
              <w:jc w:val="right"/>
              <w:rPr>
                <w:sz w:val="18"/>
                <w:szCs w:val="18"/>
              </w:rPr>
            </w:pPr>
          </w:p>
          <w:p w:rsidR="00207838" w:rsidRPr="00EE543D" w:rsidRDefault="00207838" w:rsidP="007A484D">
            <w:pPr>
              <w:widowControl w:val="0"/>
              <w:spacing w:before="40" w:after="40"/>
              <w:jc w:val="right"/>
              <w:rPr>
                <w:sz w:val="18"/>
                <w:szCs w:val="18"/>
              </w:rPr>
            </w:pPr>
            <w:r>
              <w:rPr>
                <w:sz w:val="18"/>
                <w:szCs w:val="18"/>
              </w:rPr>
              <w:t>0,3</w:t>
            </w:r>
          </w:p>
        </w:tc>
      </w:tr>
    </w:tbl>
    <w:p w:rsidR="00207838" w:rsidRDefault="00207838" w:rsidP="00207838"/>
    <w:p w:rsidR="00207838" w:rsidRPr="005E3F2B" w:rsidRDefault="00207838" w:rsidP="00207838">
      <w:pPr>
        <w:jc w:val="both"/>
        <w:rPr>
          <w:sz w:val="24"/>
          <w:szCs w:val="24"/>
        </w:rPr>
      </w:pPr>
    </w:p>
    <w:p w:rsidR="00B52149" w:rsidRDefault="00B52149"/>
    <w:sectPr w:rsidR="00B52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yrghyz Times">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38"/>
    <w:rsid w:val="00207838"/>
    <w:rsid w:val="00630A76"/>
    <w:rsid w:val="00B52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78711-E5A6-40B2-8B27-A07B2A2E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07838"/>
    <w:pPr>
      <w:spacing w:after="120"/>
      <w:ind w:left="283"/>
    </w:pPr>
  </w:style>
  <w:style w:type="character" w:customStyle="1" w:styleId="a4">
    <w:name w:val="Основной текст с отступом Знак"/>
    <w:basedOn w:val="a0"/>
    <w:link w:val="a3"/>
    <w:rsid w:val="0020783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1109</Words>
  <Characters>6325</Characters>
  <Application>Microsoft Office Word</Application>
  <DocSecurity>0</DocSecurity>
  <Lines>52</Lines>
  <Paragraphs>14</Paragraphs>
  <ScaleCrop>false</ScaleCrop>
  <Company>SPecialiST RePack</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EIsenkulova</dc:creator>
  <cp:keywords/>
  <dc:description/>
  <cp:lastModifiedBy>EIsenkulova</cp:lastModifiedBy>
  <cp:revision>2</cp:revision>
  <dcterms:created xsi:type="dcterms:W3CDTF">2017-09-04T03:36:00Z</dcterms:created>
  <dcterms:modified xsi:type="dcterms:W3CDTF">2017-09-04T03:41:00Z</dcterms:modified>
</cp:coreProperties>
</file>