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9A12" w14:textId="1F9C47B7" w:rsidR="00EE3A9B" w:rsidRPr="00417CE0" w:rsidRDefault="00EE3A9B" w:rsidP="00EE3A9B">
      <w:pPr>
        <w:contextualSpacing/>
        <w:jc w:val="right"/>
        <w:rPr>
          <w:rFonts w:cstheme="minorHAnsi"/>
          <w:i/>
          <w:lang w:val="ru-RU"/>
        </w:rPr>
      </w:pPr>
      <w:r w:rsidRPr="00417CE0">
        <w:rPr>
          <w:rFonts w:cstheme="minorHAnsi"/>
          <w:i/>
          <w:lang w:val="ru-RU"/>
        </w:rPr>
        <w:t>/Неофициальный перевод/</w:t>
      </w:r>
    </w:p>
    <w:p w14:paraId="497809FA" w14:textId="0FCCD641" w:rsidR="00125F95" w:rsidRPr="00417CE0" w:rsidRDefault="00125F95" w:rsidP="00EE3A9B">
      <w:pPr>
        <w:contextualSpacing/>
        <w:jc w:val="right"/>
        <w:rPr>
          <w:rFonts w:cstheme="minorHAnsi"/>
          <w:b/>
          <w:sz w:val="32"/>
          <w:szCs w:val="32"/>
          <w:lang w:val="ru-RU"/>
        </w:rPr>
      </w:pPr>
      <w:r w:rsidRPr="00417CE0">
        <w:rPr>
          <w:rFonts w:cstheme="minorHAnsi"/>
          <w:b/>
          <w:sz w:val="32"/>
          <w:szCs w:val="32"/>
          <w:lang w:val="ru-RU"/>
        </w:rPr>
        <w:t>Проект</w:t>
      </w:r>
    </w:p>
    <w:p w14:paraId="4922944C" w14:textId="77777777" w:rsidR="00C95F57" w:rsidRPr="00417CE0" w:rsidRDefault="00C95F57" w:rsidP="00C95F57">
      <w:pPr>
        <w:jc w:val="center"/>
        <w:rPr>
          <w:rFonts w:cstheme="minorHAnsi"/>
          <w:b/>
          <w:bCs/>
          <w:lang w:val="ru-RU"/>
        </w:rPr>
      </w:pPr>
    </w:p>
    <w:p w14:paraId="4EA00FC2" w14:textId="77777777" w:rsidR="00C95F57" w:rsidRPr="00417CE0" w:rsidRDefault="00C95F57" w:rsidP="00C95F57">
      <w:pPr>
        <w:jc w:val="center"/>
        <w:rPr>
          <w:rFonts w:cstheme="minorHAnsi"/>
          <w:b/>
          <w:bCs/>
          <w:sz w:val="36"/>
          <w:szCs w:val="36"/>
          <w:lang w:val="ru-RU"/>
        </w:rPr>
      </w:pPr>
      <w:r w:rsidRPr="00417CE0">
        <w:rPr>
          <w:rFonts w:cstheme="minorHAnsi"/>
          <w:b/>
          <w:bCs/>
          <w:sz w:val="36"/>
          <w:szCs w:val="36"/>
          <w:lang w:val="ru-RU"/>
        </w:rPr>
        <w:t>КЫРГЫЗСКАЯ РЕСПУБЛИКА</w:t>
      </w:r>
    </w:p>
    <w:p w14:paraId="5413AB6D" w14:textId="77777777" w:rsidR="00125F95" w:rsidRPr="00417CE0" w:rsidRDefault="00125F95" w:rsidP="00C95F57">
      <w:pPr>
        <w:jc w:val="center"/>
        <w:rPr>
          <w:rFonts w:cstheme="minorHAnsi"/>
          <w:b/>
          <w:bCs/>
          <w:sz w:val="32"/>
          <w:szCs w:val="32"/>
          <w:lang w:val="ru-RU"/>
        </w:rPr>
      </w:pPr>
    </w:p>
    <w:p w14:paraId="4CDD9848" w14:textId="3682D434" w:rsidR="00C95F57" w:rsidRPr="00417CE0" w:rsidRDefault="0040358A" w:rsidP="00C95F57">
      <w:pPr>
        <w:jc w:val="center"/>
        <w:rPr>
          <w:rFonts w:cstheme="minorHAnsi"/>
          <w:b/>
          <w:bCs/>
          <w:sz w:val="32"/>
          <w:szCs w:val="32"/>
          <w:lang w:val="ru-RU"/>
        </w:rPr>
      </w:pPr>
      <w:r w:rsidRPr="00417CE0">
        <w:rPr>
          <w:rFonts w:cstheme="minorHAnsi"/>
          <w:b/>
          <w:bCs/>
          <w:sz w:val="32"/>
          <w:szCs w:val="32"/>
          <w:lang w:val="ru-RU"/>
        </w:rPr>
        <w:t>Государственная налоговая служба</w:t>
      </w:r>
      <w:r w:rsidR="00654062" w:rsidRPr="00417CE0">
        <w:rPr>
          <w:rFonts w:cstheme="minorHAnsi"/>
          <w:b/>
          <w:bCs/>
          <w:sz w:val="32"/>
          <w:szCs w:val="32"/>
          <w:lang w:val="ru-RU"/>
        </w:rPr>
        <w:t xml:space="preserve"> и Национальный статистический комитет</w:t>
      </w:r>
    </w:p>
    <w:p w14:paraId="695E81FC" w14:textId="77777777" w:rsidR="00183A2B" w:rsidRPr="00417CE0" w:rsidRDefault="00183A2B" w:rsidP="00C95F57">
      <w:pPr>
        <w:jc w:val="center"/>
        <w:rPr>
          <w:rFonts w:cstheme="minorHAnsi"/>
          <w:b/>
          <w:bCs/>
          <w:sz w:val="32"/>
          <w:szCs w:val="32"/>
          <w:lang w:val="ru-RU"/>
        </w:rPr>
      </w:pPr>
    </w:p>
    <w:p w14:paraId="4190E3D1" w14:textId="77777777" w:rsidR="0047220A" w:rsidRPr="0047220A" w:rsidRDefault="0047220A" w:rsidP="0047220A">
      <w:pPr>
        <w:jc w:val="center"/>
        <w:rPr>
          <w:rFonts w:cstheme="minorHAnsi"/>
          <w:b/>
          <w:bCs/>
          <w:sz w:val="32"/>
          <w:szCs w:val="32"/>
          <w:lang w:val="ru-RU"/>
        </w:rPr>
      </w:pPr>
      <w:r w:rsidRPr="0047220A">
        <w:rPr>
          <w:rFonts w:cstheme="minorHAnsi"/>
          <w:b/>
          <w:bCs/>
          <w:sz w:val="32"/>
          <w:szCs w:val="32"/>
          <w:lang w:val="ru-RU"/>
        </w:rPr>
        <w:t xml:space="preserve">Проект модернизации налогового администрирования и статистической системы (Р163711) </w:t>
      </w:r>
    </w:p>
    <w:p w14:paraId="46D34206" w14:textId="77777777" w:rsidR="00A60DC6" w:rsidRPr="00417CE0" w:rsidRDefault="00A60DC6" w:rsidP="00C95F57">
      <w:pPr>
        <w:jc w:val="center"/>
        <w:rPr>
          <w:rFonts w:cstheme="minorHAnsi"/>
          <w:b/>
          <w:bCs/>
          <w:sz w:val="32"/>
          <w:szCs w:val="32"/>
          <w:lang w:val="ru-RU"/>
        </w:rPr>
      </w:pPr>
    </w:p>
    <w:p w14:paraId="37DE786D" w14:textId="77777777" w:rsidR="00183A2B" w:rsidRPr="00417CE0" w:rsidRDefault="00183A2B" w:rsidP="00C95F57">
      <w:pPr>
        <w:jc w:val="center"/>
        <w:rPr>
          <w:rFonts w:cstheme="minorHAnsi"/>
          <w:b/>
          <w:bCs/>
          <w:sz w:val="28"/>
          <w:szCs w:val="28"/>
          <w:lang w:val="ru-RU"/>
        </w:rPr>
      </w:pPr>
    </w:p>
    <w:p w14:paraId="5F07F9FD" w14:textId="77777777" w:rsidR="00C95F57" w:rsidRPr="00417CE0" w:rsidRDefault="00C95F57" w:rsidP="00C95F57">
      <w:pPr>
        <w:jc w:val="center"/>
        <w:rPr>
          <w:rFonts w:cstheme="minorHAnsi"/>
          <w:b/>
          <w:bCs/>
          <w:sz w:val="28"/>
          <w:szCs w:val="28"/>
          <w:lang w:val="ru-RU"/>
        </w:rPr>
      </w:pPr>
    </w:p>
    <w:p w14:paraId="78FB9FA6" w14:textId="77777777" w:rsidR="00125F95" w:rsidRPr="00417CE0" w:rsidRDefault="00125F95" w:rsidP="00C95F57">
      <w:pPr>
        <w:jc w:val="center"/>
        <w:rPr>
          <w:rFonts w:cstheme="minorHAnsi"/>
          <w:b/>
          <w:bCs/>
          <w:sz w:val="40"/>
          <w:szCs w:val="40"/>
          <w:lang w:val="ru-RU"/>
        </w:rPr>
      </w:pPr>
    </w:p>
    <w:p w14:paraId="7835797E" w14:textId="77777777" w:rsidR="00125F95" w:rsidRPr="00417CE0" w:rsidRDefault="00125F95" w:rsidP="00C95F57">
      <w:pPr>
        <w:jc w:val="center"/>
        <w:rPr>
          <w:rFonts w:cstheme="minorHAnsi"/>
          <w:b/>
          <w:bCs/>
          <w:sz w:val="40"/>
          <w:szCs w:val="40"/>
          <w:lang w:val="ru-RU"/>
        </w:rPr>
      </w:pPr>
    </w:p>
    <w:p w14:paraId="500E4DE1" w14:textId="0334D8AC" w:rsidR="00C95F57" w:rsidRPr="00417CE0" w:rsidRDefault="00C95F57" w:rsidP="00C95F57">
      <w:pPr>
        <w:jc w:val="center"/>
        <w:rPr>
          <w:rFonts w:cstheme="minorHAnsi"/>
          <w:b/>
          <w:bCs/>
          <w:sz w:val="40"/>
          <w:szCs w:val="40"/>
          <w:lang w:val="ru-RU"/>
        </w:rPr>
      </w:pPr>
      <w:r w:rsidRPr="00417CE0">
        <w:rPr>
          <w:rFonts w:cstheme="minorHAnsi"/>
          <w:b/>
          <w:bCs/>
          <w:sz w:val="40"/>
          <w:szCs w:val="40"/>
          <w:lang w:val="ru-RU"/>
        </w:rPr>
        <w:t>ПЛАН ВЗАИМОДЕЙСТВИЯ С ЗАИНТЕРЕСОВАННЫМИ СТОРОНАМИ</w:t>
      </w:r>
    </w:p>
    <w:p w14:paraId="1D68F82E" w14:textId="787939F9" w:rsidR="00C8185C" w:rsidRPr="00417CE0" w:rsidRDefault="00C8185C" w:rsidP="00C95F57">
      <w:pPr>
        <w:jc w:val="center"/>
        <w:rPr>
          <w:rFonts w:cstheme="minorHAnsi"/>
          <w:b/>
          <w:bCs/>
          <w:sz w:val="40"/>
          <w:szCs w:val="40"/>
          <w:lang w:val="ru-RU"/>
        </w:rPr>
      </w:pPr>
      <w:r w:rsidRPr="00417CE0">
        <w:rPr>
          <w:rFonts w:cstheme="minorHAnsi"/>
          <w:b/>
          <w:bCs/>
          <w:sz w:val="40"/>
          <w:szCs w:val="40"/>
          <w:lang w:val="ru-RU"/>
        </w:rPr>
        <w:t>(ПВЗС)</w:t>
      </w:r>
    </w:p>
    <w:p w14:paraId="41B580CB" w14:textId="77777777" w:rsidR="00C95F57" w:rsidRPr="00417CE0" w:rsidRDefault="00C95F57" w:rsidP="00C95F57">
      <w:pPr>
        <w:rPr>
          <w:rFonts w:cstheme="minorHAnsi"/>
          <w:lang w:val="ru-RU"/>
        </w:rPr>
      </w:pPr>
    </w:p>
    <w:p w14:paraId="6B1AB087" w14:textId="77777777" w:rsidR="00C95F57" w:rsidRPr="00417CE0" w:rsidRDefault="00C95F57" w:rsidP="00C95F57">
      <w:pPr>
        <w:rPr>
          <w:rFonts w:cstheme="minorHAnsi"/>
          <w:lang w:val="ru-RU"/>
        </w:rPr>
      </w:pPr>
    </w:p>
    <w:p w14:paraId="7F593271" w14:textId="77777777" w:rsidR="00C95F57" w:rsidRPr="00417CE0" w:rsidRDefault="00C95F57" w:rsidP="00C95F57">
      <w:pPr>
        <w:rPr>
          <w:rFonts w:cstheme="minorHAnsi"/>
          <w:lang w:val="ru-RU"/>
        </w:rPr>
      </w:pPr>
    </w:p>
    <w:p w14:paraId="1BF11E80" w14:textId="77777777" w:rsidR="00C95F57" w:rsidRPr="00417CE0" w:rsidRDefault="00C95F57" w:rsidP="00C95F57">
      <w:pPr>
        <w:rPr>
          <w:rFonts w:cstheme="minorHAnsi"/>
          <w:lang w:val="ru-RU"/>
        </w:rPr>
      </w:pPr>
    </w:p>
    <w:p w14:paraId="0C2BDB50" w14:textId="77777777" w:rsidR="00C95F57" w:rsidRPr="00417CE0" w:rsidRDefault="00C95F57" w:rsidP="00C95F57">
      <w:pPr>
        <w:rPr>
          <w:rFonts w:cstheme="minorHAnsi"/>
          <w:lang w:val="ru-RU"/>
        </w:rPr>
      </w:pPr>
    </w:p>
    <w:p w14:paraId="09893221" w14:textId="77777777" w:rsidR="00C95F57" w:rsidRPr="00417CE0" w:rsidRDefault="00C95F57" w:rsidP="00C95F57">
      <w:pPr>
        <w:rPr>
          <w:rFonts w:cstheme="minorHAnsi"/>
          <w:lang w:val="ru-RU"/>
        </w:rPr>
      </w:pPr>
    </w:p>
    <w:p w14:paraId="6F54D9F4" w14:textId="19FCC47A" w:rsidR="00C95F57" w:rsidRPr="00417CE0" w:rsidRDefault="00C95F57" w:rsidP="00C95F57">
      <w:pPr>
        <w:rPr>
          <w:rFonts w:cstheme="minorHAnsi"/>
          <w:lang w:val="ru-RU"/>
        </w:rPr>
      </w:pPr>
    </w:p>
    <w:p w14:paraId="1752B285" w14:textId="77777777" w:rsidR="00125F95" w:rsidRPr="00417CE0" w:rsidRDefault="00125F95" w:rsidP="00C95F57">
      <w:pPr>
        <w:rPr>
          <w:rFonts w:cstheme="minorHAnsi"/>
          <w:lang w:val="ru-RU"/>
        </w:rPr>
      </w:pPr>
    </w:p>
    <w:p w14:paraId="253A47CC" w14:textId="63CBE1A4" w:rsidR="00C95F57" w:rsidRPr="00417CE0" w:rsidRDefault="00125F95" w:rsidP="00C95F57">
      <w:pPr>
        <w:jc w:val="center"/>
        <w:rPr>
          <w:rFonts w:cstheme="minorHAnsi"/>
          <w:b/>
          <w:bCs/>
          <w:sz w:val="28"/>
          <w:szCs w:val="28"/>
          <w:lang w:val="ru-RU"/>
        </w:rPr>
      </w:pPr>
      <w:r w:rsidRPr="00417CE0">
        <w:rPr>
          <w:rFonts w:cstheme="minorHAnsi"/>
          <w:b/>
          <w:bCs/>
          <w:sz w:val="28"/>
          <w:szCs w:val="28"/>
          <w:lang w:val="ru-RU"/>
        </w:rPr>
        <w:t>10 января</w:t>
      </w:r>
      <w:r w:rsidR="00C95F57" w:rsidRPr="00417CE0">
        <w:rPr>
          <w:rFonts w:cstheme="minorHAnsi"/>
          <w:b/>
          <w:bCs/>
          <w:sz w:val="28"/>
          <w:szCs w:val="28"/>
          <w:lang w:val="ru-RU"/>
        </w:rPr>
        <w:t xml:space="preserve"> 20</w:t>
      </w:r>
      <w:r w:rsidRPr="00417CE0">
        <w:rPr>
          <w:rFonts w:cstheme="minorHAnsi"/>
          <w:b/>
          <w:bCs/>
          <w:sz w:val="28"/>
          <w:szCs w:val="28"/>
          <w:lang w:val="ru-RU"/>
        </w:rPr>
        <w:t>20</w:t>
      </w:r>
      <w:r w:rsidR="00C95F57" w:rsidRPr="00417CE0">
        <w:rPr>
          <w:rFonts w:cstheme="minorHAnsi"/>
          <w:b/>
          <w:bCs/>
          <w:sz w:val="28"/>
          <w:szCs w:val="28"/>
          <w:lang w:val="ru-RU"/>
        </w:rPr>
        <w:t xml:space="preserve"> года</w:t>
      </w:r>
    </w:p>
    <w:p w14:paraId="47E13526" w14:textId="01445E87" w:rsidR="00C95F57" w:rsidRPr="00417CE0" w:rsidRDefault="00C95F57" w:rsidP="00C95F57">
      <w:pPr>
        <w:rPr>
          <w:rFonts w:cstheme="minorHAnsi"/>
          <w:b/>
          <w:bCs/>
          <w:sz w:val="28"/>
          <w:szCs w:val="28"/>
          <w:lang w:val="ru-RU"/>
        </w:rPr>
      </w:pPr>
    </w:p>
    <w:sdt>
      <w:sdtPr>
        <w:rPr>
          <w:rFonts w:asciiTheme="minorHAnsi" w:eastAsiaTheme="minorHAnsi" w:hAnsiTheme="minorHAnsi" w:cstheme="minorHAnsi"/>
          <w:color w:val="auto"/>
          <w:sz w:val="22"/>
          <w:szCs w:val="22"/>
          <w:lang w:val="ru-RU"/>
        </w:rPr>
        <w:id w:val="-1477757700"/>
        <w:docPartObj>
          <w:docPartGallery w:val="Table of Contents"/>
          <w:docPartUnique/>
        </w:docPartObj>
      </w:sdtPr>
      <w:sdtEndPr>
        <w:rPr>
          <w:b/>
          <w:bCs/>
          <w:lang w:val="en-US"/>
        </w:rPr>
      </w:sdtEndPr>
      <w:sdtContent>
        <w:p w14:paraId="25C0DD0E" w14:textId="77777777" w:rsidR="00C95F57" w:rsidRPr="00417CE0" w:rsidRDefault="00C95F57" w:rsidP="00B76FC0">
          <w:pPr>
            <w:pStyle w:val="TOCHeading"/>
            <w:rPr>
              <w:rFonts w:asciiTheme="minorHAnsi" w:hAnsiTheme="minorHAnsi" w:cstheme="minorHAnsi"/>
              <w:b/>
              <w:bCs/>
              <w:lang w:val="ru-RU"/>
            </w:rPr>
          </w:pPr>
          <w:r w:rsidRPr="00417CE0">
            <w:rPr>
              <w:rFonts w:asciiTheme="minorHAnsi" w:eastAsiaTheme="minorHAnsi" w:hAnsiTheme="minorHAnsi" w:cstheme="minorHAnsi"/>
              <w:b/>
              <w:bCs/>
              <w:color w:val="auto"/>
              <w:sz w:val="22"/>
              <w:szCs w:val="22"/>
              <w:lang w:val="ru-RU"/>
            </w:rPr>
            <w:t>Содержание</w:t>
          </w:r>
        </w:p>
        <w:p w14:paraId="179DCB2C" w14:textId="783B071C" w:rsidR="00215409" w:rsidRDefault="00C95F57">
          <w:pPr>
            <w:pStyle w:val="TOC1"/>
            <w:tabs>
              <w:tab w:val="right" w:leader="dot" w:pos="9017"/>
            </w:tabs>
            <w:rPr>
              <w:rFonts w:eastAsiaTheme="minorEastAsia"/>
              <w:noProof/>
            </w:rPr>
          </w:pPr>
          <w:r w:rsidRPr="00417CE0">
            <w:rPr>
              <w:rFonts w:cstheme="minorHAnsi"/>
            </w:rPr>
            <w:fldChar w:fldCharType="begin"/>
          </w:r>
          <w:r w:rsidRPr="00417CE0">
            <w:rPr>
              <w:rFonts w:cstheme="minorHAnsi"/>
            </w:rPr>
            <w:instrText xml:space="preserve"> TOC \o "1-3" \h \z \u </w:instrText>
          </w:r>
          <w:r w:rsidRPr="00417CE0">
            <w:rPr>
              <w:rFonts w:cstheme="minorHAnsi"/>
            </w:rPr>
            <w:fldChar w:fldCharType="separate"/>
          </w:r>
          <w:hyperlink w:anchor="_Toc29741604" w:history="1">
            <w:r w:rsidR="00215409" w:rsidRPr="0080492A">
              <w:rPr>
                <w:rStyle w:val="Hyperlink"/>
                <w:noProof/>
                <w:lang w:val="ru-RU"/>
              </w:rPr>
              <w:t>Перечень терминов, используемых в данном Плане</w:t>
            </w:r>
            <w:r w:rsidR="00215409">
              <w:rPr>
                <w:noProof/>
                <w:webHidden/>
              </w:rPr>
              <w:tab/>
            </w:r>
            <w:r w:rsidR="00215409">
              <w:rPr>
                <w:noProof/>
                <w:webHidden/>
              </w:rPr>
              <w:fldChar w:fldCharType="begin"/>
            </w:r>
            <w:r w:rsidR="00215409">
              <w:rPr>
                <w:noProof/>
                <w:webHidden/>
              </w:rPr>
              <w:instrText xml:space="preserve"> PAGEREF _Toc29741604 \h </w:instrText>
            </w:r>
            <w:r w:rsidR="00215409">
              <w:rPr>
                <w:noProof/>
                <w:webHidden/>
              </w:rPr>
            </w:r>
            <w:r w:rsidR="00215409">
              <w:rPr>
                <w:noProof/>
                <w:webHidden/>
              </w:rPr>
              <w:fldChar w:fldCharType="separate"/>
            </w:r>
            <w:r w:rsidR="00215409">
              <w:rPr>
                <w:noProof/>
                <w:webHidden/>
              </w:rPr>
              <w:t>3</w:t>
            </w:r>
            <w:r w:rsidR="00215409">
              <w:rPr>
                <w:noProof/>
                <w:webHidden/>
              </w:rPr>
              <w:fldChar w:fldCharType="end"/>
            </w:r>
          </w:hyperlink>
        </w:p>
        <w:p w14:paraId="1B881B8C" w14:textId="49AD42FA" w:rsidR="00215409" w:rsidRDefault="00442CA8">
          <w:pPr>
            <w:pStyle w:val="TOC1"/>
            <w:tabs>
              <w:tab w:val="right" w:leader="dot" w:pos="9017"/>
            </w:tabs>
            <w:rPr>
              <w:rFonts w:eastAsiaTheme="minorEastAsia"/>
              <w:noProof/>
            </w:rPr>
          </w:pPr>
          <w:hyperlink w:anchor="_Toc29741605" w:history="1">
            <w:r w:rsidR="00215409" w:rsidRPr="0080492A">
              <w:rPr>
                <w:rStyle w:val="Hyperlink"/>
                <w:rFonts w:cstheme="minorHAnsi"/>
                <w:noProof/>
                <w:lang w:val="ru-RU"/>
              </w:rPr>
              <w:t>Цель Плана взаимодействия с заинтересованными сторонами (ПВЗС)</w:t>
            </w:r>
            <w:r w:rsidR="00215409">
              <w:rPr>
                <w:noProof/>
                <w:webHidden/>
              </w:rPr>
              <w:tab/>
            </w:r>
            <w:r w:rsidR="00215409">
              <w:rPr>
                <w:noProof/>
                <w:webHidden/>
              </w:rPr>
              <w:fldChar w:fldCharType="begin"/>
            </w:r>
            <w:r w:rsidR="00215409">
              <w:rPr>
                <w:noProof/>
                <w:webHidden/>
              </w:rPr>
              <w:instrText xml:space="preserve"> PAGEREF _Toc29741605 \h </w:instrText>
            </w:r>
            <w:r w:rsidR="00215409">
              <w:rPr>
                <w:noProof/>
                <w:webHidden/>
              </w:rPr>
            </w:r>
            <w:r w:rsidR="00215409">
              <w:rPr>
                <w:noProof/>
                <w:webHidden/>
              </w:rPr>
              <w:fldChar w:fldCharType="separate"/>
            </w:r>
            <w:r w:rsidR="00215409">
              <w:rPr>
                <w:noProof/>
                <w:webHidden/>
              </w:rPr>
              <w:t>4</w:t>
            </w:r>
            <w:r w:rsidR="00215409">
              <w:rPr>
                <w:noProof/>
                <w:webHidden/>
              </w:rPr>
              <w:fldChar w:fldCharType="end"/>
            </w:r>
          </w:hyperlink>
        </w:p>
        <w:p w14:paraId="4F95850D" w14:textId="2000472C" w:rsidR="00215409" w:rsidRDefault="00442CA8">
          <w:pPr>
            <w:pStyle w:val="TOC1"/>
            <w:tabs>
              <w:tab w:val="right" w:leader="dot" w:pos="9017"/>
            </w:tabs>
            <w:rPr>
              <w:rFonts w:eastAsiaTheme="minorEastAsia"/>
              <w:noProof/>
            </w:rPr>
          </w:pPr>
          <w:hyperlink w:anchor="_Toc29741606" w:history="1">
            <w:r w:rsidR="00215409" w:rsidRPr="0080492A">
              <w:rPr>
                <w:rStyle w:val="Hyperlink"/>
                <w:rFonts w:cstheme="minorHAnsi"/>
                <w:noProof/>
              </w:rPr>
              <w:t>Введение</w:t>
            </w:r>
            <w:r w:rsidR="00215409">
              <w:rPr>
                <w:noProof/>
                <w:webHidden/>
              </w:rPr>
              <w:tab/>
            </w:r>
            <w:r w:rsidR="00215409">
              <w:rPr>
                <w:noProof/>
                <w:webHidden/>
              </w:rPr>
              <w:fldChar w:fldCharType="begin"/>
            </w:r>
            <w:r w:rsidR="00215409">
              <w:rPr>
                <w:noProof/>
                <w:webHidden/>
              </w:rPr>
              <w:instrText xml:space="preserve"> PAGEREF _Toc29741606 \h </w:instrText>
            </w:r>
            <w:r w:rsidR="00215409">
              <w:rPr>
                <w:noProof/>
                <w:webHidden/>
              </w:rPr>
            </w:r>
            <w:r w:rsidR="00215409">
              <w:rPr>
                <w:noProof/>
                <w:webHidden/>
              </w:rPr>
              <w:fldChar w:fldCharType="separate"/>
            </w:r>
            <w:r w:rsidR="00215409">
              <w:rPr>
                <w:noProof/>
                <w:webHidden/>
              </w:rPr>
              <w:t>4</w:t>
            </w:r>
            <w:r w:rsidR="00215409">
              <w:rPr>
                <w:noProof/>
                <w:webHidden/>
              </w:rPr>
              <w:fldChar w:fldCharType="end"/>
            </w:r>
          </w:hyperlink>
        </w:p>
        <w:p w14:paraId="361E3098" w14:textId="173389B7" w:rsidR="00215409" w:rsidRDefault="00442CA8">
          <w:pPr>
            <w:pStyle w:val="TOC1"/>
            <w:tabs>
              <w:tab w:val="right" w:leader="dot" w:pos="9017"/>
            </w:tabs>
            <w:rPr>
              <w:rFonts w:eastAsiaTheme="minorEastAsia"/>
              <w:noProof/>
            </w:rPr>
          </w:pPr>
          <w:hyperlink w:anchor="_Toc29741607" w:history="1">
            <w:r w:rsidR="00215409" w:rsidRPr="0080492A">
              <w:rPr>
                <w:rStyle w:val="Hyperlink"/>
                <w:rFonts w:cstheme="minorHAnsi"/>
                <w:noProof/>
                <w:lang w:val="ru-RU"/>
              </w:rPr>
              <w:t>Описание Проекта</w:t>
            </w:r>
            <w:r w:rsidR="00215409">
              <w:rPr>
                <w:noProof/>
                <w:webHidden/>
              </w:rPr>
              <w:tab/>
            </w:r>
            <w:r w:rsidR="00215409">
              <w:rPr>
                <w:noProof/>
                <w:webHidden/>
              </w:rPr>
              <w:fldChar w:fldCharType="begin"/>
            </w:r>
            <w:r w:rsidR="00215409">
              <w:rPr>
                <w:noProof/>
                <w:webHidden/>
              </w:rPr>
              <w:instrText xml:space="preserve"> PAGEREF _Toc29741607 \h </w:instrText>
            </w:r>
            <w:r w:rsidR="00215409">
              <w:rPr>
                <w:noProof/>
                <w:webHidden/>
              </w:rPr>
            </w:r>
            <w:r w:rsidR="00215409">
              <w:rPr>
                <w:noProof/>
                <w:webHidden/>
              </w:rPr>
              <w:fldChar w:fldCharType="separate"/>
            </w:r>
            <w:r w:rsidR="00215409">
              <w:rPr>
                <w:noProof/>
                <w:webHidden/>
              </w:rPr>
              <w:t>4</w:t>
            </w:r>
            <w:r w:rsidR="00215409">
              <w:rPr>
                <w:noProof/>
                <w:webHidden/>
              </w:rPr>
              <w:fldChar w:fldCharType="end"/>
            </w:r>
          </w:hyperlink>
        </w:p>
        <w:p w14:paraId="3F3B0E23" w14:textId="365FA0DA" w:rsidR="00215409" w:rsidRDefault="00442CA8">
          <w:pPr>
            <w:pStyle w:val="TOC1"/>
            <w:tabs>
              <w:tab w:val="right" w:leader="dot" w:pos="9017"/>
            </w:tabs>
            <w:rPr>
              <w:rFonts w:eastAsiaTheme="minorEastAsia"/>
              <w:noProof/>
            </w:rPr>
          </w:pPr>
          <w:hyperlink w:anchor="_Toc29741608" w:history="1">
            <w:r w:rsidR="00215409" w:rsidRPr="0080492A">
              <w:rPr>
                <w:rStyle w:val="Hyperlink"/>
                <w:rFonts w:cstheme="minorHAnsi"/>
                <w:noProof/>
                <w:lang w:val="ru-RU"/>
              </w:rPr>
              <w:t>Нормативно-правовая база</w:t>
            </w:r>
            <w:r w:rsidR="00215409">
              <w:rPr>
                <w:noProof/>
                <w:webHidden/>
              </w:rPr>
              <w:tab/>
            </w:r>
            <w:r w:rsidR="00215409">
              <w:rPr>
                <w:noProof/>
                <w:webHidden/>
              </w:rPr>
              <w:fldChar w:fldCharType="begin"/>
            </w:r>
            <w:r w:rsidR="00215409">
              <w:rPr>
                <w:noProof/>
                <w:webHidden/>
              </w:rPr>
              <w:instrText xml:space="preserve"> PAGEREF _Toc29741608 \h </w:instrText>
            </w:r>
            <w:r w:rsidR="00215409">
              <w:rPr>
                <w:noProof/>
                <w:webHidden/>
              </w:rPr>
            </w:r>
            <w:r w:rsidR="00215409">
              <w:rPr>
                <w:noProof/>
                <w:webHidden/>
              </w:rPr>
              <w:fldChar w:fldCharType="separate"/>
            </w:r>
            <w:r w:rsidR="00215409">
              <w:rPr>
                <w:noProof/>
                <w:webHidden/>
              </w:rPr>
              <w:t>6</w:t>
            </w:r>
            <w:r w:rsidR="00215409">
              <w:rPr>
                <w:noProof/>
                <w:webHidden/>
              </w:rPr>
              <w:fldChar w:fldCharType="end"/>
            </w:r>
          </w:hyperlink>
        </w:p>
        <w:p w14:paraId="579A232A" w14:textId="69393FDC" w:rsidR="00215409" w:rsidRDefault="00442CA8">
          <w:pPr>
            <w:pStyle w:val="TOC2"/>
            <w:tabs>
              <w:tab w:val="right" w:leader="dot" w:pos="9017"/>
            </w:tabs>
            <w:rPr>
              <w:rFonts w:eastAsiaTheme="minorEastAsia"/>
              <w:noProof/>
            </w:rPr>
          </w:pPr>
          <w:hyperlink w:anchor="_Toc29741609" w:history="1">
            <w:r w:rsidR="00215409" w:rsidRPr="0080492A">
              <w:rPr>
                <w:rStyle w:val="Hyperlink"/>
                <w:rFonts w:cstheme="minorHAnsi"/>
                <w:noProof/>
                <w:lang w:val="ru-RU"/>
              </w:rPr>
              <w:t>Основные правовые положения о предоставлении информации</w:t>
            </w:r>
            <w:r w:rsidR="00215409">
              <w:rPr>
                <w:noProof/>
                <w:webHidden/>
              </w:rPr>
              <w:tab/>
            </w:r>
            <w:r w:rsidR="00215409">
              <w:rPr>
                <w:noProof/>
                <w:webHidden/>
              </w:rPr>
              <w:fldChar w:fldCharType="begin"/>
            </w:r>
            <w:r w:rsidR="00215409">
              <w:rPr>
                <w:noProof/>
                <w:webHidden/>
              </w:rPr>
              <w:instrText xml:space="preserve"> PAGEREF _Toc29741609 \h </w:instrText>
            </w:r>
            <w:r w:rsidR="00215409">
              <w:rPr>
                <w:noProof/>
                <w:webHidden/>
              </w:rPr>
            </w:r>
            <w:r w:rsidR="00215409">
              <w:rPr>
                <w:noProof/>
                <w:webHidden/>
              </w:rPr>
              <w:fldChar w:fldCharType="separate"/>
            </w:r>
            <w:r w:rsidR="00215409">
              <w:rPr>
                <w:noProof/>
                <w:webHidden/>
              </w:rPr>
              <w:t>6</w:t>
            </w:r>
            <w:r w:rsidR="00215409">
              <w:rPr>
                <w:noProof/>
                <w:webHidden/>
              </w:rPr>
              <w:fldChar w:fldCharType="end"/>
            </w:r>
          </w:hyperlink>
        </w:p>
        <w:p w14:paraId="4F43E2EA" w14:textId="7ECCA169" w:rsidR="00215409" w:rsidRDefault="00442CA8">
          <w:pPr>
            <w:pStyle w:val="TOC2"/>
            <w:tabs>
              <w:tab w:val="right" w:leader="dot" w:pos="9017"/>
            </w:tabs>
            <w:rPr>
              <w:rFonts w:eastAsiaTheme="minorEastAsia"/>
              <w:noProof/>
            </w:rPr>
          </w:pPr>
          <w:hyperlink w:anchor="_Toc29741610" w:history="1">
            <w:r w:rsidR="00215409" w:rsidRPr="0080492A">
              <w:rPr>
                <w:rStyle w:val="Hyperlink"/>
                <w:rFonts w:cstheme="minorHAnsi"/>
                <w:noProof/>
                <w:lang w:val="ru-RU"/>
              </w:rPr>
              <w:t>Экологический и социальный стандарт Всемирного банка по взаимодействию с заинтересованными сторонами</w:t>
            </w:r>
            <w:r w:rsidR="00215409">
              <w:rPr>
                <w:noProof/>
                <w:webHidden/>
              </w:rPr>
              <w:tab/>
            </w:r>
            <w:r w:rsidR="00215409">
              <w:rPr>
                <w:noProof/>
                <w:webHidden/>
              </w:rPr>
              <w:fldChar w:fldCharType="begin"/>
            </w:r>
            <w:r w:rsidR="00215409">
              <w:rPr>
                <w:noProof/>
                <w:webHidden/>
              </w:rPr>
              <w:instrText xml:space="preserve"> PAGEREF _Toc29741610 \h </w:instrText>
            </w:r>
            <w:r w:rsidR="00215409">
              <w:rPr>
                <w:noProof/>
                <w:webHidden/>
              </w:rPr>
            </w:r>
            <w:r w:rsidR="00215409">
              <w:rPr>
                <w:noProof/>
                <w:webHidden/>
              </w:rPr>
              <w:fldChar w:fldCharType="separate"/>
            </w:r>
            <w:r w:rsidR="00215409">
              <w:rPr>
                <w:noProof/>
                <w:webHidden/>
              </w:rPr>
              <w:t>7</w:t>
            </w:r>
            <w:r w:rsidR="00215409">
              <w:rPr>
                <w:noProof/>
                <w:webHidden/>
              </w:rPr>
              <w:fldChar w:fldCharType="end"/>
            </w:r>
          </w:hyperlink>
        </w:p>
        <w:p w14:paraId="7A6510FB" w14:textId="7D9C0AF6" w:rsidR="00215409" w:rsidRDefault="00442CA8">
          <w:pPr>
            <w:pStyle w:val="TOC1"/>
            <w:tabs>
              <w:tab w:val="right" w:leader="dot" w:pos="9017"/>
            </w:tabs>
            <w:rPr>
              <w:rFonts w:eastAsiaTheme="minorEastAsia"/>
              <w:noProof/>
            </w:rPr>
          </w:pPr>
          <w:hyperlink w:anchor="_Toc29741611" w:history="1">
            <w:r w:rsidR="00215409" w:rsidRPr="0080492A">
              <w:rPr>
                <w:rStyle w:val="Hyperlink"/>
                <w:rFonts w:cstheme="minorHAnsi"/>
                <w:noProof/>
                <w:lang w:val="ru-RU"/>
              </w:rPr>
              <w:t>Краткое описание предыдущей деятельности по взаимодействию с заинтересованными сторонами</w:t>
            </w:r>
            <w:r w:rsidR="00215409">
              <w:rPr>
                <w:noProof/>
                <w:webHidden/>
              </w:rPr>
              <w:tab/>
            </w:r>
            <w:r w:rsidR="00215409">
              <w:rPr>
                <w:noProof/>
                <w:webHidden/>
              </w:rPr>
              <w:fldChar w:fldCharType="begin"/>
            </w:r>
            <w:r w:rsidR="00215409">
              <w:rPr>
                <w:noProof/>
                <w:webHidden/>
              </w:rPr>
              <w:instrText xml:space="preserve"> PAGEREF _Toc29741611 \h </w:instrText>
            </w:r>
            <w:r w:rsidR="00215409">
              <w:rPr>
                <w:noProof/>
                <w:webHidden/>
              </w:rPr>
            </w:r>
            <w:r w:rsidR="00215409">
              <w:rPr>
                <w:noProof/>
                <w:webHidden/>
              </w:rPr>
              <w:fldChar w:fldCharType="separate"/>
            </w:r>
            <w:r w:rsidR="00215409">
              <w:rPr>
                <w:noProof/>
                <w:webHidden/>
              </w:rPr>
              <w:t>8</w:t>
            </w:r>
            <w:r w:rsidR="00215409">
              <w:rPr>
                <w:noProof/>
                <w:webHidden/>
              </w:rPr>
              <w:fldChar w:fldCharType="end"/>
            </w:r>
          </w:hyperlink>
        </w:p>
        <w:p w14:paraId="1249758E" w14:textId="38C4B6B5" w:rsidR="00215409" w:rsidRDefault="00442CA8">
          <w:pPr>
            <w:pStyle w:val="TOC1"/>
            <w:tabs>
              <w:tab w:val="right" w:leader="dot" w:pos="9017"/>
            </w:tabs>
            <w:rPr>
              <w:rFonts w:eastAsiaTheme="minorEastAsia"/>
              <w:noProof/>
            </w:rPr>
          </w:pPr>
          <w:hyperlink w:anchor="_Toc29741612" w:history="1">
            <w:r w:rsidR="00215409" w:rsidRPr="0080492A">
              <w:rPr>
                <w:rStyle w:val="Hyperlink"/>
                <w:rFonts w:cstheme="minorHAnsi"/>
                <w:noProof/>
                <w:lang w:val="ru-RU"/>
              </w:rPr>
              <w:t>Определение заинтересованных сторон и анализ</w:t>
            </w:r>
            <w:r w:rsidR="00215409">
              <w:rPr>
                <w:noProof/>
                <w:webHidden/>
              </w:rPr>
              <w:tab/>
            </w:r>
            <w:r w:rsidR="00215409">
              <w:rPr>
                <w:noProof/>
                <w:webHidden/>
              </w:rPr>
              <w:fldChar w:fldCharType="begin"/>
            </w:r>
            <w:r w:rsidR="00215409">
              <w:rPr>
                <w:noProof/>
                <w:webHidden/>
              </w:rPr>
              <w:instrText xml:space="preserve"> PAGEREF _Toc29741612 \h </w:instrText>
            </w:r>
            <w:r w:rsidR="00215409">
              <w:rPr>
                <w:noProof/>
                <w:webHidden/>
              </w:rPr>
            </w:r>
            <w:r w:rsidR="00215409">
              <w:rPr>
                <w:noProof/>
                <w:webHidden/>
              </w:rPr>
              <w:fldChar w:fldCharType="separate"/>
            </w:r>
            <w:r w:rsidR="00215409">
              <w:rPr>
                <w:noProof/>
                <w:webHidden/>
              </w:rPr>
              <w:t>9</w:t>
            </w:r>
            <w:r w:rsidR="00215409">
              <w:rPr>
                <w:noProof/>
                <w:webHidden/>
              </w:rPr>
              <w:fldChar w:fldCharType="end"/>
            </w:r>
          </w:hyperlink>
        </w:p>
        <w:p w14:paraId="272F928B" w14:textId="04807943" w:rsidR="00215409" w:rsidRDefault="00442CA8">
          <w:pPr>
            <w:pStyle w:val="TOC1"/>
            <w:tabs>
              <w:tab w:val="right" w:leader="dot" w:pos="9017"/>
            </w:tabs>
            <w:rPr>
              <w:rFonts w:eastAsiaTheme="minorEastAsia"/>
              <w:noProof/>
            </w:rPr>
          </w:pPr>
          <w:hyperlink w:anchor="_Toc29741613" w:history="1">
            <w:r w:rsidR="00215409" w:rsidRPr="0080492A">
              <w:rPr>
                <w:rStyle w:val="Hyperlink"/>
                <w:rFonts w:cstheme="minorHAnsi"/>
                <w:noProof/>
                <w:lang w:val="ru-RU"/>
              </w:rPr>
              <w:t>Программа взаимодействия с заинтересованными сторонами</w:t>
            </w:r>
            <w:r w:rsidR="00215409">
              <w:rPr>
                <w:noProof/>
                <w:webHidden/>
              </w:rPr>
              <w:tab/>
            </w:r>
            <w:r w:rsidR="00215409">
              <w:rPr>
                <w:noProof/>
                <w:webHidden/>
              </w:rPr>
              <w:fldChar w:fldCharType="begin"/>
            </w:r>
            <w:r w:rsidR="00215409">
              <w:rPr>
                <w:noProof/>
                <w:webHidden/>
              </w:rPr>
              <w:instrText xml:space="preserve"> PAGEREF _Toc29741613 \h </w:instrText>
            </w:r>
            <w:r w:rsidR="00215409">
              <w:rPr>
                <w:noProof/>
                <w:webHidden/>
              </w:rPr>
            </w:r>
            <w:r w:rsidR="00215409">
              <w:rPr>
                <w:noProof/>
                <w:webHidden/>
              </w:rPr>
              <w:fldChar w:fldCharType="separate"/>
            </w:r>
            <w:r w:rsidR="00215409">
              <w:rPr>
                <w:noProof/>
                <w:webHidden/>
              </w:rPr>
              <w:t>10</w:t>
            </w:r>
            <w:r w:rsidR="00215409">
              <w:rPr>
                <w:noProof/>
                <w:webHidden/>
              </w:rPr>
              <w:fldChar w:fldCharType="end"/>
            </w:r>
          </w:hyperlink>
        </w:p>
        <w:p w14:paraId="67159CAF" w14:textId="21387E48" w:rsidR="00215409" w:rsidRDefault="00442CA8">
          <w:pPr>
            <w:pStyle w:val="TOC1"/>
            <w:tabs>
              <w:tab w:val="right" w:leader="dot" w:pos="9017"/>
            </w:tabs>
            <w:rPr>
              <w:rFonts w:eastAsiaTheme="minorEastAsia"/>
              <w:noProof/>
            </w:rPr>
          </w:pPr>
          <w:hyperlink w:anchor="_Toc29741614" w:history="1">
            <w:r w:rsidR="00215409" w:rsidRPr="0080492A">
              <w:rPr>
                <w:rStyle w:val="Hyperlink"/>
                <w:noProof/>
                <w:lang w:val="ru-RU"/>
              </w:rPr>
              <w:t>Ресурсы и обязанности</w:t>
            </w:r>
            <w:r w:rsidR="00215409">
              <w:rPr>
                <w:noProof/>
                <w:webHidden/>
              </w:rPr>
              <w:tab/>
            </w:r>
            <w:r w:rsidR="00215409">
              <w:rPr>
                <w:noProof/>
                <w:webHidden/>
              </w:rPr>
              <w:fldChar w:fldCharType="begin"/>
            </w:r>
            <w:r w:rsidR="00215409">
              <w:rPr>
                <w:noProof/>
                <w:webHidden/>
              </w:rPr>
              <w:instrText xml:space="preserve"> PAGEREF _Toc29741614 \h </w:instrText>
            </w:r>
            <w:r w:rsidR="00215409">
              <w:rPr>
                <w:noProof/>
                <w:webHidden/>
              </w:rPr>
            </w:r>
            <w:r w:rsidR="00215409">
              <w:rPr>
                <w:noProof/>
                <w:webHidden/>
              </w:rPr>
              <w:fldChar w:fldCharType="separate"/>
            </w:r>
            <w:r w:rsidR="00215409">
              <w:rPr>
                <w:noProof/>
                <w:webHidden/>
              </w:rPr>
              <w:t>11</w:t>
            </w:r>
            <w:r w:rsidR="00215409">
              <w:rPr>
                <w:noProof/>
                <w:webHidden/>
              </w:rPr>
              <w:fldChar w:fldCharType="end"/>
            </w:r>
          </w:hyperlink>
        </w:p>
        <w:p w14:paraId="4328DCA3" w14:textId="71325996" w:rsidR="00215409" w:rsidRDefault="00442CA8">
          <w:pPr>
            <w:pStyle w:val="TOC1"/>
            <w:tabs>
              <w:tab w:val="right" w:leader="dot" w:pos="9017"/>
            </w:tabs>
            <w:rPr>
              <w:rFonts w:eastAsiaTheme="minorEastAsia"/>
              <w:noProof/>
            </w:rPr>
          </w:pPr>
          <w:hyperlink w:anchor="_Toc29741615" w:history="1">
            <w:r w:rsidR="00215409" w:rsidRPr="0080492A">
              <w:rPr>
                <w:rStyle w:val="Hyperlink"/>
                <w:rFonts w:cstheme="minorHAnsi"/>
                <w:noProof/>
                <w:lang w:val="ru-RU"/>
              </w:rPr>
              <w:t>Процесс рассмотрения жалоб</w:t>
            </w:r>
            <w:r w:rsidR="00215409">
              <w:rPr>
                <w:noProof/>
                <w:webHidden/>
              </w:rPr>
              <w:tab/>
            </w:r>
            <w:r w:rsidR="00215409">
              <w:rPr>
                <w:noProof/>
                <w:webHidden/>
              </w:rPr>
              <w:fldChar w:fldCharType="begin"/>
            </w:r>
            <w:r w:rsidR="00215409">
              <w:rPr>
                <w:noProof/>
                <w:webHidden/>
              </w:rPr>
              <w:instrText xml:space="preserve"> PAGEREF _Toc29741615 \h </w:instrText>
            </w:r>
            <w:r w:rsidR="00215409">
              <w:rPr>
                <w:noProof/>
                <w:webHidden/>
              </w:rPr>
            </w:r>
            <w:r w:rsidR="00215409">
              <w:rPr>
                <w:noProof/>
                <w:webHidden/>
              </w:rPr>
              <w:fldChar w:fldCharType="separate"/>
            </w:r>
            <w:r w:rsidR="00215409">
              <w:rPr>
                <w:noProof/>
                <w:webHidden/>
              </w:rPr>
              <w:t>12</w:t>
            </w:r>
            <w:r w:rsidR="00215409">
              <w:rPr>
                <w:noProof/>
                <w:webHidden/>
              </w:rPr>
              <w:fldChar w:fldCharType="end"/>
            </w:r>
          </w:hyperlink>
        </w:p>
        <w:p w14:paraId="11A524BF" w14:textId="0767223B" w:rsidR="00215409" w:rsidRDefault="00442CA8">
          <w:pPr>
            <w:pStyle w:val="TOC2"/>
            <w:tabs>
              <w:tab w:val="right" w:leader="dot" w:pos="9017"/>
            </w:tabs>
            <w:rPr>
              <w:rFonts w:eastAsiaTheme="minorEastAsia"/>
              <w:noProof/>
            </w:rPr>
          </w:pPr>
          <w:hyperlink w:anchor="_Toc29741616" w:history="1">
            <w:r w:rsidR="00215409" w:rsidRPr="0080492A">
              <w:rPr>
                <w:rStyle w:val="Hyperlink"/>
                <w:rFonts w:cstheme="minorHAnsi"/>
                <w:noProof/>
              </w:rPr>
              <w:t>Дополнительные механизмы</w:t>
            </w:r>
            <w:r w:rsidR="00215409">
              <w:rPr>
                <w:noProof/>
                <w:webHidden/>
              </w:rPr>
              <w:tab/>
            </w:r>
            <w:r w:rsidR="00215409">
              <w:rPr>
                <w:noProof/>
                <w:webHidden/>
              </w:rPr>
              <w:fldChar w:fldCharType="begin"/>
            </w:r>
            <w:r w:rsidR="00215409">
              <w:rPr>
                <w:noProof/>
                <w:webHidden/>
              </w:rPr>
              <w:instrText xml:space="preserve"> PAGEREF _Toc29741616 \h </w:instrText>
            </w:r>
            <w:r w:rsidR="00215409">
              <w:rPr>
                <w:noProof/>
                <w:webHidden/>
              </w:rPr>
            </w:r>
            <w:r w:rsidR="00215409">
              <w:rPr>
                <w:noProof/>
                <w:webHidden/>
              </w:rPr>
              <w:fldChar w:fldCharType="separate"/>
            </w:r>
            <w:r w:rsidR="00215409">
              <w:rPr>
                <w:noProof/>
                <w:webHidden/>
              </w:rPr>
              <w:t>12</w:t>
            </w:r>
            <w:r w:rsidR="00215409">
              <w:rPr>
                <w:noProof/>
                <w:webHidden/>
              </w:rPr>
              <w:fldChar w:fldCharType="end"/>
            </w:r>
          </w:hyperlink>
        </w:p>
        <w:p w14:paraId="077F6A76" w14:textId="50D31C53" w:rsidR="00215409" w:rsidRDefault="00442CA8">
          <w:pPr>
            <w:pStyle w:val="TOC1"/>
            <w:tabs>
              <w:tab w:val="right" w:leader="dot" w:pos="9017"/>
            </w:tabs>
            <w:rPr>
              <w:rFonts w:eastAsiaTheme="minorEastAsia"/>
              <w:noProof/>
            </w:rPr>
          </w:pPr>
          <w:hyperlink w:anchor="_Toc29741617" w:history="1">
            <w:r w:rsidR="00215409" w:rsidRPr="0080492A">
              <w:rPr>
                <w:rStyle w:val="Hyperlink"/>
                <w:rFonts w:cstheme="minorHAnsi"/>
                <w:noProof/>
                <w:lang w:val="ru-RU"/>
              </w:rPr>
              <w:t>Мониторинг и отчетность</w:t>
            </w:r>
            <w:r w:rsidR="00215409">
              <w:rPr>
                <w:noProof/>
                <w:webHidden/>
              </w:rPr>
              <w:tab/>
            </w:r>
            <w:r w:rsidR="00215409">
              <w:rPr>
                <w:noProof/>
                <w:webHidden/>
              </w:rPr>
              <w:fldChar w:fldCharType="begin"/>
            </w:r>
            <w:r w:rsidR="00215409">
              <w:rPr>
                <w:noProof/>
                <w:webHidden/>
              </w:rPr>
              <w:instrText xml:space="preserve"> PAGEREF _Toc29741617 \h </w:instrText>
            </w:r>
            <w:r w:rsidR="00215409">
              <w:rPr>
                <w:noProof/>
                <w:webHidden/>
              </w:rPr>
            </w:r>
            <w:r w:rsidR="00215409">
              <w:rPr>
                <w:noProof/>
                <w:webHidden/>
              </w:rPr>
              <w:fldChar w:fldCharType="separate"/>
            </w:r>
            <w:r w:rsidR="00215409">
              <w:rPr>
                <w:noProof/>
                <w:webHidden/>
              </w:rPr>
              <w:t>12</w:t>
            </w:r>
            <w:r w:rsidR="00215409">
              <w:rPr>
                <w:noProof/>
                <w:webHidden/>
              </w:rPr>
              <w:fldChar w:fldCharType="end"/>
            </w:r>
          </w:hyperlink>
        </w:p>
        <w:p w14:paraId="7B73FE75" w14:textId="7816A3FB" w:rsidR="00C95F57" w:rsidRPr="00417CE0" w:rsidRDefault="00C95F57" w:rsidP="00C95F57">
          <w:pPr>
            <w:spacing w:after="0" w:line="240" w:lineRule="auto"/>
            <w:rPr>
              <w:rFonts w:cstheme="minorHAnsi"/>
            </w:rPr>
          </w:pPr>
          <w:r w:rsidRPr="00417CE0">
            <w:rPr>
              <w:rFonts w:cstheme="minorHAnsi"/>
            </w:rPr>
            <w:fldChar w:fldCharType="end"/>
          </w:r>
        </w:p>
      </w:sdtContent>
    </w:sdt>
    <w:p w14:paraId="2BF5BFCC" w14:textId="77777777" w:rsidR="00C95F57" w:rsidRPr="00417CE0" w:rsidRDefault="00C95F57" w:rsidP="00C95F57">
      <w:pPr>
        <w:rPr>
          <w:rFonts w:eastAsia="Times New Roman" w:cstheme="minorHAnsi"/>
          <w:b/>
          <w:bCs/>
          <w:lang w:val="en-GB" w:eastAsia="x-none"/>
        </w:rPr>
      </w:pPr>
      <w:r w:rsidRPr="00417CE0">
        <w:rPr>
          <w:rFonts w:eastAsia="Times New Roman" w:cstheme="minorHAnsi"/>
          <w:b/>
          <w:bCs/>
          <w:lang w:val="en-GB" w:eastAsia="x-none"/>
        </w:rPr>
        <w:br w:type="page"/>
      </w:r>
    </w:p>
    <w:p w14:paraId="0DCBC12A" w14:textId="6A1E8D88" w:rsidR="00C95F57" w:rsidRPr="00417CE0" w:rsidRDefault="006601C9" w:rsidP="00B7520F">
      <w:pPr>
        <w:pStyle w:val="Heading1"/>
        <w:rPr>
          <w:lang w:val="ru-RU"/>
        </w:rPr>
      </w:pPr>
      <w:bookmarkStart w:id="0" w:name="_Toc29741604"/>
      <w:r w:rsidRPr="00417CE0">
        <w:rPr>
          <w:lang w:val="ru-RU"/>
        </w:rPr>
        <w:t>Перечень терминов, используемых в данном Плане</w:t>
      </w:r>
      <w:bookmarkEnd w:id="0"/>
    </w:p>
    <w:tbl>
      <w:tblPr>
        <w:tblW w:w="9000" w:type="dxa"/>
        <w:tblLook w:val="04A0" w:firstRow="1" w:lastRow="0" w:firstColumn="1" w:lastColumn="0" w:noHBand="0" w:noVBand="1"/>
      </w:tblPr>
      <w:tblGrid>
        <w:gridCol w:w="2489"/>
        <w:gridCol w:w="6511"/>
      </w:tblGrid>
      <w:tr w:rsidR="00C95F57" w:rsidRPr="001258A2" w14:paraId="6C457909" w14:textId="77777777" w:rsidTr="00E81A87">
        <w:tc>
          <w:tcPr>
            <w:tcW w:w="2489" w:type="dxa"/>
            <w:shd w:val="clear" w:color="auto" w:fill="auto"/>
          </w:tcPr>
          <w:p w14:paraId="5CBE29BE" w14:textId="77777777" w:rsidR="00C95F57" w:rsidRPr="00417CE0" w:rsidRDefault="00C95F57" w:rsidP="00926BDB">
            <w:pPr>
              <w:rPr>
                <w:rFonts w:cstheme="minorHAnsi"/>
                <w:lang w:val="ru-RU"/>
              </w:rPr>
            </w:pPr>
          </w:p>
        </w:tc>
        <w:tc>
          <w:tcPr>
            <w:tcW w:w="6511" w:type="dxa"/>
            <w:shd w:val="clear" w:color="auto" w:fill="auto"/>
          </w:tcPr>
          <w:p w14:paraId="065454CA" w14:textId="77777777" w:rsidR="00C95F57" w:rsidRPr="00417CE0" w:rsidRDefault="00C95F57" w:rsidP="00926BDB">
            <w:pPr>
              <w:autoSpaceDE w:val="0"/>
              <w:autoSpaceDN w:val="0"/>
              <w:adjustRightInd w:val="0"/>
              <w:spacing w:after="0" w:line="240" w:lineRule="auto"/>
              <w:jc w:val="both"/>
              <w:rPr>
                <w:rFonts w:cstheme="minorHAnsi"/>
                <w:lang w:val="ru-RU"/>
              </w:rPr>
            </w:pPr>
          </w:p>
        </w:tc>
      </w:tr>
      <w:tr w:rsidR="00C95F57" w:rsidRPr="001258A2" w14:paraId="4E37716D" w14:textId="77777777" w:rsidTr="00E81A87">
        <w:tc>
          <w:tcPr>
            <w:tcW w:w="2489" w:type="dxa"/>
            <w:shd w:val="clear" w:color="auto" w:fill="auto"/>
          </w:tcPr>
          <w:p w14:paraId="40413C31" w14:textId="77777777" w:rsidR="00C95F57" w:rsidRPr="00417CE0" w:rsidRDefault="00C95F57" w:rsidP="00926BDB">
            <w:pPr>
              <w:spacing w:after="0" w:line="240" w:lineRule="auto"/>
              <w:jc w:val="both"/>
              <w:rPr>
                <w:rFonts w:cstheme="minorHAnsi"/>
                <w:lang w:val="ru-RU"/>
              </w:rPr>
            </w:pPr>
          </w:p>
        </w:tc>
        <w:tc>
          <w:tcPr>
            <w:tcW w:w="6511" w:type="dxa"/>
            <w:shd w:val="clear" w:color="auto" w:fill="auto"/>
          </w:tcPr>
          <w:p w14:paraId="21AEE943" w14:textId="77777777" w:rsidR="00C95F57" w:rsidRPr="00417CE0" w:rsidRDefault="00C95F57" w:rsidP="00926BDB">
            <w:pPr>
              <w:autoSpaceDE w:val="0"/>
              <w:autoSpaceDN w:val="0"/>
              <w:adjustRightInd w:val="0"/>
              <w:spacing w:after="0" w:line="240" w:lineRule="auto"/>
              <w:jc w:val="both"/>
              <w:rPr>
                <w:rFonts w:cstheme="minorHAnsi"/>
                <w:lang w:val="ru-RU"/>
              </w:rPr>
            </w:pPr>
          </w:p>
        </w:tc>
      </w:tr>
      <w:tr w:rsidR="00C95F57" w:rsidRPr="001258A2" w14:paraId="63D98938" w14:textId="77777777" w:rsidTr="00E81A87">
        <w:tc>
          <w:tcPr>
            <w:tcW w:w="2489" w:type="dxa"/>
            <w:shd w:val="clear" w:color="auto" w:fill="auto"/>
          </w:tcPr>
          <w:p w14:paraId="41861006" w14:textId="53889E6B" w:rsidR="00FB2AEE" w:rsidRDefault="000E07F6" w:rsidP="00417CE0">
            <w:pPr>
              <w:spacing w:after="0" w:line="240" w:lineRule="auto"/>
              <w:rPr>
                <w:rFonts w:cstheme="minorHAnsi"/>
                <w:b/>
                <w:lang w:val="ru-RU"/>
              </w:rPr>
            </w:pPr>
            <w:r w:rsidRPr="00FB2AEE">
              <w:rPr>
                <w:rFonts w:cstheme="minorHAnsi"/>
                <w:b/>
                <w:lang w:val="ru-RU"/>
              </w:rPr>
              <w:t>ЭКОЛОГИЧЕСКИЕ И СОЦИАЛЬНЫЕ СТАНДАРТЫ</w:t>
            </w:r>
          </w:p>
          <w:p w14:paraId="40074461" w14:textId="032BC736" w:rsidR="005569E4" w:rsidRPr="00FB2AEE" w:rsidRDefault="005569E4" w:rsidP="00417CE0">
            <w:pPr>
              <w:spacing w:after="0" w:line="240" w:lineRule="auto"/>
              <w:rPr>
                <w:rFonts w:cstheme="minorHAnsi"/>
                <w:b/>
                <w:lang w:val="ru-RU"/>
              </w:rPr>
            </w:pPr>
          </w:p>
        </w:tc>
        <w:tc>
          <w:tcPr>
            <w:tcW w:w="6511" w:type="dxa"/>
            <w:shd w:val="clear" w:color="auto" w:fill="auto"/>
          </w:tcPr>
          <w:p w14:paraId="6CFE41A9" w14:textId="5D8A19A3" w:rsidR="00C95F57" w:rsidRDefault="000C0849" w:rsidP="00926BDB">
            <w:pPr>
              <w:spacing w:after="0" w:line="240" w:lineRule="auto"/>
              <w:jc w:val="both"/>
              <w:rPr>
                <w:rFonts w:cstheme="minorHAnsi"/>
                <w:snapToGrid w:val="0"/>
                <w:lang w:val="ru-RU"/>
              </w:rPr>
            </w:pPr>
            <w:r w:rsidRPr="000C0849">
              <w:rPr>
                <w:rFonts w:cstheme="minorHAnsi"/>
                <w:snapToGrid w:val="0"/>
                <w:lang w:val="ru-RU"/>
              </w:rPr>
              <w:t xml:space="preserve">В </w:t>
            </w:r>
            <w:r w:rsidR="00FF598E">
              <w:rPr>
                <w:rFonts w:cstheme="minorHAnsi"/>
                <w:snapToGrid w:val="0"/>
                <w:lang w:val="ru-RU"/>
              </w:rPr>
              <w:t>десяти</w:t>
            </w:r>
            <w:r w:rsidRPr="000C0849">
              <w:rPr>
                <w:rFonts w:cstheme="minorHAnsi"/>
                <w:snapToGrid w:val="0"/>
                <w:lang w:val="ru-RU"/>
              </w:rPr>
              <w:t xml:space="preserve"> экологических и социальных стандартах (</w:t>
            </w:r>
            <w:r w:rsidR="00FF598E">
              <w:rPr>
                <w:rFonts w:cstheme="minorHAnsi"/>
                <w:snapToGrid w:val="0"/>
                <w:lang w:val="ru-RU"/>
              </w:rPr>
              <w:t>ЭСС</w:t>
            </w:r>
            <w:r w:rsidRPr="000C0849">
              <w:rPr>
                <w:rFonts w:cstheme="minorHAnsi"/>
                <w:snapToGrid w:val="0"/>
                <w:lang w:val="ru-RU"/>
              </w:rPr>
              <w:t>) изложены требования, которые применяются ко всему новому финансированию инвестиционных проектов Всемирного банка, что позволяет Всемирному банку и Заемщику управлять экологическими и социальными рисками проектов.</w:t>
            </w:r>
          </w:p>
          <w:p w14:paraId="71D718A6" w14:textId="5BEEA35E" w:rsidR="000C0849" w:rsidRPr="00417CE0" w:rsidRDefault="000C0849" w:rsidP="00926BDB">
            <w:pPr>
              <w:spacing w:after="0" w:line="240" w:lineRule="auto"/>
              <w:jc w:val="both"/>
              <w:rPr>
                <w:rFonts w:cstheme="minorHAnsi"/>
                <w:lang w:val="ru-RU"/>
              </w:rPr>
            </w:pPr>
          </w:p>
        </w:tc>
      </w:tr>
      <w:tr w:rsidR="00C95F57" w:rsidRPr="007A0A2D" w14:paraId="612F46AA" w14:textId="77777777" w:rsidTr="00E81A87">
        <w:tc>
          <w:tcPr>
            <w:tcW w:w="2489" w:type="dxa"/>
            <w:shd w:val="clear" w:color="auto" w:fill="auto"/>
          </w:tcPr>
          <w:p w14:paraId="560C3393" w14:textId="135E5CD1" w:rsidR="00C95F57" w:rsidRDefault="000E07F6" w:rsidP="00417CE0">
            <w:pPr>
              <w:spacing w:after="0" w:line="240" w:lineRule="auto"/>
              <w:rPr>
                <w:rFonts w:cstheme="minorHAnsi"/>
                <w:b/>
                <w:snapToGrid w:val="0"/>
                <w:lang w:val="ru-RU"/>
              </w:rPr>
            </w:pPr>
            <w:r w:rsidRPr="007A0A2D">
              <w:rPr>
                <w:rFonts w:cstheme="minorHAnsi"/>
                <w:b/>
                <w:snapToGrid w:val="0"/>
                <w:lang w:val="ru-RU"/>
              </w:rPr>
              <w:t>ПКР</w:t>
            </w:r>
          </w:p>
          <w:p w14:paraId="2B721F5B" w14:textId="4F2192DE" w:rsidR="005569E4" w:rsidRPr="007A0A2D" w:rsidRDefault="005569E4" w:rsidP="00417CE0">
            <w:pPr>
              <w:spacing w:after="0" w:line="240" w:lineRule="auto"/>
              <w:rPr>
                <w:rFonts w:cstheme="minorHAnsi"/>
                <w:b/>
                <w:snapToGrid w:val="0"/>
                <w:lang w:val="ru-RU"/>
              </w:rPr>
            </w:pPr>
          </w:p>
        </w:tc>
        <w:tc>
          <w:tcPr>
            <w:tcW w:w="6511" w:type="dxa"/>
            <w:shd w:val="clear" w:color="auto" w:fill="auto"/>
          </w:tcPr>
          <w:p w14:paraId="5429C31E" w14:textId="59F7D5A1" w:rsidR="00C95F57" w:rsidRPr="00417CE0" w:rsidRDefault="007A0A2D" w:rsidP="00926BDB">
            <w:pPr>
              <w:spacing w:after="0" w:line="240" w:lineRule="auto"/>
              <w:jc w:val="both"/>
              <w:rPr>
                <w:rFonts w:cstheme="minorHAnsi"/>
                <w:snapToGrid w:val="0"/>
                <w:lang w:val="ru-RU"/>
              </w:rPr>
            </w:pPr>
            <w:r>
              <w:rPr>
                <w:rFonts w:cstheme="minorHAnsi"/>
                <w:snapToGrid w:val="0"/>
                <w:lang w:val="ru-RU"/>
              </w:rPr>
              <w:t>Означает Правительство Кыргызской Республики</w:t>
            </w:r>
            <w:r w:rsidR="00823502">
              <w:rPr>
                <w:rFonts w:cstheme="minorHAnsi"/>
                <w:snapToGrid w:val="0"/>
                <w:lang w:val="ru-RU"/>
              </w:rPr>
              <w:t>.</w:t>
            </w:r>
          </w:p>
        </w:tc>
      </w:tr>
      <w:tr w:rsidR="00C95F57" w:rsidRPr="001258A2" w14:paraId="3F63B06A" w14:textId="77777777" w:rsidTr="00E81A87">
        <w:tc>
          <w:tcPr>
            <w:tcW w:w="2489" w:type="dxa"/>
            <w:shd w:val="clear" w:color="auto" w:fill="auto"/>
          </w:tcPr>
          <w:p w14:paraId="463CD7D6" w14:textId="08D40BD2" w:rsidR="00C95F57" w:rsidRDefault="000E07F6" w:rsidP="00417CE0">
            <w:pPr>
              <w:spacing w:after="0" w:line="240" w:lineRule="auto"/>
              <w:rPr>
                <w:rFonts w:cstheme="minorHAnsi"/>
                <w:b/>
                <w:lang w:val="ru-RU"/>
              </w:rPr>
            </w:pPr>
            <w:r w:rsidRPr="005569E4">
              <w:rPr>
                <w:rFonts w:cstheme="minorHAnsi"/>
                <w:b/>
                <w:lang w:val="ru-RU"/>
              </w:rPr>
              <w:t>НСК</w:t>
            </w:r>
          </w:p>
          <w:p w14:paraId="6DB6CFC1" w14:textId="2D2381F1" w:rsidR="005569E4" w:rsidRPr="005569E4" w:rsidRDefault="005569E4" w:rsidP="00417CE0">
            <w:pPr>
              <w:spacing w:after="0" w:line="240" w:lineRule="auto"/>
              <w:rPr>
                <w:rFonts w:cstheme="minorHAnsi"/>
                <w:b/>
                <w:lang w:val="ru-RU"/>
              </w:rPr>
            </w:pPr>
          </w:p>
        </w:tc>
        <w:tc>
          <w:tcPr>
            <w:tcW w:w="6511" w:type="dxa"/>
            <w:shd w:val="clear" w:color="auto" w:fill="auto"/>
          </w:tcPr>
          <w:p w14:paraId="197899FD" w14:textId="7EA8F296" w:rsidR="00C95F57" w:rsidRDefault="004507DD" w:rsidP="00926BDB">
            <w:pPr>
              <w:spacing w:after="0" w:line="240" w:lineRule="auto"/>
              <w:jc w:val="both"/>
              <w:rPr>
                <w:rFonts w:cstheme="minorHAnsi"/>
                <w:snapToGrid w:val="0"/>
                <w:lang w:val="ru-RU"/>
              </w:rPr>
            </w:pPr>
            <w:r>
              <w:rPr>
                <w:rFonts w:cstheme="minorHAnsi"/>
                <w:snapToGrid w:val="0"/>
                <w:lang w:val="ru-RU"/>
              </w:rPr>
              <w:t>Означает Национальный статистический комитет Кыргызской Республики</w:t>
            </w:r>
            <w:r w:rsidR="00823502">
              <w:rPr>
                <w:rFonts w:cstheme="minorHAnsi"/>
                <w:snapToGrid w:val="0"/>
                <w:lang w:val="ru-RU"/>
              </w:rPr>
              <w:t>.</w:t>
            </w:r>
          </w:p>
          <w:p w14:paraId="194D23D0" w14:textId="3CD02DC4" w:rsidR="00902607" w:rsidRPr="00417CE0" w:rsidRDefault="00902607" w:rsidP="00926BDB">
            <w:pPr>
              <w:spacing w:after="0" w:line="240" w:lineRule="auto"/>
              <w:jc w:val="both"/>
              <w:rPr>
                <w:rFonts w:cstheme="minorHAnsi"/>
                <w:lang w:val="ru-RU"/>
              </w:rPr>
            </w:pPr>
          </w:p>
        </w:tc>
      </w:tr>
      <w:tr w:rsidR="00C95F57" w:rsidRPr="001258A2" w14:paraId="0B83413F" w14:textId="77777777" w:rsidTr="00E81A87">
        <w:tc>
          <w:tcPr>
            <w:tcW w:w="2489" w:type="dxa"/>
            <w:shd w:val="clear" w:color="auto" w:fill="auto"/>
          </w:tcPr>
          <w:p w14:paraId="1FA82A5D" w14:textId="78E8D790" w:rsidR="00C95F57" w:rsidRDefault="000E07F6" w:rsidP="00417CE0">
            <w:pPr>
              <w:spacing w:after="0" w:line="240" w:lineRule="auto"/>
              <w:rPr>
                <w:rFonts w:cstheme="minorHAnsi"/>
                <w:b/>
                <w:lang w:val="ru-RU"/>
              </w:rPr>
            </w:pPr>
            <w:r w:rsidRPr="005569E4">
              <w:rPr>
                <w:rFonts w:cstheme="minorHAnsi"/>
                <w:b/>
                <w:lang w:val="ru-RU"/>
              </w:rPr>
              <w:t xml:space="preserve">ПРОЕКТ </w:t>
            </w:r>
          </w:p>
          <w:p w14:paraId="6E73A1C8" w14:textId="27310C0E" w:rsidR="005569E4" w:rsidRPr="005569E4" w:rsidRDefault="005569E4" w:rsidP="00417CE0">
            <w:pPr>
              <w:spacing w:after="0" w:line="240" w:lineRule="auto"/>
              <w:rPr>
                <w:rFonts w:cstheme="minorHAnsi"/>
                <w:b/>
                <w:lang w:val="ru-RU"/>
              </w:rPr>
            </w:pPr>
          </w:p>
        </w:tc>
        <w:tc>
          <w:tcPr>
            <w:tcW w:w="6511" w:type="dxa"/>
            <w:shd w:val="clear" w:color="auto" w:fill="auto"/>
          </w:tcPr>
          <w:p w14:paraId="6A4A3554" w14:textId="57827D2F" w:rsidR="00C95F57" w:rsidRDefault="00A13C08" w:rsidP="00926BDB">
            <w:pPr>
              <w:spacing w:after="0" w:line="240" w:lineRule="auto"/>
              <w:jc w:val="both"/>
              <w:rPr>
                <w:rFonts w:cstheme="minorHAnsi"/>
                <w:b/>
                <w:bCs/>
                <w:lang w:val="ru-RU"/>
              </w:rPr>
            </w:pPr>
            <w:r>
              <w:rPr>
                <w:rFonts w:cstheme="minorHAnsi"/>
                <w:bCs/>
                <w:lang w:val="ru-RU"/>
              </w:rPr>
              <w:t xml:space="preserve">Означает </w:t>
            </w:r>
            <w:r w:rsidRPr="0047220A">
              <w:rPr>
                <w:rFonts w:cstheme="minorHAnsi"/>
                <w:bCs/>
                <w:lang w:val="ru-RU"/>
              </w:rPr>
              <w:t xml:space="preserve">Проект </w:t>
            </w:r>
            <w:r w:rsidR="00A161D5">
              <w:rPr>
                <w:rFonts w:cstheme="minorHAnsi"/>
                <w:bCs/>
                <w:lang w:val="ru-RU"/>
              </w:rPr>
              <w:t xml:space="preserve">Государственной налоговой службы и Национального статистического комитета по </w:t>
            </w:r>
            <w:r w:rsidRPr="0047220A">
              <w:rPr>
                <w:rFonts w:cstheme="minorHAnsi"/>
                <w:bCs/>
                <w:lang w:val="ru-RU"/>
              </w:rPr>
              <w:t>модернизации налогового администрирования и статистической системы</w:t>
            </w:r>
            <w:r w:rsidR="00823502">
              <w:rPr>
                <w:rFonts w:cstheme="minorHAnsi"/>
                <w:bCs/>
                <w:lang w:val="ru-RU"/>
              </w:rPr>
              <w:t>.</w:t>
            </w:r>
          </w:p>
          <w:p w14:paraId="6512563D" w14:textId="23FADF03" w:rsidR="00A13C08" w:rsidRPr="00417CE0" w:rsidRDefault="00A13C08" w:rsidP="00926BDB">
            <w:pPr>
              <w:spacing w:after="0" w:line="240" w:lineRule="auto"/>
              <w:jc w:val="both"/>
              <w:rPr>
                <w:rFonts w:cstheme="minorHAnsi"/>
                <w:lang w:val="ru-RU"/>
              </w:rPr>
            </w:pPr>
          </w:p>
        </w:tc>
      </w:tr>
      <w:tr w:rsidR="00C95F57" w:rsidRPr="001258A2" w14:paraId="717B55CB" w14:textId="77777777" w:rsidTr="00E81A87">
        <w:tc>
          <w:tcPr>
            <w:tcW w:w="2489" w:type="dxa"/>
            <w:shd w:val="clear" w:color="auto" w:fill="auto"/>
          </w:tcPr>
          <w:p w14:paraId="40D8A350" w14:textId="4CE168DA" w:rsidR="00C95F57" w:rsidRDefault="000E07F6" w:rsidP="00417CE0">
            <w:pPr>
              <w:spacing w:after="0" w:line="240" w:lineRule="auto"/>
              <w:rPr>
                <w:rFonts w:cstheme="minorHAnsi"/>
                <w:b/>
                <w:lang w:val="ru-RU"/>
              </w:rPr>
            </w:pPr>
            <w:r w:rsidRPr="005569E4">
              <w:rPr>
                <w:rFonts w:cstheme="minorHAnsi"/>
                <w:b/>
                <w:lang w:val="ru-RU"/>
              </w:rPr>
              <w:t>ЗАИНТЕРЕСОВАННЫЕ СТОРОНЫ</w:t>
            </w:r>
          </w:p>
          <w:p w14:paraId="456AD49E" w14:textId="116DEAE2" w:rsidR="005569E4" w:rsidRPr="005569E4" w:rsidRDefault="005569E4" w:rsidP="00417CE0">
            <w:pPr>
              <w:spacing w:after="0" w:line="240" w:lineRule="auto"/>
              <w:rPr>
                <w:rFonts w:cstheme="minorHAnsi"/>
                <w:b/>
                <w:lang w:val="ru-RU"/>
              </w:rPr>
            </w:pPr>
          </w:p>
        </w:tc>
        <w:tc>
          <w:tcPr>
            <w:tcW w:w="6511" w:type="dxa"/>
            <w:shd w:val="clear" w:color="auto" w:fill="auto"/>
          </w:tcPr>
          <w:p w14:paraId="02432F29" w14:textId="44F506DF" w:rsidR="00C95F57" w:rsidRDefault="00005B7B" w:rsidP="00926BDB">
            <w:pPr>
              <w:autoSpaceDE w:val="0"/>
              <w:autoSpaceDN w:val="0"/>
              <w:adjustRightInd w:val="0"/>
              <w:spacing w:after="0" w:line="240" w:lineRule="auto"/>
              <w:jc w:val="both"/>
              <w:rPr>
                <w:rFonts w:cstheme="minorHAnsi"/>
                <w:lang w:val="ru-RU"/>
              </w:rPr>
            </w:pPr>
            <w:r w:rsidRPr="00005B7B">
              <w:rPr>
                <w:rFonts w:cstheme="minorHAnsi"/>
                <w:lang w:val="ru-RU"/>
              </w:rPr>
              <w:t>Относится к отдельным лицам или группам, которые: (a) затронуты или могут быть затронуты проектом (</w:t>
            </w:r>
            <w:r w:rsidRPr="001558EB">
              <w:rPr>
                <w:rFonts w:cstheme="minorHAnsi"/>
                <w:i/>
                <w:lang w:val="ru-RU"/>
              </w:rPr>
              <w:t>стороны, затронутые проектом</w:t>
            </w:r>
            <w:r w:rsidRPr="00005B7B">
              <w:rPr>
                <w:rFonts w:cstheme="minorHAnsi"/>
                <w:lang w:val="ru-RU"/>
              </w:rPr>
              <w:t>); и (b) мо</w:t>
            </w:r>
            <w:r w:rsidR="004D2A06">
              <w:rPr>
                <w:rFonts w:cstheme="minorHAnsi"/>
                <w:lang w:val="ru-RU"/>
              </w:rPr>
              <w:t>гут</w:t>
            </w:r>
            <w:r w:rsidRPr="00005B7B">
              <w:rPr>
                <w:rFonts w:cstheme="minorHAnsi"/>
                <w:lang w:val="ru-RU"/>
              </w:rPr>
              <w:t xml:space="preserve"> быть заинтересован</w:t>
            </w:r>
            <w:r w:rsidR="000B47B0">
              <w:rPr>
                <w:rFonts w:cstheme="minorHAnsi"/>
                <w:lang w:val="ru-RU"/>
              </w:rPr>
              <w:t>ы</w:t>
            </w:r>
            <w:r w:rsidRPr="00005B7B">
              <w:rPr>
                <w:rFonts w:cstheme="minorHAnsi"/>
                <w:lang w:val="ru-RU"/>
              </w:rPr>
              <w:t xml:space="preserve"> в проекте (</w:t>
            </w:r>
            <w:r w:rsidRPr="00C75E8F">
              <w:rPr>
                <w:rFonts w:cstheme="minorHAnsi"/>
                <w:i/>
                <w:lang w:val="ru-RU"/>
              </w:rPr>
              <w:t>другие заинтересованные стороны</w:t>
            </w:r>
            <w:r w:rsidRPr="00005B7B">
              <w:rPr>
                <w:rFonts w:cstheme="minorHAnsi"/>
                <w:lang w:val="ru-RU"/>
              </w:rPr>
              <w:t>).</w:t>
            </w:r>
          </w:p>
          <w:p w14:paraId="2E6B9D39" w14:textId="5E33BF6A" w:rsidR="00005B7B" w:rsidRPr="00005B7B" w:rsidRDefault="00005B7B" w:rsidP="00926BDB">
            <w:pPr>
              <w:autoSpaceDE w:val="0"/>
              <w:autoSpaceDN w:val="0"/>
              <w:adjustRightInd w:val="0"/>
              <w:spacing w:after="0" w:line="240" w:lineRule="auto"/>
              <w:jc w:val="both"/>
              <w:rPr>
                <w:rFonts w:cstheme="minorHAnsi"/>
                <w:lang w:val="ru-RU"/>
              </w:rPr>
            </w:pPr>
          </w:p>
        </w:tc>
      </w:tr>
      <w:tr w:rsidR="00C95F57" w:rsidRPr="001258A2" w14:paraId="40134EEE" w14:textId="77777777" w:rsidTr="00E81A87">
        <w:tc>
          <w:tcPr>
            <w:tcW w:w="2489" w:type="dxa"/>
            <w:shd w:val="clear" w:color="auto" w:fill="auto"/>
          </w:tcPr>
          <w:p w14:paraId="1A038D1E" w14:textId="2B76A1A9" w:rsidR="00C95F57" w:rsidRDefault="000E07F6" w:rsidP="00417CE0">
            <w:pPr>
              <w:spacing w:after="0" w:line="240" w:lineRule="auto"/>
              <w:rPr>
                <w:rFonts w:cstheme="minorHAnsi"/>
                <w:b/>
                <w:bCs/>
                <w:lang w:val="ru-RU"/>
              </w:rPr>
            </w:pPr>
            <w:r w:rsidRPr="005569E4">
              <w:rPr>
                <w:rFonts w:cstheme="minorHAnsi"/>
                <w:b/>
                <w:bCs/>
                <w:lang w:val="ru-RU"/>
              </w:rPr>
              <w:t>ВЗАИМОДЕЙСТВИ</w:t>
            </w:r>
            <w:r>
              <w:rPr>
                <w:rFonts w:cstheme="minorHAnsi"/>
                <w:b/>
                <w:bCs/>
                <w:lang w:val="ru-RU"/>
              </w:rPr>
              <w:t>Е</w:t>
            </w:r>
            <w:r w:rsidRPr="005569E4">
              <w:rPr>
                <w:rFonts w:cstheme="minorHAnsi"/>
                <w:b/>
                <w:bCs/>
                <w:lang w:val="ru-RU"/>
              </w:rPr>
              <w:t xml:space="preserve"> С ЗАИНТЕРЕСОВАННЫМИ СТОРОНАМИ</w:t>
            </w:r>
          </w:p>
          <w:p w14:paraId="23972E88" w14:textId="51FE0B47" w:rsidR="005569E4" w:rsidRPr="005569E4" w:rsidRDefault="005569E4" w:rsidP="00417CE0">
            <w:pPr>
              <w:spacing w:after="0" w:line="240" w:lineRule="auto"/>
              <w:rPr>
                <w:rFonts w:cstheme="minorHAnsi"/>
                <w:highlight w:val="cyan"/>
                <w:lang w:val="ru-RU"/>
              </w:rPr>
            </w:pPr>
          </w:p>
        </w:tc>
        <w:tc>
          <w:tcPr>
            <w:tcW w:w="6511" w:type="dxa"/>
            <w:shd w:val="clear" w:color="auto" w:fill="auto"/>
          </w:tcPr>
          <w:p w14:paraId="5EC4CAB7" w14:textId="496A5C80" w:rsidR="00C95F57" w:rsidRDefault="00EE2B14" w:rsidP="00926BDB">
            <w:pPr>
              <w:autoSpaceDE w:val="0"/>
              <w:autoSpaceDN w:val="0"/>
              <w:adjustRightInd w:val="0"/>
              <w:spacing w:after="0" w:line="240" w:lineRule="auto"/>
              <w:jc w:val="both"/>
              <w:rPr>
                <w:rFonts w:cstheme="minorHAnsi"/>
                <w:lang w:val="ru-RU"/>
              </w:rPr>
            </w:pPr>
            <w:r w:rsidRPr="00EE2B14">
              <w:rPr>
                <w:rFonts w:cstheme="minorHAnsi"/>
                <w:lang w:val="ru-RU"/>
              </w:rPr>
              <w:t>Непрерывный процесс, в рамках которого Проект строит и поддерживает конструктивные и устойчивые отношения с заинтересованными сторонами, на которы</w:t>
            </w:r>
            <w:r w:rsidR="00F943C3">
              <w:rPr>
                <w:rFonts w:cstheme="minorHAnsi"/>
                <w:lang w:val="ru-RU"/>
              </w:rPr>
              <w:t>х</w:t>
            </w:r>
            <w:r w:rsidRPr="00EE2B14">
              <w:rPr>
                <w:rFonts w:cstheme="minorHAnsi"/>
                <w:lang w:val="ru-RU"/>
              </w:rPr>
              <w:t xml:space="preserve"> проект </w:t>
            </w:r>
            <w:r w:rsidR="00F943C3">
              <w:rPr>
                <w:rFonts w:cstheme="minorHAnsi"/>
                <w:lang w:val="ru-RU"/>
              </w:rPr>
              <w:t>оказывает влияние в</w:t>
            </w:r>
            <w:r w:rsidR="009B1603">
              <w:rPr>
                <w:rFonts w:cstheme="minorHAnsi"/>
                <w:lang w:val="ru-RU"/>
              </w:rPr>
              <w:t xml:space="preserve"> течение периода его реализации</w:t>
            </w:r>
            <w:r w:rsidRPr="00EE2B14">
              <w:rPr>
                <w:rFonts w:cstheme="minorHAnsi"/>
                <w:lang w:val="ru-RU"/>
              </w:rPr>
              <w:t xml:space="preserve">. Он включает в себя ряд мероприятий и взаимодействий на протяжении </w:t>
            </w:r>
            <w:r w:rsidR="003123CA">
              <w:rPr>
                <w:rFonts w:cstheme="minorHAnsi"/>
                <w:lang w:val="ru-RU"/>
              </w:rPr>
              <w:t>периода реализации</w:t>
            </w:r>
            <w:r w:rsidRPr="00EE2B14">
              <w:rPr>
                <w:rFonts w:cstheme="minorHAnsi"/>
                <w:lang w:val="ru-RU"/>
              </w:rPr>
              <w:t xml:space="preserve"> проекта, таких как идентификация и анализ заинтересованных сторон, раскрытие информации, консультации с заинтересованными сторонами, переговоры и партнерские отношения, управление жалобами и отчетность перед заинтересованными сторонами</w:t>
            </w:r>
            <w:r w:rsidR="00546E93">
              <w:rPr>
                <w:rFonts w:cstheme="minorHAnsi"/>
                <w:lang w:val="ru-RU"/>
              </w:rPr>
              <w:t>, а также</w:t>
            </w:r>
            <w:r w:rsidRPr="00EE2B14">
              <w:rPr>
                <w:rFonts w:cstheme="minorHAnsi"/>
                <w:lang w:val="ru-RU"/>
              </w:rPr>
              <w:t xml:space="preserve"> функции управления.</w:t>
            </w:r>
          </w:p>
          <w:p w14:paraId="79E0CC87" w14:textId="551697A7" w:rsidR="00EE2B14" w:rsidRPr="00EE2B14" w:rsidRDefault="00EE2B14" w:rsidP="00926BDB">
            <w:pPr>
              <w:autoSpaceDE w:val="0"/>
              <w:autoSpaceDN w:val="0"/>
              <w:adjustRightInd w:val="0"/>
              <w:spacing w:after="0" w:line="240" w:lineRule="auto"/>
              <w:jc w:val="both"/>
              <w:rPr>
                <w:rFonts w:cstheme="minorHAnsi"/>
                <w:lang w:val="ru-RU"/>
              </w:rPr>
            </w:pPr>
          </w:p>
        </w:tc>
      </w:tr>
      <w:tr w:rsidR="00C95F57" w:rsidRPr="001258A2" w14:paraId="218D6153" w14:textId="77777777" w:rsidTr="00E81A87">
        <w:tc>
          <w:tcPr>
            <w:tcW w:w="2489" w:type="dxa"/>
            <w:shd w:val="clear" w:color="auto" w:fill="auto"/>
          </w:tcPr>
          <w:p w14:paraId="3FC7CBEA" w14:textId="5EA9EAF5" w:rsidR="00C95F57" w:rsidRPr="00C83ACC" w:rsidRDefault="000E07F6" w:rsidP="00417CE0">
            <w:pPr>
              <w:spacing w:after="0" w:line="240" w:lineRule="auto"/>
              <w:rPr>
                <w:rFonts w:cstheme="minorHAnsi"/>
                <w:b/>
                <w:lang w:val="en-GB"/>
              </w:rPr>
            </w:pPr>
            <w:r w:rsidRPr="00C83ACC">
              <w:rPr>
                <w:rFonts w:cstheme="minorHAnsi"/>
                <w:b/>
                <w:lang w:val="ru-RU"/>
              </w:rPr>
              <w:t xml:space="preserve">ГНС </w:t>
            </w:r>
          </w:p>
        </w:tc>
        <w:tc>
          <w:tcPr>
            <w:tcW w:w="6511" w:type="dxa"/>
            <w:shd w:val="clear" w:color="auto" w:fill="auto"/>
          </w:tcPr>
          <w:p w14:paraId="084884AC" w14:textId="440959C1" w:rsidR="00C95F57" w:rsidRPr="00A36160" w:rsidRDefault="00A36160" w:rsidP="00926BDB">
            <w:pPr>
              <w:spacing w:after="0" w:line="240" w:lineRule="auto"/>
              <w:jc w:val="both"/>
              <w:rPr>
                <w:rFonts w:cstheme="minorHAnsi"/>
                <w:lang w:val="ru-RU"/>
              </w:rPr>
            </w:pPr>
            <w:r>
              <w:rPr>
                <w:rFonts w:cstheme="minorHAnsi"/>
                <w:lang w:val="ru-RU"/>
              </w:rPr>
              <w:t>Государственная налоговая служба при Правительстве Кыргызской Республики</w:t>
            </w:r>
            <w:r w:rsidR="00823502">
              <w:rPr>
                <w:rFonts w:cstheme="minorHAnsi"/>
                <w:lang w:val="ru-RU"/>
              </w:rPr>
              <w:t>.</w:t>
            </w:r>
          </w:p>
          <w:p w14:paraId="6EE6A679" w14:textId="0A76BD4A" w:rsidR="00C83ACC" w:rsidRPr="00A36160" w:rsidRDefault="00C83ACC" w:rsidP="00926BDB">
            <w:pPr>
              <w:spacing w:after="0" w:line="240" w:lineRule="auto"/>
              <w:jc w:val="both"/>
              <w:rPr>
                <w:rFonts w:cstheme="minorHAnsi"/>
                <w:lang w:val="ru-RU"/>
              </w:rPr>
            </w:pPr>
          </w:p>
        </w:tc>
      </w:tr>
      <w:tr w:rsidR="00C95F57" w:rsidRPr="001258A2" w14:paraId="656AF092" w14:textId="77777777" w:rsidTr="00E81A87">
        <w:tc>
          <w:tcPr>
            <w:tcW w:w="2489" w:type="dxa"/>
            <w:shd w:val="clear" w:color="auto" w:fill="auto"/>
          </w:tcPr>
          <w:p w14:paraId="41731C50" w14:textId="39A64F3A" w:rsidR="00C95F57" w:rsidRPr="00C83ACC" w:rsidRDefault="000E07F6" w:rsidP="00417CE0">
            <w:pPr>
              <w:spacing w:after="0" w:line="240" w:lineRule="auto"/>
              <w:rPr>
                <w:rFonts w:cstheme="minorHAnsi"/>
                <w:b/>
                <w:lang w:val="ru-RU"/>
              </w:rPr>
            </w:pPr>
            <w:r w:rsidRPr="00C83ACC">
              <w:rPr>
                <w:rFonts w:cstheme="minorHAnsi"/>
                <w:b/>
                <w:lang w:val="ru-RU"/>
              </w:rPr>
              <w:t>УЯЗВИМЫЕ ГРУППЫ</w:t>
            </w:r>
          </w:p>
        </w:tc>
        <w:tc>
          <w:tcPr>
            <w:tcW w:w="6511" w:type="dxa"/>
            <w:shd w:val="clear" w:color="auto" w:fill="auto"/>
          </w:tcPr>
          <w:p w14:paraId="7811FEDA" w14:textId="5BEFA8DD" w:rsidR="00C95F57" w:rsidRPr="00417CE0" w:rsidRDefault="00C241D4" w:rsidP="00926BDB">
            <w:pPr>
              <w:spacing w:after="0" w:line="240" w:lineRule="auto"/>
              <w:jc w:val="both"/>
              <w:rPr>
                <w:rFonts w:cstheme="minorHAnsi"/>
                <w:lang w:val="ru-RU"/>
              </w:rPr>
            </w:pPr>
            <w:r w:rsidRPr="00C241D4">
              <w:rPr>
                <w:rFonts w:cstheme="minorHAnsi"/>
                <w:lang w:val="ru-RU"/>
              </w:rPr>
              <w:t xml:space="preserve">Люди, особенно те, кто находится за чертой бедности, </w:t>
            </w:r>
            <w:r w:rsidR="00D50EB1">
              <w:rPr>
                <w:rFonts w:cstheme="minorHAnsi"/>
                <w:lang w:val="ru-RU"/>
              </w:rPr>
              <w:t>не имеющие земли</w:t>
            </w:r>
            <w:r w:rsidRPr="00C241D4">
              <w:rPr>
                <w:rFonts w:cstheme="minorHAnsi"/>
                <w:lang w:val="ru-RU"/>
              </w:rPr>
              <w:t>, престарелые, женщины и дети</w:t>
            </w:r>
            <w:r w:rsidR="004D2A06" w:rsidRPr="001258A2">
              <w:rPr>
                <w:rFonts w:cstheme="minorHAnsi"/>
                <w:lang w:val="ru-RU"/>
              </w:rPr>
              <w:t>,</w:t>
            </w:r>
            <w:r w:rsidRPr="00C241D4">
              <w:rPr>
                <w:rFonts w:cstheme="minorHAnsi"/>
                <w:lang w:val="ru-RU"/>
              </w:rPr>
              <w:t xml:space="preserve"> или другие перемещенные лица, которые не могут быть защищены национальным законодательством о компенсации за землю, которые в силу пола, этнической принадлежности, возраста, физическ</w:t>
            </w:r>
            <w:r w:rsidR="004D2A06">
              <w:rPr>
                <w:rFonts w:cstheme="minorHAnsi"/>
                <w:lang w:val="ru-RU"/>
              </w:rPr>
              <w:t>их</w:t>
            </w:r>
            <w:r w:rsidRPr="00C241D4">
              <w:rPr>
                <w:rFonts w:cstheme="minorHAnsi"/>
                <w:lang w:val="ru-RU"/>
              </w:rPr>
              <w:t xml:space="preserve"> или умственн</w:t>
            </w:r>
            <w:r w:rsidR="004D2A06">
              <w:rPr>
                <w:rFonts w:cstheme="minorHAnsi"/>
                <w:lang w:val="ru-RU"/>
              </w:rPr>
              <w:t>ых ограничений здоровья</w:t>
            </w:r>
            <w:r w:rsidRPr="00C241D4">
              <w:rPr>
                <w:rFonts w:cstheme="minorHAnsi"/>
                <w:lang w:val="ru-RU"/>
              </w:rPr>
              <w:t xml:space="preserve">, </w:t>
            </w:r>
            <w:r w:rsidR="006E6CA0">
              <w:rPr>
                <w:rFonts w:cstheme="minorHAnsi"/>
                <w:lang w:val="ru-RU"/>
              </w:rPr>
              <w:t xml:space="preserve">неблагоприятного </w:t>
            </w:r>
            <w:r w:rsidRPr="00C241D4">
              <w:rPr>
                <w:rFonts w:cstheme="minorHAnsi"/>
                <w:lang w:val="ru-RU"/>
              </w:rPr>
              <w:t>экономического</w:t>
            </w:r>
            <w:r w:rsidR="006E6CA0">
              <w:rPr>
                <w:rFonts w:cstheme="minorHAnsi"/>
                <w:lang w:val="ru-RU"/>
              </w:rPr>
              <w:t xml:space="preserve"> </w:t>
            </w:r>
            <w:r w:rsidR="009D2991">
              <w:rPr>
                <w:rFonts w:cstheme="minorHAnsi"/>
                <w:lang w:val="ru-RU"/>
              </w:rPr>
              <w:t xml:space="preserve">положения </w:t>
            </w:r>
            <w:r w:rsidRPr="00C241D4">
              <w:rPr>
                <w:rFonts w:cstheme="minorHAnsi"/>
                <w:lang w:val="ru-RU"/>
              </w:rPr>
              <w:t>или социальн</w:t>
            </w:r>
            <w:r w:rsidR="009D2991">
              <w:rPr>
                <w:rFonts w:cstheme="minorHAnsi"/>
                <w:lang w:val="ru-RU"/>
              </w:rPr>
              <w:t>ого</w:t>
            </w:r>
            <w:r w:rsidRPr="00C241D4">
              <w:rPr>
                <w:rFonts w:cstheme="minorHAnsi"/>
                <w:lang w:val="ru-RU"/>
              </w:rPr>
              <w:t xml:space="preserve"> статус</w:t>
            </w:r>
            <w:r w:rsidR="009D2991">
              <w:rPr>
                <w:rFonts w:cstheme="minorHAnsi"/>
                <w:lang w:val="ru-RU"/>
              </w:rPr>
              <w:t>а</w:t>
            </w:r>
            <w:r w:rsidRPr="00C241D4">
              <w:rPr>
                <w:rFonts w:cstheme="minorHAnsi"/>
                <w:lang w:val="ru-RU"/>
              </w:rPr>
              <w:t xml:space="preserve"> могут быть </w:t>
            </w:r>
            <w:r w:rsidR="00537AB2">
              <w:rPr>
                <w:rFonts w:cstheme="minorHAnsi"/>
                <w:lang w:val="ru-RU"/>
              </w:rPr>
              <w:t>подвержены</w:t>
            </w:r>
            <w:r w:rsidR="000F188E">
              <w:rPr>
                <w:rFonts w:cstheme="minorHAnsi"/>
                <w:lang w:val="ru-RU"/>
              </w:rPr>
              <w:t xml:space="preserve"> более сильному неблагоприятному воздействию в результате переселения, чем</w:t>
            </w:r>
            <w:r w:rsidRPr="00C241D4">
              <w:rPr>
                <w:rFonts w:cstheme="minorHAnsi"/>
                <w:lang w:val="ru-RU"/>
              </w:rPr>
              <w:t xml:space="preserve"> други</w:t>
            </w:r>
            <w:r w:rsidR="000F188E">
              <w:rPr>
                <w:rFonts w:cstheme="minorHAnsi"/>
                <w:lang w:val="ru-RU"/>
              </w:rPr>
              <w:t>е</w:t>
            </w:r>
            <w:r w:rsidRPr="00C241D4">
              <w:rPr>
                <w:rFonts w:cstheme="minorHAnsi"/>
                <w:lang w:val="ru-RU"/>
              </w:rPr>
              <w:t>,</w:t>
            </w:r>
            <w:r w:rsidR="007064C9">
              <w:rPr>
                <w:rFonts w:cstheme="minorHAnsi"/>
                <w:lang w:val="ru-RU"/>
              </w:rPr>
              <w:t xml:space="preserve"> и</w:t>
            </w:r>
            <w:r w:rsidRPr="00C241D4">
              <w:rPr>
                <w:rFonts w:cstheme="minorHAnsi"/>
                <w:lang w:val="ru-RU"/>
              </w:rPr>
              <w:t xml:space="preserve"> которые могут быть ограничены в своей возможности требовать или </w:t>
            </w:r>
            <w:r w:rsidR="007064C9">
              <w:rPr>
                <w:rFonts w:cstheme="minorHAnsi"/>
                <w:lang w:val="ru-RU"/>
              </w:rPr>
              <w:t>воспользоваться</w:t>
            </w:r>
            <w:r w:rsidR="003C22AD">
              <w:rPr>
                <w:rFonts w:cstheme="minorHAnsi"/>
                <w:lang w:val="ru-RU"/>
              </w:rPr>
              <w:t xml:space="preserve"> помощью при</w:t>
            </w:r>
            <w:r w:rsidRPr="00C241D4">
              <w:rPr>
                <w:rFonts w:cstheme="minorHAnsi"/>
                <w:lang w:val="ru-RU"/>
              </w:rPr>
              <w:t xml:space="preserve"> переселении и связанны</w:t>
            </w:r>
            <w:r w:rsidR="003C22AD">
              <w:rPr>
                <w:rFonts w:cstheme="minorHAnsi"/>
                <w:lang w:val="ru-RU"/>
              </w:rPr>
              <w:t>ми</w:t>
            </w:r>
            <w:r w:rsidRPr="00C241D4">
              <w:rPr>
                <w:rFonts w:cstheme="minorHAnsi"/>
                <w:lang w:val="ru-RU"/>
              </w:rPr>
              <w:t xml:space="preserve"> с </w:t>
            </w:r>
            <w:r w:rsidR="005B7B90">
              <w:rPr>
                <w:rFonts w:cstheme="minorHAnsi"/>
                <w:lang w:val="ru-RU"/>
              </w:rPr>
              <w:t>ним</w:t>
            </w:r>
            <w:r w:rsidRPr="00C241D4">
              <w:rPr>
                <w:rFonts w:cstheme="minorHAnsi"/>
                <w:lang w:val="ru-RU"/>
              </w:rPr>
              <w:t xml:space="preserve"> выгод</w:t>
            </w:r>
            <w:r w:rsidR="005B7B90">
              <w:rPr>
                <w:rFonts w:cstheme="minorHAnsi"/>
                <w:lang w:val="ru-RU"/>
              </w:rPr>
              <w:t>ами</w:t>
            </w:r>
            <w:r w:rsidRPr="00C241D4">
              <w:rPr>
                <w:rFonts w:cstheme="minorHAnsi"/>
                <w:lang w:val="ru-RU"/>
              </w:rPr>
              <w:t xml:space="preserve"> для развития.</w:t>
            </w:r>
          </w:p>
        </w:tc>
      </w:tr>
      <w:tr w:rsidR="00C95F57" w:rsidRPr="001258A2" w14:paraId="380E4162" w14:textId="77777777" w:rsidTr="00E81A87">
        <w:tc>
          <w:tcPr>
            <w:tcW w:w="2489" w:type="dxa"/>
            <w:shd w:val="clear" w:color="auto" w:fill="auto"/>
          </w:tcPr>
          <w:p w14:paraId="7BA1C5CC" w14:textId="77777777" w:rsidR="00C95F57" w:rsidRPr="00417CE0" w:rsidRDefault="00C95F57" w:rsidP="00926BDB">
            <w:pPr>
              <w:spacing w:after="0" w:line="240" w:lineRule="auto"/>
              <w:jc w:val="both"/>
              <w:rPr>
                <w:rFonts w:cstheme="minorHAnsi"/>
                <w:lang w:val="ru-RU"/>
              </w:rPr>
            </w:pPr>
          </w:p>
          <w:p w14:paraId="082E2530" w14:textId="77777777" w:rsidR="00C95F57" w:rsidRPr="00417CE0" w:rsidRDefault="00C95F57" w:rsidP="00926BDB">
            <w:pPr>
              <w:spacing w:after="0" w:line="240" w:lineRule="auto"/>
              <w:jc w:val="both"/>
              <w:rPr>
                <w:rFonts w:cstheme="minorHAnsi"/>
                <w:lang w:val="ru-RU"/>
              </w:rPr>
            </w:pPr>
          </w:p>
        </w:tc>
        <w:tc>
          <w:tcPr>
            <w:tcW w:w="6511" w:type="dxa"/>
            <w:shd w:val="clear" w:color="auto" w:fill="auto"/>
          </w:tcPr>
          <w:p w14:paraId="7FB0ADF3" w14:textId="77777777" w:rsidR="00C95F57" w:rsidRPr="00417CE0" w:rsidRDefault="00C95F57" w:rsidP="00926BDB">
            <w:pPr>
              <w:autoSpaceDE w:val="0"/>
              <w:autoSpaceDN w:val="0"/>
              <w:adjustRightInd w:val="0"/>
              <w:spacing w:after="0" w:line="240" w:lineRule="auto"/>
              <w:jc w:val="both"/>
              <w:rPr>
                <w:rFonts w:cstheme="minorHAnsi"/>
                <w:lang w:val="ru-RU"/>
              </w:rPr>
            </w:pPr>
          </w:p>
        </w:tc>
      </w:tr>
      <w:tr w:rsidR="00C95F57" w:rsidRPr="001258A2" w14:paraId="077B4938" w14:textId="77777777" w:rsidTr="00E81A87">
        <w:tc>
          <w:tcPr>
            <w:tcW w:w="2489" w:type="dxa"/>
            <w:shd w:val="clear" w:color="auto" w:fill="auto"/>
          </w:tcPr>
          <w:p w14:paraId="15EF1B0E" w14:textId="77777777" w:rsidR="00C95F57" w:rsidRPr="00417CE0" w:rsidRDefault="00C95F57" w:rsidP="00926BDB">
            <w:pPr>
              <w:spacing w:after="0" w:line="240" w:lineRule="auto"/>
              <w:jc w:val="both"/>
              <w:rPr>
                <w:rFonts w:cstheme="minorHAnsi"/>
                <w:lang w:val="ru-RU"/>
              </w:rPr>
            </w:pPr>
          </w:p>
        </w:tc>
        <w:tc>
          <w:tcPr>
            <w:tcW w:w="6511" w:type="dxa"/>
            <w:shd w:val="clear" w:color="auto" w:fill="auto"/>
          </w:tcPr>
          <w:p w14:paraId="10EDA262" w14:textId="77777777" w:rsidR="00C95F57" w:rsidRPr="00417CE0" w:rsidRDefault="00C95F57" w:rsidP="00926BDB">
            <w:pPr>
              <w:autoSpaceDE w:val="0"/>
              <w:autoSpaceDN w:val="0"/>
              <w:adjustRightInd w:val="0"/>
              <w:spacing w:after="0" w:line="240" w:lineRule="auto"/>
              <w:jc w:val="both"/>
              <w:rPr>
                <w:rFonts w:cstheme="minorHAnsi"/>
                <w:lang w:val="ru-RU"/>
              </w:rPr>
            </w:pPr>
          </w:p>
        </w:tc>
      </w:tr>
    </w:tbl>
    <w:p w14:paraId="620B99EA" w14:textId="056C5DDC" w:rsidR="00B17138" w:rsidRPr="00417CE0" w:rsidRDefault="00B17138" w:rsidP="00D847A6">
      <w:pPr>
        <w:pStyle w:val="Heading1"/>
        <w:spacing w:after="120"/>
        <w:rPr>
          <w:rFonts w:asciiTheme="minorHAnsi" w:hAnsiTheme="minorHAnsi" w:cstheme="minorHAnsi"/>
          <w:lang w:val="ru-RU"/>
        </w:rPr>
      </w:pPr>
      <w:bookmarkStart w:id="1" w:name="_Toc29741605"/>
      <w:bookmarkStart w:id="2" w:name="_Toc341444294"/>
      <w:bookmarkStart w:id="3" w:name="_Toc341434401"/>
      <w:bookmarkStart w:id="4" w:name="_Toc336347672"/>
      <w:bookmarkStart w:id="5" w:name="_Toc335506660"/>
      <w:bookmarkStart w:id="6" w:name="_Toc335503062"/>
      <w:bookmarkStart w:id="7" w:name="_Toc333175595"/>
      <w:r w:rsidRPr="00417CE0">
        <w:rPr>
          <w:rFonts w:asciiTheme="minorHAnsi" w:hAnsiTheme="minorHAnsi" w:cstheme="minorHAnsi"/>
          <w:lang w:val="ru-RU"/>
        </w:rPr>
        <w:t xml:space="preserve">Цель Плана взаимодействия с заинтересованными сторонами </w:t>
      </w:r>
      <w:r w:rsidR="00E00874" w:rsidRPr="00417CE0">
        <w:rPr>
          <w:rFonts w:asciiTheme="minorHAnsi" w:hAnsiTheme="minorHAnsi" w:cstheme="minorHAnsi"/>
          <w:lang w:val="ru-RU"/>
        </w:rPr>
        <w:t>(</w:t>
      </w:r>
      <w:r w:rsidRPr="00417CE0">
        <w:rPr>
          <w:rFonts w:asciiTheme="minorHAnsi" w:hAnsiTheme="minorHAnsi" w:cstheme="minorHAnsi"/>
          <w:lang w:val="ru-RU"/>
        </w:rPr>
        <w:t>ПВЗС</w:t>
      </w:r>
      <w:r w:rsidR="00E00874" w:rsidRPr="00417CE0">
        <w:rPr>
          <w:rFonts w:asciiTheme="minorHAnsi" w:hAnsiTheme="minorHAnsi" w:cstheme="minorHAnsi"/>
          <w:lang w:val="ru-RU"/>
        </w:rPr>
        <w:t>)</w:t>
      </w:r>
      <w:bookmarkEnd w:id="1"/>
    </w:p>
    <w:p w14:paraId="721C98CC" w14:textId="142DFBA2" w:rsidR="00B17138" w:rsidRPr="00417CE0" w:rsidRDefault="00B17138" w:rsidP="00B17138">
      <w:pPr>
        <w:pStyle w:val="ListParagraph"/>
        <w:numPr>
          <w:ilvl w:val="0"/>
          <w:numId w:val="3"/>
        </w:numPr>
        <w:spacing w:after="0" w:line="240" w:lineRule="auto"/>
        <w:ind w:left="0" w:firstLine="0"/>
        <w:jc w:val="both"/>
        <w:rPr>
          <w:rFonts w:cstheme="minorHAnsi"/>
          <w:lang w:val="ru-RU"/>
        </w:rPr>
      </w:pPr>
      <w:r w:rsidRPr="00417CE0">
        <w:rPr>
          <w:rFonts w:cstheme="minorHAnsi"/>
          <w:lang w:val="ru-RU"/>
        </w:rPr>
        <w:t xml:space="preserve">Общая цель настоящего Плана взаимодействия с заинтересованными сторонами (ПВЗС) состоит в определении программы взаимодействия с заинтересованными сторонами, включая информирование и консультирование общественности на протяжении всего периода подготовки и реализации предлагаемого проекта. В ПВЗС изложены методы определения различных потенциальных заинтересованных сторон, разработки подхода к охвату каждой из подгрупп, создания механизма, с помощью которого </w:t>
      </w:r>
      <w:r w:rsidR="00B34CFE">
        <w:rPr>
          <w:rFonts w:cstheme="minorHAnsi"/>
          <w:lang w:val="ru-RU"/>
        </w:rPr>
        <w:t>стороны</w:t>
      </w:r>
      <w:r w:rsidRPr="00417CE0">
        <w:rPr>
          <w:rFonts w:cstheme="minorHAnsi"/>
          <w:lang w:val="ru-RU"/>
        </w:rPr>
        <w:t>, затронутые проектом (</w:t>
      </w:r>
      <w:r w:rsidR="00B34CFE">
        <w:rPr>
          <w:rFonts w:cstheme="minorHAnsi"/>
          <w:lang w:val="ru-RU"/>
        </w:rPr>
        <w:t>С</w:t>
      </w:r>
      <w:r w:rsidRPr="00417CE0">
        <w:rPr>
          <w:rFonts w:cstheme="minorHAnsi"/>
          <w:lang w:val="ru-RU"/>
        </w:rPr>
        <w:t xml:space="preserve">ЗП), и другие заинтересованные стороны (ДЗС) будут иметь возможность </w:t>
      </w:r>
      <w:r w:rsidR="001B3B40">
        <w:rPr>
          <w:rFonts w:cstheme="minorHAnsi"/>
          <w:lang w:val="ru-RU"/>
        </w:rPr>
        <w:t>выражать свою озабоченность</w:t>
      </w:r>
      <w:r w:rsidRPr="00417CE0">
        <w:rPr>
          <w:rFonts w:cstheme="minorHAnsi"/>
          <w:lang w:val="ru-RU"/>
        </w:rPr>
        <w:t>, предоставлять обратную связь или подавать жалобы, а также методы минимизации и снижения экологических и социальных рисков, связанных с предлагаемым проектом. В целом, ПВЗС выполняет следующие задачи: (</w:t>
      </w:r>
      <w:r w:rsidRPr="00417CE0">
        <w:rPr>
          <w:rFonts w:cstheme="minorHAnsi"/>
        </w:rPr>
        <w:t>i</w:t>
      </w:r>
      <w:r w:rsidRPr="00417CE0">
        <w:rPr>
          <w:rFonts w:cstheme="minorHAnsi"/>
          <w:lang w:val="ru-RU"/>
        </w:rPr>
        <w:t>) определение и анализ заинтересованных сторон; (</w:t>
      </w:r>
      <w:r w:rsidRPr="00417CE0">
        <w:rPr>
          <w:rFonts w:cstheme="minorHAnsi"/>
        </w:rPr>
        <w:t>ii</w:t>
      </w:r>
      <w:r w:rsidRPr="00417CE0">
        <w:rPr>
          <w:rFonts w:cstheme="minorHAnsi"/>
          <w:lang w:val="ru-RU"/>
        </w:rPr>
        <w:t xml:space="preserve">) планирование форм взаимодействия, эффективных средств коммуникации для консультаций и </w:t>
      </w:r>
      <w:r w:rsidR="00AA7CFE">
        <w:rPr>
          <w:rFonts w:cstheme="minorHAnsi"/>
          <w:lang w:val="ru-RU"/>
        </w:rPr>
        <w:t>раскрытия</w:t>
      </w:r>
      <w:r w:rsidR="00AA7CFE" w:rsidRPr="00417CE0">
        <w:rPr>
          <w:rFonts w:cstheme="minorHAnsi"/>
          <w:lang w:val="ru-RU"/>
        </w:rPr>
        <w:t xml:space="preserve"> </w:t>
      </w:r>
      <w:r w:rsidRPr="00417CE0">
        <w:rPr>
          <w:rFonts w:cstheme="minorHAnsi"/>
          <w:lang w:val="ru-RU"/>
        </w:rPr>
        <w:t>информации; (</w:t>
      </w:r>
      <w:r w:rsidRPr="00417CE0">
        <w:rPr>
          <w:rFonts w:cstheme="minorHAnsi"/>
        </w:rPr>
        <w:t>iii</w:t>
      </w:r>
      <w:r w:rsidRPr="00417CE0">
        <w:rPr>
          <w:rFonts w:cstheme="minorHAnsi"/>
          <w:lang w:val="ru-RU"/>
        </w:rPr>
        <w:t>) создание платформ для влияния на принимаемые решения; (</w:t>
      </w:r>
      <w:r w:rsidRPr="00417CE0">
        <w:rPr>
          <w:rFonts w:cstheme="minorHAnsi"/>
        </w:rPr>
        <w:t>iv</w:t>
      </w:r>
      <w:r w:rsidRPr="00417CE0">
        <w:rPr>
          <w:rFonts w:cstheme="minorHAnsi"/>
          <w:lang w:val="ru-RU"/>
        </w:rPr>
        <w:t xml:space="preserve">) определение роли и ответственности различных участников в реализации </w:t>
      </w:r>
      <w:r w:rsidR="00515267">
        <w:rPr>
          <w:rFonts w:cstheme="minorHAnsi"/>
          <w:lang w:val="ru-RU"/>
        </w:rPr>
        <w:t>П</w:t>
      </w:r>
      <w:r w:rsidRPr="00417CE0">
        <w:rPr>
          <w:rFonts w:cstheme="minorHAnsi"/>
          <w:lang w:val="ru-RU"/>
        </w:rPr>
        <w:t>лана; и (</w:t>
      </w:r>
      <w:r w:rsidRPr="00417CE0">
        <w:rPr>
          <w:rFonts w:cstheme="minorHAnsi"/>
        </w:rPr>
        <w:t>iv</w:t>
      </w:r>
      <w:r w:rsidRPr="00417CE0">
        <w:rPr>
          <w:rFonts w:cstheme="minorHAnsi"/>
          <w:lang w:val="ru-RU"/>
        </w:rPr>
        <w:t>) механизм рассмотрения жалоб (МРЖ).</w:t>
      </w:r>
    </w:p>
    <w:p w14:paraId="4E1EAE70" w14:textId="77777777" w:rsidR="00B17138" w:rsidRPr="00417CE0" w:rsidRDefault="00B17138" w:rsidP="00B17138">
      <w:pPr>
        <w:pStyle w:val="ListParagraph"/>
        <w:spacing w:after="0" w:line="240" w:lineRule="auto"/>
        <w:ind w:left="0"/>
        <w:jc w:val="both"/>
        <w:rPr>
          <w:rFonts w:cstheme="minorHAnsi"/>
          <w:lang w:val="ru-RU"/>
        </w:rPr>
      </w:pPr>
    </w:p>
    <w:p w14:paraId="702A47DD" w14:textId="77777777" w:rsidR="00C95F57" w:rsidRPr="00417CE0" w:rsidRDefault="00C95F57" w:rsidP="00E00874">
      <w:pPr>
        <w:pStyle w:val="Heading1"/>
        <w:rPr>
          <w:rFonts w:asciiTheme="minorHAnsi" w:hAnsiTheme="minorHAnsi" w:cstheme="minorHAnsi"/>
        </w:rPr>
      </w:pPr>
      <w:bookmarkStart w:id="8" w:name="_Toc29741606"/>
      <w:bookmarkStart w:id="9" w:name="_Hlk30146896"/>
      <w:proofErr w:type="spellStart"/>
      <w:r w:rsidRPr="00417CE0">
        <w:rPr>
          <w:rFonts w:asciiTheme="minorHAnsi" w:hAnsiTheme="minorHAnsi" w:cstheme="minorHAnsi"/>
        </w:rPr>
        <w:t>Введение</w:t>
      </w:r>
      <w:bookmarkEnd w:id="8"/>
      <w:proofErr w:type="spellEnd"/>
    </w:p>
    <w:p w14:paraId="2113CDD7" w14:textId="77777777" w:rsidR="00C95F57" w:rsidRPr="00417CE0" w:rsidRDefault="00C95F57" w:rsidP="00C95F57">
      <w:pPr>
        <w:spacing w:after="0" w:line="240" w:lineRule="auto"/>
        <w:rPr>
          <w:rFonts w:cstheme="minorHAnsi"/>
          <w:b/>
          <w:sz w:val="24"/>
          <w:szCs w:val="24"/>
        </w:rPr>
      </w:pPr>
    </w:p>
    <w:p w14:paraId="1493A7D5" w14:textId="223CCEAF" w:rsidR="006014DB" w:rsidRPr="00417CE0" w:rsidRDefault="006014DB" w:rsidP="006014DB">
      <w:pPr>
        <w:pStyle w:val="ListParagraph"/>
        <w:numPr>
          <w:ilvl w:val="0"/>
          <w:numId w:val="3"/>
        </w:numPr>
        <w:tabs>
          <w:tab w:val="left" w:pos="0"/>
        </w:tabs>
        <w:spacing w:after="240" w:line="240" w:lineRule="auto"/>
        <w:ind w:left="0" w:firstLine="0"/>
        <w:contextualSpacing w:val="0"/>
        <w:jc w:val="both"/>
        <w:rPr>
          <w:rFonts w:cstheme="minorHAnsi"/>
          <w:lang w:val="ru-RU"/>
        </w:rPr>
      </w:pPr>
      <w:r w:rsidRPr="00417CE0">
        <w:rPr>
          <w:rFonts w:cstheme="minorHAnsi"/>
          <w:lang w:val="ru-RU"/>
        </w:rPr>
        <w:t xml:space="preserve">В Национальной стратегии развития Кыргызской Республики на 2018-2040 гг. (Стратегия 2040) реформа в сфере налогового администрирования и </w:t>
      </w:r>
      <w:r w:rsidR="00743064" w:rsidRPr="00743064">
        <w:rPr>
          <w:rFonts w:cstheme="minorHAnsi"/>
          <w:lang w:val="ru-RU"/>
        </w:rPr>
        <w:t>национальной статистической системы</w:t>
      </w:r>
      <w:r w:rsidR="00743064" w:rsidRPr="00743064" w:rsidDel="00743064">
        <w:rPr>
          <w:rFonts w:cstheme="minorHAnsi"/>
          <w:lang w:val="ru-RU"/>
        </w:rPr>
        <w:t xml:space="preserve"> </w:t>
      </w:r>
      <w:r w:rsidRPr="00417CE0">
        <w:rPr>
          <w:rFonts w:cstheme="minorHAnsi"/>
          <w:lang w:val="ru-RU"/>
        </w:rPr>
        <w:t xml:space="preserve">определены в качестве приоритетных и сделан акцент на </w:t>
      </w:r>
      <w:r w:rsidR="00743064">
        <w:rPr>
          <w:rFonts w:cstheme="minorHAnsi"/>
          <w:lang w:val="ru-RU"/>
        </w:rPr>
        <w:t>потребности</w:t>
      </w:r>
      <w:r w:rsidRPr="00417CE0">
        <w:rPr>
          <w:rFonts w:cstheme="minorHAnsi"/>
          <w:lang w:val="ru-RU"/>
        </w:rPr>
        <w:t xml:space="preserve"> в своевременных и надежных данных в целях дальнейшего экономического процветания и социального благополучия страны, улучшения практики государственного управления и повышения устойчивости. В рамках Стратегии 2040 ПКР ставит своей целью сокращение теневой экономики и совершенствование практики мобилизации внутренних ресурсов для финансирования социально-экономических приоритетов. Для достижения данной цели среднесрочная программа развития «Единство, доверие, созидание» на 2018-2022 гг. (СПР), призванная стать операционной составляющей Стратегии 2040, направлена на комплексное реформирование системы налогового администрирования страны в целях повышения эффективности сбора налогов и снижения бремени для налогоплательщиков в связи с выполнением налоговых обязательств.  Аналогичным образом Стратегия 2040 подчеркивает ключевую роль цифровой трансформации в процессе реформ и выдвигает требование об обязательном включении в повестку цифровизации всех концептуальных и стратегических основ. Поскольку данные представляют собой ключевой элемент практики формулирования политики на доказательной основе и цифровизации, национальная статистическая система сталкива</w:t>
      </w:r>
      <w:r w:rsidR="00743064">
        <w:rPr>
          <w:rFonts w:cstheme="minorHAnsi"/>
          <w:lang w:val="ru-RU"/>
        </w:rPr>
        <w:t>е</w:t>
      </w:r>
      <w:r w:rsidRPr="00417CE0">
        <w:rPr>
          <w:rFonts w:cstheme="minorHAnsi"/>
          <w:lang w:val="ru-RU"/>
        </w:rPr>
        <w:t>тся с вызовом, обусловленным необходимостью цифровой трансформации при сборе и обработке данных. Кроме того, в Стратегии 2040 подчеркивается возросшая потребность в качественных статистических данных и аналитической работе по нескольким направлениям политики, включая здравоохранение, лесное хозяйство, биоразнообразие и сельское хозяйство.</w:t>
      </w:r>
    </w:p>
    <w:p w14:paraId="34BFCE00" w14:textId="77777777" w:rsidR="00302A24" w:rsidRPr="00417CE0" w:rsidRDefault="00302A24" w:rsidP="00302A24">
      <w:pPr>
        <w:pStyle w:val="Heading1"/>
        <w:spacing w:after="120"/>
        <w:rPr>
          <w:rFonts w:asciiTheme="minorHAnsi" w:hAnsiTheme="minorHAnsi" w:cstheme="minorHAnsi"/>
          <w:lang w:val="ru-RU"/>
        </w:rPr>
      </w:pPr>
      <w:bookmarkStart w:id="10" w:name="_Toc29658909"/>
      <w:bookmarkStart w:id="11" w:name="_Toc29741607"/>
      <w:bookmarkStart w:id="12" w:name="_Toc24325809"/>
      <w:r w:rsidRPr="00417CE0">
        <w:rPr>
          <w:rFonts w:asciiTheme="minorHAnsi" w:hAnsiTheme="minorHAnsi" w:cstheme="minorHAnsi"/>
          <w:lang w:val="ru-RU"/>
        </w:rPr>
        <w:t>Описание Проекта</w:t>
      </w:r>
      <w:bookmarkEnd w:id="10"/>
      <w:bookmarkEnd w:id="11"/>
      <w:r w:rsidRPr="00417CE0">
        <w:rPr>
          <w:rFonts w:asciiTheme="minorHAnsi" w:hAnsiTheme="minorHAnsi" w:cstheme="minorHAnsi"/>
          <w:lang w:val="ru-RU"/>
        </w:rPr>
        <w:t xml:space="preserve"> </w:t>
      </w:r>
    </w:p>
    <w:p w14:paraId="3D4E9F6E" w14:textId="3A59F289" w:rsidR="00302A24" w:rsidRPr="00417CE0" w:rsidRDefault="00302A24" w:rsidP="00302A24">
      <w:pPr>
        <w:pStyle w:val="ListParagraph"/>
        <w:numPr>
          <w:ilvl w:val="0"/>
          <w:numId w:val="3"/>
        </w:numPr>
        <w:spacing w:after="120" w:line="240" w:lineRule="auto"/>
        <w:ind w:left="0" w:firstLine="0"/>
        <w:contextualSpacing w:val="0"/>
        <w:jc w:val="both"/>
        <w:rPr>
          <w:rFonts w:cstheme="minorHAnsi"/>
          <w:lang w:val="ru-RU"/>
        </w:rPr>
      </w:pPr>
      <w:r w:rsidRPr="00417CE0">
        <w:rPr>
          <w:rFonts w:cstheme="minorHAnsi"/>
          <w:lang w:val="ru-RU"/>
        </w:rPr>
        <w:t xml:space="preserve">Этот проект был разработан властями Кыргызской Республики и в тесном сотрудничестве Государственной налоговой службы Кыргызской Республики и Национального статистического комитета. Он включает в себя пять компонентов. Компонент 1 и Компонент 2 будут финансировать деятельность, направленную на модернизацию налогового администрирования в Кыргызской Республике с целью повышения эффективности сбора налогов и снижения бремени соблюдения законодательства для налогоплательщиков. Компонент 3 и Компонент 4 будут финансировать деятельность по поддержке модернизации национальной статистической системы Кыргызской Республики с целью повышения эффективности национальной статистической системы в измерении социально-экономических показателей и </w:t>
      </w:r>
      <w:r w:rsidR="00743064">
        <w:rPr>
          <w:rFonts w:cstheme="minorHAnsi"/>
          <w:lang w:val="ru-RU"/>
        </w:rPr>
        <w:t xml:space="preserve">прогресса </w:t>
      </w:r>
      <w:r w:rsidRPr="00417CE0">
        <w:rPr>
          <w:rFonts w:cstheme="minorHAnsi"/>
          <w:lang w:val="ru-RU"/>
        </w:rPr>
        <w:t>достижени</w:t>
      </w:r>
      <w:r w:rsidR="00743064">
        <w:rPr>
          <w:rFonts w:cstheme="minorHAnsi"/>
          <w:lang w:val="ru-RU"/>
        </w:rPr>
        <w:t>я</w:t>
      </w:r>
      <w:r w:rsidRPr="00417CE0">
        <w:rPr>
          <w:rFonts w:cstheme="minorHAnsi"/>
          <w:lang w:val="ru-RU"/>
        </w:rPr>
        <w:t xml:space="preserve"> Целей </w:t>
      </w:r>
      <w:r w:rsidR="00743064">
        <w:rPr>
          <w:rFonts w:cstheme="minorHAnsi"/>
          <w:lang w:val="ru-RU"/>
        </w:rPr>
        <w:t>устойчивого</w:t>
      </w:r>
      <w:r w:rsidRPr="00417CE0">
        <w:rPr>
          <w:rFonts w:cstheme="minorHAnsi"/>
          <w:lang w:val="ru-RU"/>
        </w:rPr>
        <w:t xml:space="preserve"> развития.</w:t>
      </w:r>
    </w:p>
    <w:p w14:paraId="0C47191A" w14:textId="77777777" w:rsidR="00302A24" w:rsidRPr="00417CE0" w:rsidRDefault="00302A24" w:rsidP="00302A24">
      <w:pPr>
        <w:pStyle w:val="ListParagraph"/>
        <w:spacing w:after="120" w:line="240" w:lineRule="auto"/>
        <w:ind w:left="0"/>
        <w:contextualSpacing w:val="0"/>
        <w:jc w:val="both"/>
        <w:rPr>
          <w:rFonts w:cstheme="minorHAnsi"/>
          <w:b/>
          <w:lang w:val="ru-RU"/>
        </w:rPr>
      </w:pPr>
      <w:r w:rsidRPr="00417CE0">
        <w:rPr>
          <w:rFonts w:cstheme="minorHAnsi"/>
          <w:b/>
          <w:lang w:val="ru-RU"/>
        </w:rPr>
        <w:t>Компонент 1. Институциональное развитие ГНС</w:t>
      </w:r>
    </w:p>
    <w:p w14:paraId="1E9AC1A1" w14:textId="77777777" w:rsidR="00302A24" w:rsidRPr="00417CE0" w:rsidRDefault="00302A24" w:rsidP="00302A24">
      <w:pPr>
        <w:pStyle w:val="ListParagraph"/>
        <w:numPr>
          <w:ilvl w:val="0"/>
          <w:numId w:val="3"/>
        </w:numPr>
        <w:spacing w:after="120" w:line="240" w:lineRule="auto"/>
        <w:ind w:left="0" w:firstLine="0"/>
        <w:contextualSpacing w:val="0"/>
        <w:jc w:val="both"/>
        <w:rPr>
          <w:rFonts w:cstheme="minorHAnsi"/>
          <w:lang w:val="ru-RU"/>
        </w:rPr>
      </w:pPr>
      <w:r w:rsidRPr="00417CE0">
        <w:rPr>
          <w:rFonts w:cstheme="minorHAnsi"/>
          <w:lang w:val="ru-RU"/>
        </w:rPr>
        <w:t xml:space="preserve">Компонент поддержит инициативы по сокращению затрат налогоплательщиков на соблюдение требований налогового законодательства, в том числе изменение процессов, которые ограничат необходимость физического взаимодействия налогоплательщиков с налоговыми инспекторами и позволят налогоплательщикам поддерживать связь с ГНС посредством различных каналов связи. Компонент будет нацелен на получение быстрых результатов за счет улучшений в области услуг, затрагивающих широкий круг налогоплательщиков, таких как улучшения веб-сайта ГНС, онлайн-кабинета налогоплательщика и других. Компонент также будет поддерживать следующие области: (i) повышение стратегической направленности и эффективности управления ГНС (включая внимание к добросовестности и управлению изменениями); и (ii) улучшение управления человеческими ресурсами и наращивание кадрового потенциала, которые необходимы для поддержки современного налогового администрирования, соответствующего международной передовой практике. Он будет включать в себя институциональное и организационное развитие, направленное на наращивание исполнительного, управленческого и технического потенциала, и будет включать внедрение улучшенной системы мониторинга для оказания помощи в управлении работой ГНС. Компонент также будет поддерживать усиление функций внутреннего контроля и добросовестности ГНС для улучшения ее подотчетности. Компонент повысит навыки руководства ГНС ​​в управлении значительными изменениями по мере перехода ведомства к современной налоговой администрации.  </w:t>
      </w:r>
    </w:p>
    <w:p w14:paraId="32030665" w14:textId="77777777" w:rsidR="00302A24" w:rsidRPr="00417CE0" w:rsidRDefault="00302A24" w:rsidP="00302A24">
      <w:pPr>
        <w:pStyle w:val="ListParagraph"/>
        <w:spacing w:after="120" w:line="240" w:lineRule="auto"/>
        <w:ind w:left="0"/>
        <w:contextualSpacing w:val="0"/>
        <w:jc w:val="both"/>
        <w:rPr>
          <w:rFonts w:cstheme="minorHAnsi"/>
          <w:b/>
          <w:lang w:val="ru-RU"/>
        </w:rPr>
      </w:pPr>
      <w:r w:rsidRPr="00417CE0">
        <w:rPr>
          <w:rFonts w:cstheme="minorHAnsi"/>
          <w:b/>
          <w:lang w:val="ru-RU"/>
        </w:rPr>
        <w:t>Компонент 2. Операционное развитие ГНС</w:t>
      </w:r>
    </w:p>
    <w:p w14:paraId="3919206A" w14:textId="77777777" w:rsidR="00302A24" w:rsidRPr="00417CE0" w:rsidRDefault="00302A24" w:rsidP="00302A24">
      <w:pPr>
        <w:pStyle w:val="ListParagraph"/>
        <w:numPr>
          <w:ilvl w:val="0"/>
          <w:numId w:val="3"/>
        </w:numPr>
        <w:spacing w:after="120" w:line="240" w:lineRule="auto"/>
        <w:ind w:left="0" w:firstLine="0"/>
        <w:contextualSpacing w:val="0"/>
        <w:jc w:val="both"/>
        <w:rPr>
          <w:rFonts w:cstheme="minorHAnsi"/>
          <w:lang w:val="ru-RU"/>
        </w:rPr>
      </w:pPr>
      <w:r w:rsidRPr="00417CE0">
        <w:rPr>
          <w:rFonts w:cstheme="minorHAnsi"/>
          <w:lang w:val="ru-RU"/>
        </w:rPr>
        <w:t>Мероприятия в рамках этого компонента будут поддерживать модернизацию операционных функций ГНС за счет внедрения новых оптимизированных бизнес-процессов в ГНС и совершенствования существующей ИТ-системы налогового администрирования. Этот компонент включает в себя всесторонний, глубокий и систематический реинжиниринг бизнес-процессов и потребует значительных изменений в том, как работает ГНС, с целью приведения ее деятельности в соответствие с международной передовой практикой. Модернизированные бизнес-процессы уменьшат необходимость физического взаимодействия между налоговыми инспекторами и налогоплательщиками. Усовершенствование ИТ-системы налогового администрирования повысит ее соответствие и оперативность реагирования на информационные потребности ГНС и налогоплательщиков. Действия в этом компоненте позволят снизить затраты налогоплательщиков на соблюдение требований налогового законодательства и повысить операционную эффективность и результативность ГНС. В свою очередь, это приведет к улучшению сбора налогов, администрируемых ГНС, на национальном и местном уровнях.</w:t>
      </w:r>
    </w:p>
    <w:p w14:paraId="13FD668A" w14:textId="77777777" w:rsidR="00302A24" w:rsidRPr="00417CE0" w:rsidRDefault="00302A24" w:rsidP="00302A24">
      <w:pPr>
        <w:pStyle w:val="ListParagraph"/>
        <w:spacing w:after="120" w:line="240" w:lineRule="auto"/>
        <w:ind w:left="0"/>
        <w:contextualSpacing w:val="0"/>
        <w:jc w:val="both"/>
        <w:rPr>
          <w:rFonts w:cstheme="minorHAnsi"/>
          <w:b/>
          <w:lang w:val="ru-RU"/>
        </w:rPr>
      </w:pPr>
      <w:r w:rsidRPr="00417CE0">
        <w:rPr>
          <w:rFonts w:cstheme="minorHAnsi"/>
          <w:b/>
          <w:lang w:val="ru-RU"/>
        </w:rPr>
        <w:t>Компонент 3. Институциональное развитие НСК</w:t>
      </w:r>
    </w:p>
    <w:p w14:paraId="5E90841B" w14:textId="27BA4CE2" w:rsidR="00743064" w:rsidRPr="00743064" w:rsidRDefault="00743064" w:rsidP="001258A2">
      <w:pPr>
        <w:pStyle w:val="ListParagraph"/>
        <w:numPr>
          <w:ilvl w:val="0"/>
          <w:numId w:val="3"/>
        </w:numPr>
        <w:spacing w:after="120" w:line="240" w:lineRule="auto"/>
        <w:ind w:left="0" w:firstLine="0"/>
        <w:contextualSpacing w:val="0"/>
        <w:jc w:val="both"/>
        <w:rPr>
          <w:rFonts w:cstheme="minorHAnsi"/>
          <w:lang w:val="ru-RU"/>
        </w:rPr>
      </w:pPr>
      <w:r w:rsidRPr="00743064">
        <w:rPr>
          <w:rFonts w:cstheme="minorHAnsi"/>
          <w:lang w:val="ru-RU"/>
        </w:rPr>
        <w:t>Ряд положений, регулирующих деятельность НСК, потребуют внесения изменений в соответствии с новым Законом об официальной статистике. Дальнейшая цифровизация сбора данных потребует реформирования организационной структуры НСК. Будет важно усилить верхний уровень системы, где преимущественно осуществляется основная методологическая работа, разрабатываются механизмы создания выборок и и производится расчет индикаторов на макро- и секторальном уровне.. Это также потребует усовершенствования соответствующих бизнес-процессов в НСК и национальной статистической системе путем внедрения Типовой модели производства статистической информации (GSBPM). Неизбежная цифровизация и развивающиеся быстрыми темпами статистические методологии требуют значительных инвестиций в статистический кадровый персонал и постоянного повышения его квалификации. Это будет включать широкий спектр мероприятий: от разработки современного учебн</w:t>
      </w:r>
      <w:r w:rsidR="005B339D">
        <w:rPr>
          <w:rFonts w:cstheme="minorHAnsi"/>
          <w:lang w:val="ru-RU"/>
        </w:rPr>
        <w:t>ого</w:t>
      </w:r>
      <w:r w:rsidRPr="00743064">
        <w:rPr>
          <w:rFonts w:cstheme="minorHAnsi"/>
          <w:lang w:val="ru-RU"/>
        </w:rPr>
        <w:t xml:space="preserve"> плана для удовлетворения потребностей НСК и других ведомств в новых навыках и улучшения учебных программ на уровне высшего образования путем добавления курсов по статистике, до обеспечения непрерывного обучения для сотрудников НСК всех уровней и статистиков из отраслевых министерств и ведомств, работающих на районном и национальном уровнях. Особое внимание будет уделено потребностям в обучении сотрудников айыл окмоту (органов местного самоуправления).</w:t>
      </w:r>
    </w:p>
    <w:p w14:paraId="4DBF04E2" w14:textId="77777777" w:rsidR="00302A24" w:rsidRPr="00417CE0" w:rsidRDefault="00302A24" w:rsidP="00302A24">
      <w:pPr>
        <w:pStyle w:val="ListParagraph"/>
        <w:spacing w:after="120" w:line="240" w:lineRule="auto"/>
        <w:ind w:left="0"/>
        <w:contextualSpacing w:val="0"/>
        <w:jc w:val="both"/>
        <w:rPr>
          <w:rFonts w:cstheme="minorHAnsi"/>
          <w:b/>
          <w:lang w:val="ru-RU"/>
        </w:rPr>
      </w:pPr>
      <w:r w:rsidRPr="00417CE0">
        <w:rPr>
          <w:rFonts w:cstheme="minorHAnsi"/>
          <w:b/>
          <w:lang w:val="ru-RU"/>
        </w:rPr>
        <w:t>Компонент 4. Развитие данных НСК</w:t>
      </w:r>
    </w:p>
    <w:p w14:paraId="342B2CFE" w14:textId="2CDE12AC" w:rsidR="00302A24" w:rsidRPr="00417CE0" w:rsidRDefault="00302A24" w:rsidP="00302A24">
      <w:pPr>
        <w:pStyle w:val="ListParagraph"/>
        <w:numPr>
          <w:ilvl w:val="0"/>
          <w:numId w:val="3"/>
        </w:numPr>
        <w:spacing w:after="120" w:line="240" w:lineRule="auto"/>
        <w:ind w:left="0" w:firstLine="0"/>
        <w:contextualSpacing w:val="0"/>
        <w:jc w:val="both"/>
        <w:rPr>
          <w:rFonts w:cstheme="minorHAnsi"/>
          <w:lang w:val="ru-RU"/>
        </w:rPr>
      </w:pPr>
      <w:r w:rsidRPr="00417CE0">
        <w:rPr>
          <w:rFonts w:cstheme="minorHAnsi"/>
          <w:lang w:val="ru-RU"/>
        </w:rPr>
        <w:t xml:space="preserve">НСК признает необходимость улучшения статистической инфраструктуры, которая позволит управлять большими хранилищами данных, собирать данные с помощью электронных средств и обеспечивать безопасную передачу, хранение и распространение данных в </w:t>
      </w:r>
      <w:r w:rsidR="00743064" w:rsidRPr="00417CE0">
        <w:rPr>
          <w:rFonts w:cstheme="minorHAnsi"/>
          <w:lang w:val="ru-RU"/>
        </w:rPr>
        <w:t>формат</w:t>
      </w:r>
      <w:r w:rsidR="00743064">
        <w:rPr>
          <w:rFonts w:cstheme="minorHAnsi"/>
          <w:lang w:val="ru-RU"/>
        </w:rPr>
        <w:t>е</w:t>
      </w:r>
      <w:r w:rsidR="00743064" w:rsidRPr="00417CE0">
        <w:rPr>
          <w:rFonts w:cstheme="minorHAnsi"/>
          <w:lang w:val="ru-RU"/>
        </w:rPr>
        <w:t xml:space="preserve"> открытых </w:t>
      </w:r>
      <w:r w:rsidRPr="00417CE0">
        <w:rPr>
          <w:rFonts w:cstheme="minorHAnsi"/>
          <w:lang w:val="ru-RU"/>
        </w:rPr>
        <w:t xml:space="preserve">данных. Это будет включать, помимо прочего, следующее: анализ и изменения в процессе сбора данных для снижения нагрузки на респондентов; внедрение индикаторов Целей устойчивого развития (ЦУР) в статистическую практику; более </w:t>
      </w:r>
      <w:r w:rsidR="00743064">
        <w:rPr>
          <w:rFonts w:cstheme="minorHAnsi"/>
          <w:lang w:val="ru-RU"/>
        </w:rPr>
        <w:t xml:space="preserve">широкое </w:t>
      </w:r>
      <w:r w:rsidRPr="00417CE0">
        <w:rPr>
          <w:rFonts w:cstheme="minorHAnsi"/>
          <w:lang w:val="ru-RU"/>
        </w:rPr>
        <w:t>использование административных данных и современных подходов к сбору данных; проведение регулярных переписей; обновление статистических регистров; и совершенствование статистических баз данных и методологий расчетов в основных областях статистики. Это, в свою очередь, потребует, среди прочих изменений, улучшения муниципальной статистики и создания единого хранилища данных в НСК, которое будет по возможности включать административные данные. Улучшение распространения данных в открытом и дружелюбном пользователю формате, а также наращивание потенциала НСК в части анализа данных и представления</w:t>
      </w:r>
      <w:r w:rsidR="00743064">
        <w:rPr>
          <w:rFonts w:cstheme="minorHAnsi"/>
          <w:lang w:val="ru-RU"/>
        </w:rPr>
        <w:t xml:space="preserve"> их</w:t>
      </w:r>
      <w:r w:rsidRPr="00417CE0">
        <w:rPr>
          <w:rFonts w:cstheme="minorHAnsi"/>
          <w:lang w:val="ru-RU"/>
        </w:rPr>
        <w:t xml:space="preserve"> пользователям</w:t>
      </w:r>
      <w:r w:rsidR="00743064">
        <w:rPr>
          <w:rFonts w:cstheme="minorHAnsi"/>
          <w:lang w:val="ru-RU"/>
        </w:rPr>
        <w:t xml:space="preserve"> с</w:t>
      </w:r>
      <w:r w:rsidRPr="00417CE0">
        <w:rPr>
          <w:rFonts w:cstheme="minorHAnsi"/>
          <w:lang w:val="ru-RU"/>
        </w:rPr>
        <w:t xml:space="preserve"> метаданны</w:t>
      </w:r>
      <w:r w:rsidR="00743064">
        <w:rPr>
          <w:rFonts w:cstheme="minorHAnsi"/>
          <w:lang w:val="ru-RU"/>
        </w:rPr>
        <w:t>ми</w:t>
      </w:r>
      <w:r w:rsidRPr="00417CE0">
        <w:rPr>
          <w:rFonts w:cstheme="minorHAnsi"/>
          <w:lang w:val="ru-RU"/>
        </w:rPr>
        <w:t>, базовы</w:t>
      </w:r>
      <w:r w:rsidR="00743064">
        <w:rPr>
          <w:rFonts w:cstheme="minorHAnsi"/>
          <w:lang w:val="ru-RU"/>
        </w:rPr>
        <w:t>ми</w:t>
      </w:r>
      <w:r w:rsidRPr="00417CE0">
        <w:rPr>
          <w:rFonts w:cstheme="minorHAnsi"/>
          <w:lang w:val="ru-RU"/>
        </w:rPr>
        <w:t xml:space="preserve"> инструмент</w:t>
      </w:r>
      <w:r w:rsidR="00743064">
        <w:rPr>
          <w:rFonts w:cstheme="minorHAnsi"/>
          <w:lang w:val="ru-RU"/>
        </w:rPr>
        <w:t>ами</w:t>
      </w:r>
      <w:r w:rsidRPr="00417CE0">
        <w:rPr>
          <w:rFonts w:cstheme="minorHAnsi"/>
          <w:lang w:val="ru-RU"/>
        </w:rPr>
        <w:t xml:space="preserve"> для работы с данными и пояснени</w:t>
      </w:r>
      <w:r w:rsidR="00743064">
        <w:rPr>
          <w:rFonts w:cstheme="minorHAnsi"/>
          <w:lang w:val="ru-RU"/>
        </w:rPr>
        <w:t>ями</w:t>
      </w:r>
      <w:r w:rsidRPr="00417CE0">
        <w:rPr>
          <w:rFonts w:cstheme="minorHAnsi"/>
          <w:lang w:val="ru-RU"/>
        </w:rPr>
        <w:t xml:space="preserve"> является еще одной целью проекта в рамках этого компонента. Для достижения этих целей и выполнения мероприятий потребуются значительные инвестиции в технические возможности и физическую инфраструктуру НСК для сбора, обработки и хранения статистической отчетности, данных обследований и переписей путем приобретения нового оборудования, средств передачи данных и статистического программного обеспечения. Улучшение сбора административных данных требует хорошо функционирующей национальной статистической системы с НСК в центре. Это не технический вопрос, а вопрос межведомственного сотрудничества.</w:t>
      </w:r>
    </w:p>
    <w:p w14:paraId="7769CC69" w14:textId="77777777" w:rsidR="00302A24" w:rsidRPr="00417CE0" w:rsidRDefault="00302A24" w:rsidP="00302A24">
      <w:pPr>
        <w:pStyle w:val="ListParagraph"/>
        <w:spacing w:after="120" w:line="240" w:lineRule="auto"/>
        <w:ind w:left="0"/>
        <w:contextualSpacing w:val="0"/>
        <w:jc w:val="both"/>
        <w:rPr>
          <w:rFonts w:cstheme="minorHAnsi"/>
          <w:b/>
          <w:lang w:val="ru-RU"/>
        </w:rPr>
      </w:pPr>
      <w:r w:rsidRPr="00417CE0">
        <w:rPr>
          <w:rFonts w:cstheme="minorHAnsi"/>
          <w:b/>
          <w:lang w:val="ru-RU"/>
        </w:rPr>
        <w:t>Компонент 5. Управление Проектом</w:t>
      </w:r>
    </w:p>
    <w:p w14:paraId="30D3C491" w14:textId="77777777" w:rsidR="00302A24" w:rsidRPr="00417CE0" w:rsidRDefault="00302A24" w:rsidP="00302A24">
      <w:pPr>
        <w:pStyle w:val="ListParagraph"/>
        <w:numPr>
          <w:ilvl w:val="0"/>
          <w:numId w:val="3"/>
        </w:numPr>
        <w:spacing w:after="120" w:line="240" w:lineRule="auto"/>
        <w:ind w:left="0" w:firstLine="0"/>
        <w:contextualSpacing w:val="0"/>
        <w:jc w:val="both"/>
        <w:rPr>
          <w:rFonts w:cstheme="minorHAnsi"/>
          <w:lang w:val="ru-RU"/>
        </w:rPr>
      </w:pPr>
      <w:r w:rsidRPr="00417CE0">
        <w:rPr>
          <w:rFonts w:cstheme="minorHAnsi"/>
          <w:lang w:val="ru-RU"/>
        </w:rPr>
        <w:t>В рамках данного компонента будут финансироваться затраты, связанные с управлением Проектом, включая мониторинг и оценку, а также анализ достигнутых результатов. Ожидается, что будут созданы два отдела управления проектом (ОУП) (один – при ГНС, а второй – при НСК), для которых будет требоваться некоторая координация в таких областях как отчетность о достигнутых результатах Проекта и финансовая отчетность, а также подготовка заявок на выплаты.</w:t>
      </w:r>
    </w:p>
    <w:p w14:paraId="0EA1D0FD" w14:textId="1270B0D6" w:rsidR="00C95F57" w:rsidRPr="00902607" w:rsidRDefault="00A03C53" w:rsidP="00FA6630">
      <w:pPr>
        <w:pStyle w:val="Heading1"/>
        <w:spacing w:after="120"/>
        <w:rPr>
          <w:rFonts w:asciiTheme="minorHAnsi" w:hAnsiTheme="minorHAnsi" w:cstheme="minorHAnsi"/>
          <w:lang w:val="ru-RU"/>
        </w:rPr>
      </w:pPr>
      <w:bookmarkStart w:id="13" w:name="_Toc29741608"/>
      <w:bookmarkEnd w:id="9"/>
      <w:r w:rsidRPr="00902607">
        <w:rPr>
          <w:rFonts w:asciiTheme="minorHAnsi" w:hAnsiTheme="minorHAnsi" w:cstheme="minorHAnsi"/>
          <w:lang w:val="ru-RU"/>
        </w:rPr>
        <w:t>Нормативно-правовая база</w:t>
      </w:r>
      <w:bookmarkEnd w:id="12"/>
      <w:bookmarkEnd w:id="13"/>
    </w:p>
    <w:p w14:paraId="235201AC" w14:textId="3E10CE4C" w:rsidR="00C95F57" w:rsidRPr="00902607" w:rsidRDefault="00C95F57" w:rsidP="00FA6630">
      <w:pPr>
        <w:pStyle w:val="Heading2"/>
        <w:spacing w:before="0" w:after="120"/>
        <w:rPr>
          <w:rFonts w:cstheme="minorHAnsi"/>
          <w:lang w:val="ru-RU"/>
        </w:rPr>
      </w:pPr>
      <w:bookmarkStart w:id="14" w:name="_Toc29741609"/>
      <w:r w:rsidRPr="00902607">
        <w:rPr>
          <w:rFonts w:cstheme="minorHAnsi"/>
          <w:lang w:val="ru-RU"/>
        </w:rPr>
        <w:t>Основные правовые положения о предоставлении информации</w:t>
      </w:r>
      <w:bookmarkEnd w:id="14"/>
    </w:p>
    <w:p w14:paraId="1C16F7A2" w14:textId="77777777" w:rsidR="00C95F57" w:rsidRPr="00417CE0" w:rsidRDefault="00C95F57" w:rsidP="00C95F57">
      <w:pPr>
        <w:pStyle w:val="Default"/>
        <w:numPr>
          <w:ilvl w:val="0"/>
          <w:numId w:val="3"/>
        </w:numPr>
        <w:ind w:left="0" w:firstLine="0"/>
        <w:jc w:val="both"/>
        <w:rPr>
          <w:rFonts w:asciiTheme="minorHAnsi" w:hAnsiTheme="minorHAnsi" w:cstheme="minorHAnsi"/>
          <w:bCs/>
          <w:sz w:val="22"/>
          <w:szCs w:val="22"/>
          <w:lang w:val="ru-RU"/>
        </w:rPr>
      </w:pPr>
      <w:r w:rsidRPr="00417CE0">
        <w:rPr>
          <w:rFonts w:asciiTheme="minorHAnsi" w:hAnsiTheme="minorHAnsi" w:cstheme="minorHAnsi"/>
          <w:bCs/>
          <w:sz w:val="22"/>
          <w:szCs w:val="22"/>
          <w:lang w:val="ru-RU"/>
        </w:rPr>
        <w:t>В соответствии с Конституцией Кыргызской Республики, рядом нормативно-правовых актов и международных договоров, ратифицированных Кыргызской Республикой, в Кыргызской Республике определена основа для доступа общественности к информации, в том числе к информации об окружающей среде.</w:t>
      </w:r>
    </w:p>
    <w:p w14:paraId="3826B4A7" w14:textId="77777777" w:rsidR="00C95F57" w:rsidRPr="00417CE0" w:rsidRDefault="00C95F57" w:rsidP="00C95F57">
      <w:pPr>
        <w:pStyle w:val="Default"/>
        <w:jc w:val="both"/>
        <w:rPr>
          <w:rFonts w:asciiTheme="minorHAnsi" w:hAnsiTheme="minorHAnsi" w:cstheme="minorHAnsi"/>
          <w:bCs/>
          <w:sz w:val="22"/>
          <w:szCs w:val="22"/>
          <w:lang w:val="ru-RU"/>
        </w:rPr>
      </w:pPr>
    </w:p>
    <w:p w14:paraId="3FED4A5A" w14:textId="77777777" w:rsidR="00C95F57" w:rsidRPr="00417CE0" w:rsidRDefault="00C95F57" w:rsidP="00C95F57">
      <w:pPr>
        <w:pStyle w:val="Default"/>
        <w:numPr>
          <w:ilvl w:val="0"/>
          <w:numId w:val="3"/>
        </w:numPr>
        <w:ind w:left="0" w:firstLine="0"/>
        <w:jc w:val="both"/>
        <w:rPr>
          <w:rFonts w:asciiTheme="minorHAnsi" w:hAnsiTheme="minorHAnsi" w:cstheme="minorHAnsi"/>
          <w:bCs/>
          <w:sz w:val="22"/>
          <w:szCs w:val="22"/>
          <w:lang w:val="ru-RU"/>
        </w:rPr>
      </w:pPr>
      <w:r w:rsidRPr="00417CE0">
        <w:rPr>
          <w:rFonts w:asciiTheme="minorHAnsi" w:hAnsiTheme="minorHAnsi" w:cstheme="minorHAnsi"/>
          <w:b/>
          <w:sz w:val="22"/>
          <w:szCs w:val="22"/>
          <w:lang w:val="ru-RU"/>
        </w:rPr>
        <w:t>Конституция</w:t>
      </w:r>
      <w:r w:rsidRPr="00417CE0">
        <w:rPr>
          <w:rFonts w:asciiTheme="minorHAnsi" w:hAnsiTheme="minorHAnsi" w:cstheme="minorHAnsi"/>
          <w:bCs/>
          <w:sz w:val="22"/>
          <w:szCs w:val="22"/>
          <w:lang w:val="ru-RU"/>
        </w:rPr>
        <w:t xml:space="preserve"> Кыргызской Республики гарантирует право на свободу слова и выражения мнения, устанавливая, что каждый гражданин страны имеет право «на свободное выражение и распространение мыслей, идей и мнений, на свободу литературного, художественного, научного и технического творчества, свободу печати, передачи и распространения информации», «принятие законов, ограничивающих свободу слова и печати, не допускается».</w:t>
      </w:r>
    </w:p>
    <w:p w14:paraId="0D4A36D0" w14:textId="77777777" w:rsidR="00C95F57" w:rsidRPr="00417CE0" w:rsidRDefault="00C95F57" w:rsidP="00C95F57">
      <w:pPr>
        <w:pStyle w:val="Default"/>
        <w:jc w:val="both"/>
        <w:rPr>
          <w:rFonts w:asciiTheme="minorHAnsi" w:hAnsiTheme="minorHAnsi" w:cstheme="minorHAnsi"/>
          <w:bCs/>
          <w:lang w:val="ru-RU"/>
        </w:rPr>
      </w:pPr>
    </w:p>
    <w:p w14:paraId="7325946A" w14:textId="67A614DC" w:rsidR="00C95F57" w:rsidRPr="00417CE0" w:rsidRDefault="00C95F57" w:rsidP="00C95F57">
      <w:pPr>
        <w:pStyle w:val="Default"/>
        <w:numPr>
          <w:ilvl w:val="0"/>
          <w:numId w:val="3"/>
        </w:numPr>
        <w:ind w:left="0" w:firstLine="0"/>
        <w:jc w:val="both"/>
        <w:rPr>
          <w:rFonts w:asciiTheme="minorHAnsi" w:hAnsiTheme="minorHAnsi" w:cstheme="minorHAnsi"/>
          <w:bCs/>
          <w:sz w:val="22"/>
          <w:szCs w:val="22"/>
          <w:lang w:val="ru-RU"/>
        </w:rPr>
      </w:pPr>
      <w:r w:rsidRPr="00417CE0">
        <w:rPr>
          <w:rFonts w:asciiTheme="minorHAnsi" w:hAnsiTheme="minorHAnsi" w:cstheme="minorHAnsi"/>
          <w:bCs/>
          <w:sz w:val="22"/>
          <w:szCs w:val="22"/>
          <w:lang w:val="ru-RU"/>
        </w:rPr>
        <w:t xml:space="preserve">Требования национального законодательства ограничиваются раскрытием информации и консультациями на этапе </w:t>
      </w:r>
      <w:r w:rsidR="00D226F4">
        <w:rPr>
          <w:rFonts w:asciiTheme="minorHAnsi" w:hAnsiTheme="minorHAnsi" w:cstheme="minorHAnsi"/>
          <w:bCs/>
          <w:sz w:val="22"/>
          <w:szCs w:val="22"/>
          <w:lang w:val="ru-RU"/>
        </w:rPr>
        <w:t>оценки воздействия на окружающую среду</w:t>
      </w:r>
      <w:r w:rsidRPr="00417CE0">
        <w:rPr>
          <w:rFonts w:asciiTheme="minorHAnsi" w:hAnsiTheme="minorHAnsi" w:cstheme="minorHAnsi"/>
          <w:bCs/>
          <w:sz w:val="22"/>
          <w:szCs w:val="22"/>
          <w:lang w:val="ru-RU"/>
        </w:rPr>
        <w:t xml:space="preserve"> и прохождени</w:t>
      </w:r>
      <w:r w:rsidR="009A2CC5">
        <w:rPr>
          <w:rFonts w:asciiTheme="minorHAnsi" w:hAnsiTheme="minorHAnsi" w:cstheme="minorHAnsi"/>
          <w:bCs/>
          <w:sz w:val="22"/>
          <w:szCs w:val="22"/>
          <w:lang w:val="ru-RU"/>
        </w:rPr>
        <w:t>я</w:t>
      </w:r>
      <w:r w:rsidRPr="00417CE0">
        <w:rPr>
          <w:rFonts w:asciiTheme="minorHAnsi" w:hAnsiTheme="minorHAnsi" w:cstheme="minorHAnsi"/>
          <w:bCs/>
          <w:sz w:val="22"/>
          <w:szCs w:val="22"/>
          <w:lang w:val="ru-RU"/>
        </w:rPr>
        <w:t xml:space="preserve"> государственной экологической экспертизы. Участие общественности в разработке проектов на местах регулируется следующими документами:</w:t>
      </w:r>
    </w:p>
    <w:p w14:paraId="03BB91F6" w14:textId="77777777" w:rsidR="00C95F57" w:rsidRPr="00417CE0" w:rsidRDefault="00C95F57" w:rsidP="00C95F57">
      <w:pPr>
        <w:pStyle w:val="ListParagraph"/>
        <w:numPr>
          <w:ilvl w:val="0"/>
          <w:numId w:val="33"/>
        </w:numPr>
        <w:tabs>
          <w:tab w:val="clear" w:pos="720"/>
        </w:tabs>
        <w:spacing w:after="0" w:line="240" w:lineRule="auto"/>
        <w:jc w:val="both"/>
        <w:rPr>
          <w:rFonts w:cstheme="minorHAnsi"/>
          <w:bCs/>
          <w:lang w:val="ru-RU"/>
        </w:rPr>
      </w:pPr>
      <w:r w:rsidRPr="00417CE0">
        <w:rPr>
          <w:rFonts w:cstheme="minorHAnsi"/>
          <w:bCs/>
          <w:lang w:val="ru-RU"/>
        </w:rPr>
        <w:t>Положение № 60 «О порядке проведения оценки воздействия на окружающую среду (ОЭСВ) в Кыргызской Республике» (от 13 февраля 2015 года);</w:t>
      </w:r>
    </w:p>
    <w:p w14:paraId="4DDB29C3" w14:textId="7423CB8A" w:rsidR="00C95F57" w:rsidRPr="00417CE0" w:rsidRDefault="00C95F57" w:rsidP="001C401B">
      <w:pPr>
        <w:pStyle w:val="ListParagraph"/>
        <w:numPr>
          <w:ilvl w:val="0"/>
          <w:numId w:val="33"/>
        </w:numPr>
        <w:tabs>
          <w:tab w:val="clear" w:pos="720"/>
        </w:tabs>
        <w:spacing w:after="120" w:line="240" w:lineRule="auto"/>
        <w:contextualSpacing w:val="0"/>
        <w:jc w:val="both"/>
        <w:rPr>
          <w:rFonts w:cstheme="minorHAnsi"/>
          <w:bCs/>
          <w:lang w:val="ru-RU"/>
        </w:rPr>
      </w:pPr>
      <w:r w:rsidRPr="00417CE0">
        <w:rPr>
          <w:rFonts w:cstheme="minorHAnsi"/>
          <w:bCs/>
          <w:lang w:val="ru-RU"/>
        </w:rPr>
        <w:t xml:space="preserve">Закон КР № 54 «Об экологической экспертизе» </w:t>
      </w:r>
      <w:r w:rsidR="00AA7CFE">
        <w:rPr>
          <w:rFonts w:cstheme="minorHAnsi"/>
          <w:bCs/>
          <w:lang w:val="ru-RU"/>
        </w:rPr>
        <w:t>(</w:t>
      </w:r>
      <w:r w:rsidRPr="00417CE0">
        <w:rPr>
          <w:rFonts w:cstheme="minorHAnsi"/>
          <w:bCs/>
          <w:lang w:val="ru-RU"/>
        </w:rPr>
        <w:t>от 16 июня 1999 года</w:t>
      </w:r>
      <w:r w:rsidR="00AA7CFE">
        <w:rPr>
          <w:rFonts w:cstheme="minorHAnsi"/>
          <w:bCs/>
          <w:lang w:val="ru-RU"/>
        </w:rPr>
        <w:t>)</w:t>
      </w:r>
      <w:r w:rsidRPr="00417CE0">
        <w:rPr>
          <w:rFonts w:cstheme="minorHAnsi"/>
          <w:bCs/>
          <w:lang w:val="ru-RU"/>
        </w:rPr>
        <w:t>.</w:t>
      </w:r>
    </w:p>
    <w:p w14:paraId="3E11B8C5" w14:textId="4B51E294" w:rsidR="00C95F57" w:rsidRPr="00417CE0" w:rsidRDefault="00881812" w:rsidP="00164EB5">
      <w:pPr>
        <w:pStyle w:val="Heading2"/>
        <w:spacing w:before="0" w:after="120" w:line="276" w:lineRule="auto"/>
        <w:jc w:val="both"/>
        <w:rPr>
          <w:rFonts w:cstheme="minorHAnsi"/>
          <w:sz w:val="24"/>
          <w:szCs w:val="24"/>
          <w:lang w:val="ru-RU"/>
        </w:rPr>
      </w:pPr>
      <w:bookmarkStart w:id="15" w:name="_Toc29741610"/>
      <w:r w:rsidRPr="00417CE0">
        <w:rPr>
          <w:rFonts w:cstheme="minorHAnsi"/>
          <w:sz w:val="24"/>
          <w:szCs w:val="24"/>
          <w:lang w:val="ru-RU"/>
        </w:rPr>
        <w:t xml:space="preserve">Экологический и социальный </w:t>
      </w:r>
      <w:r w:rsidR="00C95F57" w:rsidRPr="00417CE0">
        <w:rPr>
          <w:rFonts w:cstheme="minorHAnsi"/>
          <w:sz w:val="24"/>
          <w:szCs w:val="24"/>
          <w:lang w:val="ru-RU"/>
        </w:rPr>
        <w:t>стандарт</w:t>
      </w:r>
      <w:r w:rsidR="00C95F57" w:rsidRPr="00417CE0">
        <w:rPr>
          <w:rFonts w:cstheme="minorHAnsi"/>
          <w:lang w:val="ru-RU"/>
        </w:rPr>
        <w:t xml:space="preserve"> </w:t>
      </w:r>
      <w:r w:rsidR="00C95F57" w:rsidRPr="00417CE0">
        <w:rPr>
          <w:rFonts w:cstheme="minorHAnsi"/>
          <w:sz w:val="24"/>
          <w:szCs w:val="24"/>
          <w:lang w:val="ru-RU"/>
        </w:rPr>
        <w:t>Всемирного банка по взаимодействию с заинтересованными сторонами</w:t>
      </w:r>
      <w:bookmarkEnd w:id="15"/>
    </w:p>
    <w:p w14:paraId="48EA3A8D" w14:textId="0CE748E6" w:rsidR="00C95F57" w:rsidRPr="00417CE0" w:rsidRDefault="00073B99" w:rsidP="00C95F57">
      <w:pPr>
        <w:pStyle w:val="Default"/>
        <w:numPr>
          <w:ilvl w:val="0"/>
          <w:numId w:val="3"/>
        </w:numPr>
        <w:spacing w:after="120"/>
        <w:ind w:left="0" w:firstLine="0"/>
        <w:jc w:val="both"/>
        <w:rPr>
          <w:rFonts w:asciiTheme="minorHAnsi" w:hAnsiTheme="minorHAnsi" w:cstheme="minorHAnsi"/>
          <w:sz w:val="22"/>
          <w:szCs w:val="22"/>
          <w:lang w:val="ru-RU"/>
        </w:rPr>
      </w:pPr>
      <w:r w:rsidRPr="00073B99">
        <w:rPr>
          <w:rFonts w:asciiTheme="minorHAnsi" w:hAnsiTheme="minorHAnsi" w:cstheme="minorHAnsi"/>
          <w:sz w:val="22"/>
          <w:szCs w:val="22"/>
          <w:lang w:val="ru-RU"/>
        </w:rPr>
        <w:t>Экологически</w:t>
      </w:r>
      <w:r>
        <w:rPr>
          <w:rFonts w:asciiTheme="minorHAnsi" w:hAnsiTheme="minorHAnsi" w:cstheme="minorHAnsi"/>
          <w:sz w:val="22"/>
          <w:szCs w:val="22"/>
          <w:lang w:val="ru-RU"/>
        </w:rPr>
        <w:t>е</w:t>
      </w:r>
      <w:r w:rsidRPr="00073B99">
        <w:rPr>
          <w:rFonts w:asciiTheme="minorHAnsi" w:hAnsiTheme="minorHAnsi" w:cstheme="minorHAnsi"/>
          <w:sz w:val="22"/>
          <w:szCs w:val="22"/>
          <w:lang w:val="ru-RU"/>
        </w:rPr>
        <w:t xml:space="preserve"> и социальны</w:t>
      </w:r>
      <w:r>
        <w:rPr>
          <w:rFonts w:asciiTheme="minorHAnsi" w:hAnsiTheme="minorHAnsi" w:cstheme="minorHAnsi"/>
          <w:sz w:val="22"/>
          <w:szCs w:val="22"/>
          <w:lang w:val="ru-RU"/>
        </w:rPr>
        <w:t>е</w:t>
      </w:r>
      <w:r w:rsidR="00FF1630" w:rsidRPr="00FF1630">
        <w:rPr>
          <w:rFonts w:asciiTheme="minorHAnsi" w:hAnsiTheme="minorHAnsi" w:cstheme="minorHAnsi"/>
          <w:sz w:val="22"/>
          <w:szCs w:val="22"/>
          <w:lang w:val="ru-RU"/>
        </w:rPr>
        <w:t xml:space="preserve"> </w:t>
      </w:r>
      <w:r w:rsidR="001F510F">
        <w:rPr>
          <w:rFonts w:asciiTheme="minorHAnsi" w:hAnsiTheme="minorHAnsi" w:cstheme="minorHAnsi"/>
          <w:sz w:val="22"/>
          <w:szCs w:val="22"/>
          <w:lang w:val="ru-RU"/>
        </w:rPr>
        <w:t xml:space="preserve">рамки </w:t>
      </w:r>
      <w:r w:rsidR="00C95F57" w:rsidRPr="00417CE0">
        <w:rPr>
          <w:rFonts w:asciiTheme="minorHAnsi" w:hAnsiTheme="minorHAnsi" w:cstheme="minorHAnsi"/>
          <w:sz w:val="22"/>
          <w:szCs w:val="22"/>
          <w:lang w:val="ru-RU"/>
        </w:rPr>
        <w:t>Всемирного банка (Э</w:t>
      </w:r>
      <w:r w:rsidR="001F510F">
        <w:rPr>
          <w:rFonts w:asciiTheme="minorHAnsi" w:hAnsiTheme="minorHAnsi" w:cstheme="minorHAnsi"/>
          <w:sz w:val="22"/>
          <w:szCs w:val="22"/>
          <w:lang w:val="ru-RU"/>
        </w:rPr>
        <w:t>СР</w:t>
      </w:r>
      <w:r w:rsidR="00C95F57" w:rsidRPr="00417CE0">
        <w:rPr>
          <w:rFonts w:asciiTheme="minorHAnsi" w:hAnsiTheme="minorHAnsi" w:cstheme="minorHAnsi"/>
          <w:sz w:val="22"/>
          <w:szCs w:val="22"/>
          <w:lang w:val="ru-RU"/>
        </w:rPr>
        <w:t xml:space="preserve">) вступили в силу 1 октября 2018 года. </w:t>
      </w:r>
      <w:r w:rsidR="00A24B7E" w:rsidRPr="00417CE0">
        <w:rPr>
          <w:rFonts w:asciiTheme="minorHAnsi" w:hAnsiTheme="minorHAnsi" w:cstheme="minorHAnsi"/>
          <w:sz w:val="22"/>
          <w:szCs w:val="22"/>
          <w:lang w:val="ru-RU"/>
        </w:rPr>
        <w:t>Э</w:t>
      </w:r>
      <w:r w:rsidR="00A24B7E">
        <w:rPr>
          <w:rFonts w:asciiTheme="minorHAnsi" w:hAnsiTheme="minorHAnsi" w:cstheme="minorHAnsi"/>
          <w:sz w:val="22"/>
          <w:szCs w:val="22"/>
          <w:lang w:val="ru-RU"/>
        </w:rPr>
        <w:t>СР</w:t>
      </w:r>
      <w:r w:rsidR="00C95F57" w:rsidRPr="00417CE0">
        <w:rPr>
          <w:rFonts w:asciiTheme="minorHAnsi" w:hAnsiTheme="minorHAnsi" w:cstheme="minorHAnsi"/>
          <w:sz w:val="22"/>
          <w:szCs w:val="22"/>
          <w:lang w:val="ru-RU"/>
        </w:rPr>
        <w:t xml:space="preserve"> включают в себя </w:t>
      </w:r>
      <w:r w:rsidR="00E526BA" w:rsidRPr="00E526BA">
        <w:rPr>
          <w:rFonts w:asciiTheme="minorHAnsi" w:hAnsiTheme="minorHAnsi" w:cstheme="minorHAnsi"/>
          <w:sz w:val="22"/>
          <w:szCs w:val="22"/>
          <w:lang w:val="ru-RU"/>
        </w:rPr>
        <w:t xml:space="preserve">Экологический и социальный </w:t>
      </w:r>
      <w:r w:rsidR="00C95F57" w:rsidRPr="00417CE0">
        <w:rPr>
          <w:rFonts w:asciiTheme="minorHAnsi" w:hAnsiTheme="minorHAnsi" w:cstheme="minorHAnsi"/>
          <w:sz w:val="22"/>
          <w:szCs w:val="22"/>
          <w:lang w:val="ru-RU"/>
        </w:rPr>
        <w:t>стандарт (Э</w:t>
      </w:r>
      <w:r w:rsidR="00E526BA">
        <w:rPr>
          <w:rFonts w:asciiTheme="minorHAnsi" w:hAnsiTheme="minorHAnsi" w:cstheme="minorHAnsi"/>
          <w:sz w:val="22"/>
          <w:szCs w:val="22"/>
          <w:lang w:val="ru-RU"/>
        </w:rPr>
        <w:t>С</w:t>
      </w:r>
      <w:r w:rsidR="00C95F57" w:rsidRPr="00417CE0">
        <w:rPr>
          <w:rFonts w:asciiTheme="minorHAnsi" w:hAnsiTheme="minorHAnsi" w:cstheme="minorHAnsi"/>
          <w:sz w:val="22"/>
          <w:szCs w:val="22"/>
          <w:lang w:val="ru-RU"/>
        </w:rPr>
        <w:t xml:space="preserve">С) 10 «Взаимодействие с заинтересованными сторонами и раскрытие информации», в котором признается «значение открытого и прозрачного взаимодействия между Заемщиком и заинтересованными сторонами в рамках проекта в качестве важнейшего элемента </w:t>
      </w:r>
      <w:r w:rsidR="00FF6614">
        <w:rPr>
          <w:rFonts w:asciiTheme="minorHAnsi" w:hAnsiTheme="minorHAnsi" w:cstheme="minorHAnsi"/>
          <w:sz w:val="22"/>
          <w:szCs w:val="22"/>
          <w:lang w:val="ru-RU"/>
        </w:rPr>
        <w:t xml:space="preserve">передовой </w:t>
      </w:r>
      <w:r w:rsidR="00C95F57" w:rsidRPr="00417CE0">
        <w:rPr>
          <w:rFonts w:asciiTheme="minorHAnsi" w:hAnsiTheme="minorHAnsi" w:cstheme="minorHAnsi"/>
          <w:sz w:val="22"/>
          <w:szCs w:val="22"/>
          <w:lang w:val="ru-RU"/>
        </w:rPr>
        <w:t xml:space="preserve">международной практики». В </w:t>
      </w:r>
      <w:r w:rsidR="00E526BA" w:rsidRPr="00417CE0">
        <w:rPr>
          <w:rFonts w:asciiTheme="minorHAnsi" w:hAnsiTheme="minorHAnsi" w:cstheme="minorHAnsi"/>
          <w:sz w:val="22"/>
          <w:szCs w:val="22"/>
          <w:lang w:val="ru-RU"/>
        </w:rPr>
        <w:t>Э</w:t>
      </w:r>
      <w:r w:rsidR="00E526BA">
        <w:rPr>
          <w:rFonts w:asciiTheme="minorHAnsi" w:hAnsiTheme="minorHAnsi" w:cstheme="minorHAnsi"/>
          <w:sz w:val="22"/>
          <w:szCs w:val="22"/>
          <w:lang w:val="ru-RU"/>
        </w:rPr>
        <w:t>С</w:t>
      </w:r>
      <w:r w:rsidR="00E526BA" w:rsidRPr="00417CE0">
        <w:rPr>
          <w:rFonts w:asciiTheme="minorHAnsi" w:hAnsiTheme="minorHAnsi" w:cstheme="minorHAnsi"/>
          <w:sz w:val="22"/>
          <w:szCs w:val="22"/>
          <w:lang w:val="ru-RU"/>
        </w:rPr>
        <w:t>С</w:t>
      </w:r>
      <w:r w:rsidR="00C95F57" w:rsidRPr="00417CE0">
        <w:rPr>
          <w:rFonts w:asciiTheme="minorHAnsi" w:hAnsiTheme="minorHAnsi" w:cstheme="minorHAnsi"/>
          <w:sz w:val="22"/>
          <w:szCs w:val="22"/>
          <w:lang w:val="ru-RU"/>
        </w:rPr>
        <w:t xml:space="preserve">10 подчеркивается, что эффективное взаимодействие с заинтересованными сторонами может значительно повысить экологическую и социальную устойчивость проектов, улучшить их принятие и внести существенный вклад в успешную разработку и реализацию проектов. </w:t>
      </w:r>
      <w:r w:rsidR="00E526BA" w:rsidRPr="00417CE0">
        <w:rPr>
          <w:rFonts w:asciiTheme="minorHAnsi" w:hAnsiTheme="minorHAnsi" w:cstheme="minorHAnsi"/>
          <w:sz w:val="22"/>
          <w:szCs w:val="22"/>
          <w:lang w:val="ru-RU"/>
        </w:rPr>
        <w:t>Э</w:t>
      </w:r>
      <w:r w:rsidR="00E526BA">
        <w:rPr>
          <w:rFonts w:asciiTheme="minorHAnsi" w:hAnsiTheme="minorHAnsi" w:cstheme="minorHAnsi"/>
          <w:sz w:val="22"/>
          <w:szCs w:val="22"/>
          <w:lang w:val="ru-RU"/>
        </w:rPr>
        <w:t>С</w:t>
      </w:r>
      <w:r w:rsidR="00E526BA" w:rsidRPr="00417CE0">
        <w:rPr>
          <w:rFonts w:asciiTheme="minorHAnsi" w:hAnsiTheme="minorHAnsi" w:cstheme="minorHAnsi"/>
          <w:sz w:val="22"/>
          <w:szCs w:val="22"/>
          <w:lang w:val="ru-RU"/>
        </w:rPr>
        <w:t>С</w:t>
      </w:r>
      <w:r w:rsidR="00C95F57" w:rsidRPr="00417CE0">
        <w:rPr>
          <w:rFonts w:asciiTheme="minorHAnsi" w:hAnsiTheme="minorHAnsi" w:cstheme="minorHAnsi"/>
          <w:sz w:val="22"/>
          <w:szCs w:val="22"/>
          <w:lang w:val="ru-RU"/>
        </w:rPr>
        <w:t xml:space="preserve">10 распространяется на все проекты, поддерживаемые Всемирным банком посредством </w:t>
      </w:r>
      <w:r w:rsidR="007C2A04">
        <w:rPr>
          <w:rFonts w:asciiTheme="minorHAnsi" w:hAnsiTheme="minorHAnsi" w:cstheme="minorHAnsi"/>
          <w:sz w:val="22"/>
          <w:szCs w:val="22"/>
          <w:lang w:val="ru-RU"/>
        </w:rPr>
        <w:t xml:space="preserve">инвестиционного </w:t>
      </w:r>
      <w:r w:rsidR="00C95F57" w:rsidRPr="00417CE0">
        <w:rPr>
          <w:rFonts w:asciiTheme="minorHAnsi" w:hAnsiTheme="minorHAnsi" w:cstheme="minorHAnsi"/>
          <w:sz w:val="22"/>
          <w:szCs w:val="22"/>
          <w:lang w:val="ru-RU"/>
        </w:rPr>
        <w:t xml:space="preserve">финансирования проектов. Заемщик будет взаимодействовать с заинтересованными сторонами в качестве неотъемлемой части экологической и социальной оценки проекта, а также разработки и реализации проекта. В соответствии с </w:t>
      </w:r>
      <w:r w:rsidR="00A24B7E" w:rsidRPr="00417CE0">
        <w:rPr>
          <w:rFonts w:asciiTheme="minorHAnsi" w:hAnsiTheme="minorHAnsi" w:cstheme="minorHAnsi"/>
          <w:sz w:val="22"/>
          <w:szCs w:val="22"/>
          <w:lang w:val="ru-RU"/>
        </w:rPr>
        <w:t>Э</w:t>
      </w:r>
      <w:r w:rsidR="00A24B7E">
        <w:rPr>
          <w:rFonts w:asciiTheme="minorHAnsi" w:hAnsiTheme="minorHAnsi" w:cstheme="minorHAnsi"/>
          <w:sz w:val="22"/>
          <w:szCs w:val="22"/>
          <w:lang w:val="ru-RU"/>
        </w:rPr>
        <w:t>СР</w:t>
      </w:r>
      <w:r w:rsidR="00C95F57" w:rsidRPr="00417CE0">
        <w:rPr>
          <w:rFonts w:asciiTheme="minorHAnsi" w:hAnsiTheme="minorHAnsi" w:cstheme="minorHAnsi"/>
          <w:sz w:val="22"/>
          <w:szCs w:val="22"/>
          <w:lang w:val="ru-RU"/>
        </w:rPr>
        <w:t xml:space="preserve"> Всемирного банка (июнь 2018 года), в </w:t>
      </w:r>
      <w:r w:rsidR="00E526BA" w:rsidRPr="00417CE0">
        <w:rPr>
          <w:rFonts w:asciiTheme="minorHAnsi" w:hAnsiTheme="minorHAnsi" w:cstheme="minorHAnsi"/>
          <w:sz w:val="22"/>
          <w:szCs w:val="22"/>
          <w:lang w:val="ru-RU"/>
        </w:rPr>
        <w:t>Э</w:t>
      </w:r>
      <w:r w:rsidR="00E526BA">
        <w:rPr>
          <w:rFonts w:asciiTheme="minorHAnsi" w:hAnsiTheme="minorHAnsi" w:cstheme="minorHAnsi"/>
          <w:sz w:val="22"/>
          <w:szCs w:val="22"/>
          <w:lang w:val="ru-RU"/>
        </w:rPr>
        <w:t>С</w:t>
      </w:r>
      <w:r w:rsidR="00E526BA" w:rsidRPr="00417CE0">
        <w:rPr>
          <w:rFonts w:asciiTheme="minorHAnsi" w:hAnsiTheme="minorHAnsi" w:cstheme="minorHAnsi"/>
          <w:sz w:val="22"/>
          <w:szCs w:val="22"/>
          <w:lang w:val="ru-RU"/>
        </w:rPr>
        <w:t>С</w:t>
      </w:r>
      <w:r w:rsidR="00C95F57" w:rsidRPr="00417CE0">
        <w:rPr>
          <w:rFonts w:asciiTheme="minorHAnsi" w:hAnsiTheme="minorHAnsi" w:cstheme="minorHAnsi"/>
          <w:sz w:val="22"/>
          <w:szCs w:val="22"/>
          <w:lang w:val="ru-RU"/>
        </w:rPr>
        <w:t>10</w:t>
      </w:r>
      <w:r w:rsidR="005E5ACF">
        <w:rPr>
          <w:rFonts w:asciiTheme="minorHAnsi" w:hAnsiTheme="minorHAnsi" w:cstheme="minorHAnsi"/>
          <w:sz w:val="22"/>
          <w:szCs w:val="22"/>
          <w:lang w:val="ru-RU"/>
        </w:rPr>
        <w:t xml:space="preserve"> установлены следующие требования</w:t>
      </w:r>
      <w:r w:rsidR="00C95F57" w:rsidRPr="00417CE0">
        <w:rPr>
          <w:rFonts w:asciiTheme="minorHAnsi" w:hAnsiTheme="minorHAnsi" w:cstheme="minorHAnsi"/>
          <w:sz w:val="22"/>
          <w:szCs w:val="22"/>
          <w:lang w:val="ru-RU"/>
        </w:rPr>
        <w:t>:</w:t>
      </w:r>
    </w:p>
    <w:p w14:paraId="5CD51D05" w14:textId="5E7F1C76" w:rsidR="00C95F57" w:rsidRPr="00417CE0" w:rsidRDefault="00C95F57" w:rsidP="00C95F57">
      <w:pPr>
        <w:pStyle w:val="ListParagraph"/>
        <w:numPr>
          <w:ilvl w:val="0"/>
          <w:numId w:val="18"/>
        </w:numPr>
        <w:autoSpaceDE w:val="0"/>
        <w:autoSpaceDN w:val="0"/>
        <w:adjustRightInd w:val="0"/>
        <w:spacing w:after="120" w:line="240" w:lineRule="auto"/>
        <w:ind w:left="778"/>
        <w:jc w:val="both"/>
        <w:rPr>
          <w:rFonts w:cstheme="minorHAnsi"/>
          <w:lang w:val="ru-RU"/>
        </w:rPr>
      </w:pPr>
      <w:r w:rsidRPr="00417CE0">
        <w:rPr>
          <w:rFonts w:cstheme="minorHAnsi"/>
          <w:lang w:val="ru-RU"/>
        </w:rPr>
        <w:t>Заемщики будут взаимодействовать с заинтересованными сторонами на протяжении всего</w:t>
      </w:r>
      <w:r w:rsidR="00DB1C5A">
        <w:rPr>
          <w:rFonts w:cstheme="minorHAnsi"/>
          <w:lang w:val="ru-RU"/>
        </w:rPr>
        <w:t xml:space="preserve"> срока </w:t>
      </w:r>
      <w:r w:rsidR="00B03943">
        <w:rPr>
          <w:rFonts w:cstheme="minorHAnsi"/>
          <w:lang w:val="ru-RU"/>
        </w:rPr>
        <w:t xml:space="preserve">подготовки и </w:t>
      </w:r>
      <w:r w:rsidR="00DB1C5A">
        <w:rPr>
          <w:rFonts w:cstheme="minorHAnsi"/>
          <w:lang w:val="ru-RU"/>
        </w:rPr>
        <w:t>реализации</w:t>
      </w:r>
      <w:r w:rsidRPr="00417CE0">
        <w:rPr>
          <w:rFonts w:cstheme="minorHAnsi"/>
          <w:lang w:val="ru-RU"/>
        </w:rPr>
        <w:t xml:space="preserve"> проекта, начиная такое взаимодействие как можно раньше в процессе разработки проекта и в сроки, которые позволяют проводить содержательные консультации по разработке проекта с заинтересованными сторонами. Характер, </w:t>
      </w:r>
      <w:r w:rsidR="00AA7CFE">
        <w:rPr>
          <w:rFonts w:cstheme="minorHAnsi"/>
          <w:lang w:val="ru-RU"/>
        </w:rPr>
        <w:t>объем</w:t>
      </w:r>
      <w:r w:rsidR="00AA7CFE" w:rsidRPr="00417CE0">
        <w:rPr>
          <w:rFonts w:cstheme="minorHAnsi"/>
          <w:lang w:val="ru-RU"/>
        </w:rPr>
        <w:t xml:space="preserve"> </w:t>
      </w:r>
      <w:r w:rsidRPr="00417CE0">
        <w:rPr>
          <w:rFonts w:cstheme="minorHAnsi"/>
          <w:lang w:val="ru-RU"/>
        </w:rPr>
        <w:t>и периодичность взаимодействия с заинтересованными сторонами будут пропорциональны характеру и масштабу проекта, его потенциальным рискам и воздействиям.</w:t>
      </w:r>
    </w:p>
    <w:p w14:paraId="76C734EF" w14:textId="7EC6C9A8" w:rsidR="00C95F57" w:rsidRPr="00417CE0" w:rsidRDefault="00C95F57" w:rsidP="00C95F57">
      <w:pPr>
        <w:pStyle w:val="ListParagraph"/>
        <w:numPr>
          <w:ilvl w:val="0"/>
          <w:numId w:val="18"/>
        </w:numPr>
        <w:autoSpaceDE w:val="0"/>
        <w:autoSpaceDN w:val="0"/>
        <w:adjustRightInd w:val="0"/>
        <w:spacing w:after="120" w:line="240" w:lineRule="auto"/>
        <w:ind w:left="778"/>
        <w:jc w:val="both"/>
        <w:rPr>
          <w:rFonts w:cstheme="minorHAnsi"/>
          <w:lang w:val="ru-RU"/>
        </w:rPr>
      </w:pPr>
      <w:r w:rsidRPr="00417CE0">
        <w:rPr>
          <w:rFonts w:cstheme="minorHAnsi"/>
          <w:lang w:val="ru-RU"/>
        </w:rPr>
        <w:t>Заемщики будут участвовать в содержательных консультациях со всеми заинтересованными сторонами. Заемщики будут предоставлять заинтересованным сторонам своевременную, актуальную, понятную и доступную информацию и консультироваться с ними с учетом культурных особенностей,</w:t>
      </w:r>
      <w:r w:rsidR="0018187B">
        <w:rPr>
          <w:rFonts w:cstheme="minorHAnsi"/>
          <w:lang w:val="ru-RU"/>
        </w:rPr>
        <w:t xml:space="preserve"> способом</w:t>
      </w:r>
      <w:r w:rsidRPr="00417CE0">
        <w:rPr>
          <w:rFonts w:cstheme="minorHAnsi"/>
          <w:lang w:val="ru-RU"/>
        </w:rPr>
        <w:t>, свободн</w:t>
      </w:r>
      <w:r w:rsidR="004A11E2">
        <w:rPr>
          <w:rFonts w:cstheme="minorHAnsi"/>
          <w:lang w:val="ru-RU"/>
        </w:rPr>
        <w:t>ы</w:t>
      </w:r>
      <w:r w:rsidRPr="00417CE0">
        <w:rPr>
          <w:rFonts w:cstheme="minorHAnsi"/>
          <w:lang w:val="ru-RU"/>
        </w:rPr>
        <w:t>м от манипуляций, вмешательства, принуждения, дискриминации и запугивания.</w:t>
      </w:r>
    </w:p>
    <w:p w14:paraId="5346B926" w14:textId="110676A3" w:rsidR="00C95F57" w:rsidRPr="00417CE0" w:rsidRDefault="00C95F57" w:rsidP="00C95F57">
      <w:pPr>
        <w:pStyle w:val="ListParagraph"/>
        <w:numPr>
          <w:ilvl w:val="0"/>
          <w:numId w:val="18"/>
        </w:numPr>
        <w:autoSpaceDE w:val="0"/>
        <w:autoSpaceDN w:val="0"/>
        <w:adjustRightInd w:val="0"/>
        <w:spacing w:after="120" w:line="240" w:lineRule="auto"/>
        <w:ind w:left="778"/>
        <w:jc w:val="both"/>
        <w:rPr>
          <w:rFonts w:cstheme="minorHAnsi"/>
          <w:lang w:val="ru-RU"/>
        </w:rPr>
      </w:pPr>
      <w:r w:rsidRPr="00417CE0">
        <w:rPr>
          <w:rFonts w:cstheme="minorHAnsi"/>
          <w:lang w:val="ru-RU"/>
        </w:rPr>
        <w:t xml:space="preserve">Процесс взаимодействия с заинтересованными сторонами будет включать в себя следующие </w:t>
      </w:r>
      <w:r w:rsidR="004A11E2">
        <w:rPr>
          <w:rFonts w:cstheme="minorHAnsi"/>
          <w:lang w:val="ru-RU"/>
        </w:rPr>
        <w:t>мероприятия</w:t>
      </w:r>
      <w:r w:rsidRPr="00417CE0">
        <w:rPr>
          <w:rFonts w:cstheme="minorHAnsi"/>
          <w:lang w:val="ru-RU"/>
        </w:rPr>
        <w:t>, более подробно описанные в Э</w:t>
      </w:r>
      <w:r w:rsidR="004A11E2">
        <w:rPr>
          <w:rFonts w:cstheme="minorHAnsi"/>
          <w:lang w:val="ru-RU"/>
        </w:rPr>
        <w:t>С</w:t>
      </w:r>
      <w:r w:rsidRPr="00417CE0">
        <w:rPr>
          <w:rFonts w:cstheme="minorHAnsi"/>
          <w:lang w:val="ru-RU"/>
        </w:rPr>
        <w:t>С: (</w:t>
      </w:r>
      <w:r w:rsidRPr="00417CE0">
        <w:rPr>
          <w:rFonts w:cstheme="minorHAnsi"/>
        </w:rPr>
        <w:t>i</w:t>
      </w:r>
      <w:r w:rsidRPr="00417CE0">
        <w:rPr>
          <w:rFonts w:cstheme="minorHAnsi"/>
          <w:lang w:val="ru-RU"/>
        </w:rPr>
        <w:t>) определение и анализ заинтересованных сторон; (</w:t>
      </w:r>
      <w:r w:rsidRPr="00417CE0">
        <w:rPr>
          <w:rFonts w:cstheme="minorHAnsi"/>
        </w:rPr>
        <w:t>ii</w:t>
      </w:r>
      <w:r w:rsidRPr="00417CE0">
        <w:rPr>
          <w:rFonts w:cstheme="minorHAnsi"/>
          <w:lang w:val="ru-RU"/>
        </w:rPr>
        <w:t xml:space="preserve">) планирование </w:t>
      </w:r>
      <w:r w:rsidR="00AA7CFE">
        <w:rPr>
          <w:rFonts w:cstheme="minorHAnsi"/>
          <w:lang w:val="ru-RU"/>
        </w:rPr>
        <w:t xml:space="preserve">процесса </w:t>
      </w:r>
      <w:r w:rsidRPr="00417CE0">
        <w:rPr>
          <w:rFonts w:cstheme="minorHAnsi"/>
          <w:lang w:val="ru-RU"/>
        </w:rPr>
        <w:t>взаимодействия с заинтересованными сторонами; (</w:t>
      </w:r>
      <w:r w:rsidRPr="00417CE0">
        <w:rPr>
          <w:rFonts w:cstheme="minorHAnsi"/>
        </w:rPr>
        <w:t>iii</w:t>
      </w:r>
      <w:r w:rsidRPr="00417CE0">
        <w:rPr>
          <w:rFonts w:cstheme="minorHAnsi"/>
          <w:lang w:val="ru-RU"/>
        </w:rPr>
        <w:t>) раскрытие информации; (</w:t>
      </w:r>
      <w:r w:rsidRPr="00417CE0">
        <w:rPr>
          <w:rFonts w:cstheme="minorHAnsi"/>
        </w:rPr>
        <w:t>iv</w:t>
      </w:r>
      <w:r w:rsidRPr="00417CE0">
        <w:rPr>
          <w:rFonts w:cstheme="minorHAnsi"/>
          <w:lang w:val="ru-RU"/>
        </w:rPr>
        <w:t>) проведение консультаций с заинтересованными сторонами; (</w:t>
      </w:r>
      <w:r w:rsidRPr="00417CE0">
        <w:rPr>
          <w:rFonts w:cstheme="minorHAnsi"/>
        </w:rPr>
        <w:t>v</w:t>
      </w:r>
      <w:r w:rsidRPr="00417CE0">
        <w:rPr>
          <w:rFonts w:cstheme="minorHAnsi"/>
          <w:lang w:val="ru-RU"/>
        </w:rPr>
        <w:t>) рассмотрение жалоб и реагирование на них; и (</w:t>
      </w:r>
      <w:r w:rsidRPr="00417CE0">
        <w:rPr>
          <w:rFonts w:cstheme="minorHAnsi"/>
        </w:rPr>
        <w:t>vi</w:t>
      </w:r>
      <w:r w:rsidRPr="00417CE0">
        <w:rPr>
          <w:rFonts w:cstheme="minorHAnsi"/>
          <w:lang w:val="ru-RU"/>
        </w:rPr>
        <w:t>) отчетность перед заинтересованными сторонами.</w:t>
      </w:r>
    </w:p>
    <w:p w14:paraId="5B39B840" w14:textId="4B98F73A" w:rsidR="00C95F57" w:rsidRPr="00417CE0" w:rsidRDefault="00C95F57" w:rsidP="00C95F57">
      <w:pPr>
        <w:pStyle w:val="ListParagraph"/>
        <w:numPr>
          <w:ilvl w:val="0"/>
          <w:numId w:val="18"/>
        </w:numPr>
        <w:autoSpaceDE w:val="0"/>
        <w:autoSpaceDN w:val="0"/>
        <w:adjustRightInd w:val="0"/>
        <w:spacing w:after="120" w:line="240" w:lineRule="auto"/>
        <w:ind w:left="778"/>
        <w:jc w:val="both"/>
        <w:rPr>
          <w:rFonts w:cstheme="minorHAnsi"/>
          <w:lang w:val="ru-RU"/>
        </w:rPr>
      </w:pPr>
      <w:r w:rsidRPr="00417CE0">
        <w:rPr>
          <w:rFonts w:cstheme="minorHAnsi"/>
          <w:lang w:val="ru-RU"/>
        </w:rPr>
        <w:t xml:space="preserve">В рамках экологической и социальной оценки Заемщик будет вести и доводить до сведения заинтересованных сторон документацию по взаимодействию с ними, включая описание заинтересованных сторон, с которыми были проведены консультации, краткое изложение полученных отзывов и краткое пояснение того, каким образом эти отзывы были приняты во внимание либо причины </w:t>
      </w:r>
      <w:r w:rsidR="00AA7CFE">
        <w:rPr>
          <w:rFonts w:cstheme="minorHAnsi"/>
          <w:lang w:val="ru-RU"/>
        </w:rPr>
        <w:t xml:space="preserve">их </w:t>
      </w:r>
      <w:r w:rsidR="0077280A">
        <w:rPr>
          <w:rFonts w:cstheme="minorHAnsi"/>
          <w:lang w:val="ru-RU"/>
        </w:rPr>
        <w:t>непринятия</w:t>
      </w:r>
      <w:r w:rsidRPr="00417CE0">
        <w:rPr>
          <w:rFonts w:cstheme="minorHAnsi"/>
          <w:lang w:val="ru-RU"/>
        </w:rPr>
        <w:t>.</w:t>
      </w:r>
    </w:p>
    <w:p w14:paraId="505E5A19" w14:textId="200A0D22" w:rsidR="00C95F57" w:rsidRPr="00417CE0" w:rsidRDefault="00C95F57" w:rsidP="00061EFE">
      <w:pPr>
        <w:pStyle w:val="Default"/>
        <w:numPr>
          <w:ilvl w:val="0"/>
          <w:numId w:val="3"/>
        </w:numPr>
        <w:ind w:left="0" w:firstLine="0"/>
        <w:jc w:val="both"/>
        <w:rPr>
          <w:rFonts w:asciiTheme="minorHAnsi" w:hAnsiTheme="minorHAnsi" w:cstheme="minorHAnsi"/>
          <w:color w:val="0000FF"/>
          <w:lang w:val="ru-RU"/>
        </w:rPr>
      </w:pPr>
      <w:r w:rsidRPr="00417CE0">
        <w:rPr>
          <w:rFonts w:asciiTheme="minorHAnsi" w:hAnsiTheme="minorHAnsi" w:cstheme="minorHAnsi"/>
          <w:sz w:val="22"/>
          <w:szCs w:val="22"/>
          <w:lang w:val="ru-RU"/>
        </w:rPr>
        <w:t xml:space="preserve">Заемщик должен разработать </w:t>
      </w:r>
      <w:r w:rsidR="00794A90">
        <w:rPr>
          <w:rFonts w:asciiTheme="minorHAnsi" w:hAnsiTheme="minorHAnsi" w:cstheme="minorHAnsi"/>
          <w:sz w:val="22"/>
          <w:szCs w:val="22"/>
          <w:lang w:val="ru-RU"/>
        </w:rPr>
        <w:t>П</w:t>
      </w:r>
      <w:r w:rsidRPr="00417CE0">
        <w:rPr>
          <w:rFonts w:asciiTheme="minorHAnsi" w:hAnsiTheme="minorHAnsi" w:cstheme="minorHAnsi"/>
          <w:sz w:val="22"/>
          <w:szCs w:val="22"/>
          <w:lang w:val="ru-RU"/>
        </w:rPr>
        <w:t>лан взаимодействия с заинтересованными сторонами, пропорциональный характеру и масштабу проекта, а также его потенциальным рискам и воздействиям. План должен быть доведен до сведения заинтересованных сторон как можно раньше, до оценки проекта, и Заемщику необходимо выяснить их мнения о ПВЗС, в том числе относительно определения заинтересованных сторон и предложений по будущему взаимодействию. В случае внесения значительных изменений в ПВЗС, Заемщик обязан представить обновленный ПВЗС (Всемирный банк, 2017: 99). В соответствии с ЭС</w:t>
      </w:r>
      <w:r w:rsidR="00065407">
        <w:rPr>
          <w:rFonts w:asciiTheme="minorHAnsi" w:hAnsiTheme="minorHAnsi" w:cstheme="minorHAnsi"/>
          <w:sz w:val="22"/>
          <w:szCs w:val="22"/>
          <w:lang w:val="ru-RU"/>
        </w:rPr>
        <w:t>С</w:t>
      </w:r>
      <w:r w:rsidRPr="00417CE0">
        <w:rPr>
          <w:rFonts w:asciiTheme="minorHAnsi" w:hAnsiTheme="minorHAnsi" w:cstheme="minorHAnsi"/>
          <w:sz w:val="22"/>
          <w:szCs w:val="22"/>
          <w:lang w:val="ru-RU"/>
        </w:rPr>
        <w:t xml:space="preserve">10 Заемщик должен также предложить и внедрить механизм рассмотрения жалоб в целях своевременного получения и обеспечения урегулирования </w:t>
      </w:r>
      <w:r w:rsidR="00360965">
        <w:rPr>
          <w:rFonts w:asciiTheme="minorHAnsi" w:hAnsiTheme="minorHAnsi" w:cstheme="minorHAnsi"/>
          <w:sz w:val="22"/>
          <w:szCs w:val="22"/>
          <w:lang w:val="ru-RU"/>
        </w:rPr>
        <w:t xml:space="preserve">вопросов, вызывающих </w:t>
      </w:r>
      <w:r w:rsidRPr="00417CE0">
        <w:rPr>
          <w:rFonts w:asciiTheme="minorHAnsi" w:hAnsiTheme="minorHAnsi" w:cstheme="minorHAnsi"/>
          <w:sz w:val="22"/>
          <w:szCs w:val="22"/>
          <w:lang w:val="ru-RU"/>
        </w:rPr>
        <w:t>обеспокоенност</w:t>
      </w:r>
      <w:r w:rsidR="00360965">
        <w:rPr>
          <w:rFonts w:asciiTheme="minorHAnsi" w:hAnsiTheme="minorHAnsi" w:cstheme="minorHAnsi"/>
          <w:sz w:val="22"/>
          <w:szCs w:val="22"/>
          <w:lang w:val="ru-RU"/>
        </w:rPr>
        <w:t>ь,</w:t>
      </w:r>
      <w:r w:rsidRPr="00417CE0">
        <w:rPr>
          <w:rFonts w:asciiTheme="minorHAnsi" w:hAnsiTheme="minorHAnsi" w:cstheme="minorHAnsi"/>
          <w:sz w:val="22"/>
          <w:szCs w:val="22"/>
          <w:lang w:val="ru-RU"/>
        </w:rPr>
        <w:t xml:space="preserve"> и претензий сторон, затронутых проектом, в отношении экологических и социальных показателей проекта (Всемирный банк, 2017: 100). Для получения более подробной информации о социально-экологических стандартах ВБ, пожалуйста, перейдите по следующим ссылкам: </w:t>
      </w:r>
      <w:r w:rsidRPr="00417CE0">
        <w:rPr>
          <w:rFonts w:asciiTheme="minorHAnsi" w:hAnsiTheme="minorHAnsi" w:cstheme="minorHAnsi"/>
          <w:color w:val="0000FF"/>
          <w:sz w:val="22"/>
          <w:szCs w:val="22"/>
        </w:rPr>
        <w:t>www</w:t>
      </w:r>
      <w:r w:rsidRPr="00417CE0">
        <w:rPr>
          <w:rFonts w:asciiTheme="minorHAnsi" w:hAnsiTheme="minorHAnsi" w:cstheme="minorHAnsi"/>
          <w:color w:val="0000FF"/>
          <w:sz w:val="22"/>
          <w:szCs w:val="22"/>
          <w:lang w:val="ru-RU"/>
        </w:rPr>
        <w:t>.</w:t>
      </w:r>
      <w:proofErr w:type="spellStart"/>
      <w:r w:rsidRPr="00417CE0">
        <w:rPr>
          <w:rFonts w:asciiTheme="minorHAnsi" w:hAnsiTheme="minorHAnsi" w:cstheme="minorHAnsi"/>
          <w:color w:val="0000FF"/>
          <w:sz w:val="22"/>
          <w:szCs w:val="22"/>
        </w:rPr>
        <w:t>worldbank</w:t>
      </w:r>
      <w:proofErr w:type="spellEnd"/>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org</w:t>
      </w:r>
      <w:r w:rsidRPr="00417CE0">
        <w:rPr>
          <w:rFonts w:asciiTheme="minorHAnsi" w:hAnsiTheme="minorHAnsi" w:cstheme="minorHAnsi"/>
          <w:color w:val="0000FF"/>
          <w:sz w:val="22"/>
          <w:szCs w:val="22"/>
          <w:lang w:val="ru-RU"/>
        </w:rPr>
        <w:t>/</w:t>
      </w:r>
      <w:proofErr w:type="spellStart"/>
      <w:r w:rsidRPr="00417CE0">
        <w:rPr>
          <w:rFonts w:asciiTheme="minorHAnsi" w:hAnsiTheme="minorHAnsi" w:cstheme="minorHAnsi"/>
          <w:color w:val="0000FF"/>
          <w:sz w:val="22"/>
          <w:szCs w:val="22"/>
        </w:rPr>
        <w:t>en</w:t>
      </w:r>
      <w:proofErr w:type="spellEnd"/>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projects</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operations</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environmental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and</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social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framework</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brief</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environmental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and</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social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standards</w:t>
      </w:r>
      <w:r w:rsidRPr="00417CE0">
        <w:rPr>
          <w:rFonts w:asciiTheme="minorHAnsi" w:hAnsiTheme="minorHAnsi" w:cstheme="minorHAnsi"/>
          <w:color w:val="0000FF"/>
          <w:sz w:val="22"/>
          <w:szCs w:val="22"/>
          <w:lang w:val="ru-RU"/>
        </w:rPr>
        <w:t xml:space="preserve"> </w:t>
      </w:r>
      <w:r w:rsidRPr="00417CE0">
        <w:rPr>
          <w:rFonts w:asciiTheme="minorHAnsi" w:hAnsiTheme="minorHAnsi" w:cstheme="minorHAnsi"/>
          <w:sz w:val="22"/>
          <w:szCs w:val="22"/>
          <w:lang w:val="ru-RU"/>
        </w:rPr>
        <w:t xml:space="preserve">и </w:t>
      </w:r>
      <w:r w:rsidRPr="00417CE0">
        <w:rPr>
          <w:rFonts w:asciiTheme="minorHAnsi" w:hAnsiTheme="minorHAnsi" w:cstheme="minorHAnsi"/>
          <w:color w:val="0000FF"/>
          <w:sz w:val="22"/>
          <w:szCs w:val="22"/>
        </w:rPr>
        <w:t>http</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projects</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beta</w:t>
      </w:r>
      <w:r w:rsidRPr="00417CE0">
        <w:rPr>
          <w:rFonts w:asciiTheme="minorHAnsi" w:hAnsiTheme="minorHAnsi" w:cstheme="minorHAnsi"/>
          <w:color w:val="0000FF"/>
          <w:sz w:val="22"/>
          <w:szCs w:val="22"/>
          <w:lang w:val="ru-RU"/>
        </w:rPr>
        <w:t>.</w:t>
      </w:r>
      <w:proofErr w:type="spellStart"/>
      <w:r w:rsidRPr="00417CE0">
        <w:rPr>
          <w:rFonts w:asciiTheme="minorHAnsi" w:hAnsiTheme="minorHAnsi" w:cstheme="minorHAnsi"/>
          <w:color w:val="0000FF"/>
          <w:sz w:val="22"/>
          <w:szCs w:val="22"/>
        </w:rPr>
        <w:t>vsemirnyjbank</w:t>
      </w:r>
      <w:proofErr w:type="spellEnd"/>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org</w:t>
      </w:r>
      <w:r w:rsidRPr="00417CE0">
        <w:rPr>
          <w:rFonts w:asciiTheme="minorHAnsi" w:hAnsiTheme="minorHAnsi" w:cstheme="minorHAnsi"/>
          <w:color w:val="0000FF"/>
          <w:sz w:val="22"/>
          <w:szCs w:val="22"/>
          <w:lang w:val="ru-RU"/>
        </w:rPr>
        <w:t>/</w:t>
      </w:r>
      <w:proofErr w:type="spellStart"/>
      <w:r w:rsidRPr="00417CE0">
        <w:rPr>
          <w:rFonts w:asciiTheme="minorHAnsi" w:hAnsiTheme="minorHAnsi" w:cstheme="minorHAnsi"/>
          <w:color w:val="0000FF"/>
          <w:sz w:val="22"/>
          <w:szCs w:val="22"/>
        </w:rPr>
        <w:t>ru</w:t>
      </w:r>
      <w:proofErr w:type="spellEnd"/>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projects</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operations</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environmental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and</w:t>
      </w:r>
      <w:r w:rsidRPr="00417CE0">
        <w:rPr>
          <w:rFonts w:asciiTheme="minorHAnsi" w:hAnsiTheme="minorHAnsi" w:cstheme="minorHAnsi"/>
          <w:color w:val="0000FF"/>
          <w:sz w:val="22"/>
          <w:szCs w:val="22"/>
          <w:lang w:val="ru-RU"/>
        </w:rPr>
        <w:t>-</w:t>
      </w:r>
      <w:proofErr w:type="spellStart"/>
      <w:r w:rsidRPr="00417CE0">
        <w:rPr>
          <w:rFonts w:asciiTheme="minorHAnsi" w:hAnsiTheme="minorHAnsi" w:cstheme="minorHAnsi"/>
          <w:color w:val="0000FF"/>
          <w:sz w:val="22"/>
          <w:szCs w:val="22"/>
        </w:rPr>
        <w:t>socialframework</w:t>
      </w:r>
      <w:proofErr w:type="spellEnd"/>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brief</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environmental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and</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social</w:t>
      </w:r>
      <w:r w:rsidRPr="00417CE0">
        <w:rPr>
          <w:rFonts w:asciiTheme="minorHAnsi" w:hAnsiTheme="minorHAnsi" w:cstheme="minorHAnsi"/>
          <w:color w:val="0000FF"/>
          <w:sz w:val="22"/>
          <w:szCs w:val="22"/>
          <w:lang w:val="ru-RU"/>
        </w:rPr>
        <w:t>-</w:t>
      </w:r>
      <w:r w:rsidRPr="00417CE0">
        <w:rPr>
          <w:rFonts w:asciiTheme="minorHAnsi" w:hAnsiTheme="minorHAnsi" w:cstheme="minorHAnsi"/>
          <w:color w:val="0000FF"/>
          <w:sz w:val="22"/>
          <w:szCs w:val="22"/>
        </w:rPr>
        <w:t>standards</w:t>
      </w:r>
    </w:p>
    <w:p w14:paraId="35DB292F" w14:textId="77777777" w:rsidR="000E7353" w:rsidRPr="00417CE0" w:rsidRDefault="000E7353" w:rsidP="000E7353">
      <w:pPr>
        <w:pStyle w:val="Heading1"/>
        <w:rPr>
          <w:rFonts w:asciiTheme="minorHAnsi" w:hAnsiTheme="minorHAnsi" w:cstheme="minorHAnsi"/>
          <w:lang w:val="ru-RU"/>
        </w:rPr>
      </w:pPr>
      <w:bookmarkStart w:id="16" w:name="_Toc23084089"/>
    </w:p>
    <w:p w14:paraId="4F6AD01D" w14:textId="3A5A50D1" w:rsidR="00C95F57" w:rsidRPr="00417CE0" w:rsidRDefault="000E7353" w:rsidP="00ED4992">
      <w:pPr>
        <w:pStyle w:val="Heading1"/>
        <w:spacing w:after="120"/>
        <w:rPr>
          <w:rFonts w:asciiTheme="minorHAnsi" w:hAnsiTheme="minorHAnsi" w:cstheme="minorHAnsi"/>
          <w:sz w:val="28"/>
          <w:szCs w:val="28"/>
          <w:lang w:val="ru-RU"/>
        </w:rPr>
      </w:pPr>
      <w:bookmarkStart w:id="17" w:name="_Toc29741611"/>
      <w:r w:rsidRPr="00417CE0">
        <w:rPr>
          <w:rFonts w:asciiTheme="minorHAnsi" w:hAnsiTheme="minorHAnsi" w:cstheme="minorHAnsi"/>
          <w:sz w:val="28"/>
          <w:szCs w:val="28"/>
          <w:lang w:val="ru-RU"/>
        </w:rPr>
        <w:t>Краткое описание предыдущей деятельности</w:t>
      </w:r>
      <w:r w:rsidR="00C95F57" w:rsidRPr="00417CE0">
        <w:rPr>
          <w:rFonts w:asciiTheme="minorHAnsi" w:hAnsiTheme="minorHAnsi" w:cstheme="minorHAnsi"/>
          <w:sz w:val="28"/>
          <w:szCs w:val="28"/>
          <w:lang w:val="ru-RU"/>
        </w:rPr>
        <w:t xml:space="preserve"> </w:t>
      </w:r>
      <w:r w:rsidRPr="00417CE0">
        <w:rPr>
          <w:rFonts w:asciiTheme="minorHAnsi" w:hAnsiTheme="minorHAnsi" w:cstheme="minorHAnsi"/>
          <w:sz w:val="28"/>
          <w:szCs w:val="28"/>
          <w:lang w:val="ru-RU"/>
        </w:rPr>
        <w:t>по взаимодействию с заинтересованными сторон</w:t>
      </w:r>
      <w:bookmarkStart w:id="18" w:name="_Toc23421911"/>
      <w:bookmarkEnd w:id="16"/>
      <w:r w:rsidRPr="00417CE0">
        <w:rPr>
          <w:rFonts w:asciiTheme="minorHAnsi" w:hAnsiTheme="minorHAnsi" w:cstheme="minorHAnsi"/>
          <w:sz w:val="28"/>
          <w:szCs w:val="28"/>
          <w:lang w:val="ru-RU"/>
        </w:rPr>
        <w:t>ами</w:t>
      </w:r>
      <w:bookmarkEnd w:id="17"/>
    </w:p>
    <w:bookmarkEnd w:id="18"/>
    <w:p w14:paraId="39A1D70F" w14:textId="25728FB4" w:rsidR="00C95F57" w:rsidRPr="00417CE0" w:rsidRDefault="002D4911" w:rsidP="00061EFE">
      <w:pPr>
        <w:pStyle w:val="Default"/>
        <w:numPr>
          <w:ilvl w:val="0"/>
          <w:numId w:val="3"/>
        </w:numPr>
        <w:spacing w:after="120"/>
        <w:ind w:left="0" w:firstLine="0"/>
        <w:jc w:val="both"/>
        <w:rPr>
          <w:rFonts w:asciiTheme="minorHAnsi" w:hAnsiTheme="minorHAnsi" w:cstheme="minorHAnsi"/>
          <w:sz w:val="22"/>
          <w:szCs w:val="22"/>
          <w:lang w:val="ru-RU"/>
        </w:rPr>
      </w:pPr>
      <w:r w:rsidRPr="002D4911">
        <w:rPr>
          <w:rFonts w:asciiTheme="minorHAnsi" w:hAnsiTheme="minorHAnsi" w:cstheme="minorHAnsi"/>
          <w:sz w:val="22"/>
          <w:szCs w:val="22"/>
          <w:lang w:val="ru-RU"/>
        </w:rPr>
        <w:t xml:space="preserve">Диагностическая </w:t>
      </w:r>
      <w:r w:rsidR="003D6A80" w:rsidRPr="00544F50">
        <w:rPr>
          <w:rFonts w:asciiTheme="minorHAnsi" w:hAnsiTheme="minorHAnsi"/>
          <w:color w:val="auto"/>
          <w:sz w:val="22"/>
          <w:szCs w:val="20"/>
          <w:lang w:val="ru-RU"/>
        </w:rPr>
        <w:t>оценк</w:t>
      </w:r>
      <w:r w:rsidR="003D6A80">
        <w:rPr>
          <w:rFonts w:asciiTheme="minorHAnsi" w:hAnsiTheme="minorHAnsi"/>
          <w:color w:val="auto"/>
          <w:sz w:val="22"/>
          <w:szCs w:val="20"/>
          <w:lang w:val="ru-RU"/>
        </w:rPr>
        <w:t>а</w:t>
      </w:r>
      <w:r w:rsidR="003D6A80" w:rsidRPr="00544F50">
        <w:rPr>
          <w:rFonts w:asciiTheme="minorHAnsi" w:hAnsiTheme="minorHAnsi"/>
          <w:color w:val="auto"/>
          <w:sz w:val="22"/>
          <w:szCs w:val="20"/>
          <w:lang w:val="ru-RU"/>
        </w:rPr>
        <w:t xml:space="preserve"> налогового администрирования </w:t>
      </w:r>
      <w:r w:rsidRPr="002D4911">
        <w:rPr>
          <w:rFonts w:asciiTheme="minorHAnsi" w:hAnsiTheme="minorHAnsi" w:cstheme="minorHAnsi"/>
          <w:sz w:val="22"/>
          <w:szCs w:val="22"/>
          <w:lang w:val="ru-RU"/>
        </w:rPr>
        <w:t>Кыргызской Республики (</w:t>
      </w:r>
      <w:r w:rsidR="003D6A80">
        <w:rPr>
          <w:rFonts w:asciiTheme="minorHAnsi" w:hAnsiTheme="minorHAnsi"/>
          <w:color w:val="auto"/>
          <w:sz w:val="22"/>
          <w:szCs w:val="20"/>
          <w:lang w:val="ru-RU"/>
        </w:rPr>
        <w:t>ТАДАТ</w:t>
      </w:r>
      <w:r w:rsidRPr="002D4911">
        <w:rPr>
          <w:rFonts w:asciiTheme="minorHAnsi" w:hAnsiTheme="minorHAnsi" w:cstheme="minorHAnsi"/>
          <w:sz w:val="22"/>
          <w:szCs w:val="22"/>
          <w:lang w:val="ru-RU"/>
        </w:rPr>
        <w:t xml:space="preserve">) и отзывы, полученные на мероприятии по </w:t>
      </w:r>
      <w:r w:rsidR="00AC7AA4">
        <w:rPr>
          <w:rFonts w:asciiTheme="minorHAnsi" w:hAnsiTheme="minorHAnsi" w:cstheme="minorHAnsi"/>
          <w:sz w:val="22"/>
          <w:szCs w:val="22"/>
          <w:lang w:val="ru-RU"/>
        </w:rPr>
        <w:t xml:space="preserve">доведению до сведения </w:t>
      </w:r>
      <w:r w:rsidRPr="002D4911">
        <w:rPr>
          <w:rFonts w:asciiTheme="minorHAnsi" w:hAnsiTheme="minorHAnsi" w:cstheme="minorHAnsi"/>
          <w:sz w:val="22"/>
          <w:szCs w:val="22"/>
          <w:lang w:val="ru-RU"/>
        </w:rPr>
        <w:t xml:space="preserve">оценки </w:t>
      </w:r>
      <w:r w:rsidR="003D6A80">
        <w:rPr>
          <w:rFonts w:asciiTheme="minorHAnsi" w:hAnsiTheme="minorHAnsi"/>
          <w:color w:val="auto"/>
          <w:sz w:val="22"/>
          <w:szCs w:val="20"/>
          <w:lang w:val="ru-RU"/>
        </w:rPr>
        <w:t>ТАДАТ</w:t>
      </w:r>
      <w:r w:rsidRPr="002D4911">
        <w:rPr>
          <w:rFonts w:asciiTheme="minorHAnsi" w:hAnsiTheme="minorHAnsi" w:cstheme="minorHAnsi"/>
          <w:sz w:val="22"/>
          <w:szCs w:val="22"/>
          <w:lang w:val="ru-RU"/>
        </w:rPr>
        <w:t xml:space="preserve"> с </w:t>
      </w:r>
      <w:r w:rsidR="0077120F">
        <w:rPr>
          <w:rFonts w:asciiTheme="minorHAnsi" w:hAnsiTheme="minorHAnsi" w:cstheme="minorHAnsi"/>
          <w:sz w:val="22"/>
          <w:szCs w:val="22"/>
          <w:lang w:val="ru-RU"/>
        </w:rPr>
        <w:t>общественными организациями</w:t>
      </w:r>
      <w:r w:rsidRPr="002D4911">
        <w:rPr>
          <w:rFonts w:asciiTheme="minorHAnsi" w:hAnsiTheme="minorHAnsi" w:cstheme="minorHAnsi"/>
          <w:sz w:val="22"/>
          <w:szCs w:val="22"/>
          <w:lang w:val="ru-RU"/>
        </w:rPr>
        <w:t xml:space="preserve"> (ОО), </w:t>
      </w:r>
      <w:r w:rsidR="000363EC">
        <w:rPr>
          <w:rFonts w:asciiTheme="minorHAnsi" w:hAnsiTheme="minorHAnsi" w:cstheme="minorHAnsi"/>
          <w:sz w:val="22"/>
          <w:szCs w:val="22"/>
          <w:lang w:val="ru-RU"/>
        </w:rPr>
        <w:t>оказали влияние на</w:t>
      </w:r>
      <w:r w:rsidRPr="002D4911">
        <w:rPr>
          <w:rFonts w:asciiTheme="minorHAnsi" w:hAnsiTheme="minorHAnsi" w:cstheme="minorHAnsi"/>
          <w:sz w:val="22"/>
          <w:szCs w:val="22"/>
          <w:lang w:val="ru-RU"/>
        </w:rPr>
        <w:t xml:space="preserve"> подготовк</w:t>
      </w:r>
      <w:r w:rsidR="000363EC">
        <w:rPr>
          <w:rFonts w:asciiTheme="minorHAnsi" w:hAnsiTheme="minorHAnsi" w:cstheme="minorHAnsi"/>
          <w:sz w:val="22"/>
          <w:szCs w:val="22"/>
          <w:lang w:val="ru-RU"/>
        </w:rPr>
        <w:t>у</w:t>
      </w:r>
      <w:r w:rsidRPr="002D4911">
        <w:rPr>
          <w:rFonts w:asciiTheme="minorHAnsi" w:hAnsiTheme="minorHAnsi" w:cstheme="minorHAnsi"/>
          <w:sz w:val="22"/>
          <w:szCs w:val="22"/>
          <w:lang w:val="ru-RU"/>
        </w:rPr>
        <w:t xml:space="preserve"> компонентов</w:t>
      </w:r>
      <w:r w:rsidR="000363EC">
        <w:rPr>
          <w:rFonts w:asciiTheme="minorHAnsi" w:hAnsiTheme="minorHAnsi" w:cstheme="minorHAnsi"/>
          <w:sz w:val="22"/>
          <w:szCs w:val="22"/>
          <w:lang w:val="ru-RU"/>
        </w:rPr>
        <w:t xml:space="preserve"> проекта в части</w:t>
      </w:r>
      <w:r w:rsidRPr="002D4911">
        <w:rPr>
          <w:rFonts w:asciiTheme="minorHAnsi" w:hAnsiTheme="minorHAnsi" w:cstheme="minorHAnsi"/>
          <w:sz w:val="22"/>
          <w:szCs w:val="22"/>
          <w:lang w:val="ru-RU"/>
        </w:rPr>
        <w:t xml:space="preserve"> налогово</w:t>
      </w:r>
      <w:r w:rsidR="000363EC">
        <w:rPr>
          <w:rFonts w:asciiTheme="minorHAnsi" w:hAnsiTheme="minorHAnsi" w:cstheme="minorHAnsi"/>
          <w:sz w:val="22"/>
          <w:szCs w:val="22"/>
          <w:lang w:val="ru-RU"/>
        </w:rPr>
        <w:t>го администрирования</w:t>
      </w:r>
      <w:r w:rsidRPr="002D4911">
        <w:rPr>
          <w:rFonts w:asciiTheme="minorHAnsi" w:hAnsiTheme="minorHAnsi" w:cstheme="minorHAnsi"/>
          <w:sz w:val="22"/>
          <w:szCs w:val="22"/>
          <w:lang w:val="ru-RU"/>
        </w:rPr>
        <w:t>. Мероприятие включало распространение</w:t>
      </w:r>
      <w:r w:rsidR="0053616C">
        <w:rPr>
          <w:rFonts w:asciiTheme="minorHAnsi" w:hAnsiTheme="minorHAnsi" w:cstheme="minorHAnsi"/>
          <w:sz w:val="22"/>
          <w:szCs w:val="22"/>
          <w:lang w:val="ru-RU"/>
        </w:rPr>
        <w:t xml:space="preserve"> информации о</w:t>
      </w:r>
      <w:r w:rsidRPr="002D4911">
        <w:rPr>
          <w:rFonts w:asciiTheme="minorHAnsi" w:hAnsiTheme="minorHAnsi" w:cstheme="minorHAnsi"/>
          <w:sz w:val="22"/>
          <w:szCs w:val="22"/>
          <w:lang w:val="ru-RU"/>
        </w:rPr>
        <w:t xml:space="preserve"> результат</w:t>
      </w:r>
      <w:r w:rsidR="0053616C">
        <w:rPr>
          <w:rFonts w:asciiTheme="minorHAnsi" w:hAnsiTheme="minorHAnsi" w:cstheme="minorHAnsi"/>
          <w:sz w:val="22"/>
          <w:szCs w:val="22"/>
          <w:lang w:val="ru-RU"/>
        </w:rPr>
        <w:t>ах</w:t>
      </w:r>
      <w:r w:rsidRPr="002D4911">
        <w:rPr>
          <w:rFonts w:asciiTheme="minorHAnsi" w:hAnsiTheme="minorHAnsi" w:cstheme="minorHAnsi"/>
          <w:sz w:val="22"/>
          <w:szCs w:val="22"/>
          <w:lang w:val="ru-RU"/>
        </w:rPr>
        <w:t xml:space="preserve"> оценки </w:t>
      </w:r>
      <w:r w:rsidR="0053616C">
        <w:rPr>
          <w:rFonts w:asciiTheme="minorHAnsi" w:hAnsiTheme="minorHAnsi"/>
          <w:color w:val="auto"/>
          <w:sz w:val="22"/>
          <w:szCs w:val="20"/>
          <w:lang w:val="ru-RU"/>
        </w:rPr>
        <w:t>ТАДАТ</w:t>
      </w:r>
      <w:r w:rsidRPr="002D4911">
        <w:rPr>
          <w:rFonts w:asciiTheme="minorHAnsi" w:hAnsiTheme="minorHAnsi" w:cstheme="minorHAnsi"/>
          <w:sz w:val="22"/>
          <w:szCs w:val="22"/>
          <w:lang w:val="ru-RU"/>
        </w:rPr>
        <w:t xml:space="preserve"> и обсуждение с представителями ОО проблемных областей налогового администрирования в Кыргызской Республике. В этом мероприятии приняли участие следующие ОО</w:t>
      </w:r>
      <w:r w:rsidR="00C95F57" w:rsidRPr="00417CE0">
        <w:rPr>
          <w:rFonts w:asciiTheme="minorHAnsi" w:hAnsiTheme="minorHAnsi" w:cstheme="minorHAnsi"/>
          <w:sz w:val="22"/>
          <w:szCs w:val="22"/>
          <w:lang w:val="ru-RU"/>
        </w:rPr>
        <w:t>:</w:t>
      </w:r>
    </w:p>
    <w:p w14:paraId="47B0FCD3" w14:textId="3852AF39" w:rsidR="00C95F57" w:rsidRPr="006166F6" w:rsidRDefault="003E1602" w:rsidP="00061EFE">
      <w:pPr>
        <w:pStyle w:val="ListParagraph"/>
        <w:numPr>
          <w:ilvl w:val="0"/>
          <w:numId w:val="19"/>
        </w:numPr>
        <w:autoSpaceDE w:val="0"/>
        <w:autoSpaceDN w:val="0"/>
        <w:adjustRightInd w:val="0"/>
        <w:spacing w:after="120" w:line="240" w:lineRule="auto"/>
        <w:contextualSpacing w:val="0"/>
        <w:jc w:val="both"/>
        <w:rPr>
          <w:rFonts w:cstheme="minorHAnsi"/>
          <w:lang w:val="ru-RU"/>
        </w:rPr>
      </w:pPr>
      <w:r w:rsidRPr="003E1602">
        <w:rPr>
          <w:rFonts w:cstheme="minorHAnsi"/>
          <w:lang w:val="ru-RU"/>
        </w:rPr>
        <w:t>Международный деловой совет, Торговая палата, Ассоциация поставщиков (производителей и дистрибьюторов), Ассоциация таможенных брокеров, Бизнес-клуб Бишкека, Университет Центральной Азии и Национальный институт стратегических исследований</w:t>
      </w:r>
      <w:r w:rsidR="006166F6">
        <w:rPr>
          <w:rFonts w:cstheme="minorHAnsi"/>
          <w:lang w:val="ru-RU"/>
        </w:rPr>
        <w:t>.</w:t>
      </w:r>
    </w:p>
    <w:p w14:paraId="6BE006A9" w14:textId="34091348" w:rsidR="00C95F57" w:rsidRPr="00174A0A" w:rsidRDefault="00B10E51" w:rsidP="00061EFE">
      <w:pPr>
        <w:pStyle w:val="Default"/>
        <w:numPr>
          <w:ilvl w:val="0"/>
          <w:numId w:val="3"/>
        </w:numPr>
        <w:spacing w:after="120"/>
        <w:ind w:left="0" w:firstLine="0"/>
        <w:jc w:val="both"/>
        <w:rPr>
          <w:rFonts w:asciiTheme="minorHAnsi" w:hAnsiTheme="minorHAnsi" w:cstheme="minorHAnsi"/>
          <w:sz w:val="22"/>
          <w:szCs w:val="22"/>
          <w:lang w:val="ru-RU"/>
        </w:rPr>
      </w:pPr>
      <w:r>
        <w:rPr>
          <w:rFonts w:asciiTheme="minorHAnsi" w:hAnsiTheme="minorHAnsi" w:cstheme="minorHAnsi"/>
          <w:sz w:val="22"/>
          <w:szCs w:val="22"/>
          <w:lang w:val="ru-RU"/>
        </w:rPr>
        <w:t>С</w:t>
      </w:r>
      <w:r w:rsidR="00174A0A" w:rsidRPr="00174A0A">
        <w:rPr>
          <w:rFonts w:asciiTheme="minorHAnsi" w:hAnsiTheme="minorHAnsi" w:cstheme="minorHAnsi"/>
          <w:sz w:val="22"/>
          <w:szCs w:val="22"/>
          <w:lang w:val="ru-RU"/>
        </w:rPr>
        <w:t>труктура статистических компонентов проекта была основана на результатах недавно успешно</w:t>
      </w:r>
      <w:r>
        <w:rPr>
          <w:rFonts w:asciiTheme="minorHAnsi" w:hAnsiTheme="minorHAnsi" w:cstheme="minorHAnsi"/>
          <w:sz w:val="22"/>
          <w:szCs w:val="22"/>
          <w:lang w:val="ru-RU"/>
        </w:rPr>
        <w:t xml:space="preserve"> завешенного</w:t>
      </w:r>
      <w:r w:rsidR="00174A0A" w:rsidRPr="00174A0A">
        <w:rPr>
          <w:rFonts w:asciiTheme="minorHAnsi" w:hAnsiTheme="minorHAnsi" w:cstheme="minorHAnsi"/>
          <w:sz w:val="22"/>
          <w:szCs w:val="22"/>
          <w:lang w:val="ru-RU"/>
        </w:rPr>
        <w:t xml:space="preserve"> проекта KGSTAT и нескольких мероприятиях по взаимодействию с заинтересованными сторонами</w:t>
      </w:r>
      <w:r w:rsidR="00C95F57" w:rsidRPr="00174A0A">
        <w:rPr>
          <w:rFonts w:asciiTheme="minorHAnsi" w:hAnsiTheme="minorHAnsi" w:cstheme="minorHAnsi"/>
          <w:sz w:val="22"/>
          <w:szCs w:val="22"/>
          <w:lang w:val="ru-RU"/>
        </w:rPr>
        <w:t>:</w:t>
      </w:r>
    </w:p>
    <w:p w14:paraId="20E746C9" w14:textId="098DD09D" w:rsidR="00BE56F4" w:rsidRPr="00BE56F4" w:rsidRDefault="00BB7C3C" w:rsidP="00061EFE">
      <w:pPr>
        <w:pStyle w:val="ListParagraph"/>
        <w:numPr>
          <w:ilvl w:val="0"/>
          <w:numId w:val="45"/>
        </w:numPr>
        <w:autoSpaceDE w:val="0"/>
        <w:autoSpaceDN w:val="0"/>
        <w:adjustRightInd w:val="0"/>
        <w:spacing w:after="120" w:line="240" w:lineRule="auto"/>
        <w:contextualSpacing w:val="0"/>
        <w:jc w:val="both"/>
        <w:rPr>
          <w:rFonts w:cstheme="minorHAnsi"/>
          <w:lang w:val="ru-RU"/>
        </w:rPr>
      </w:pPr>
      <w:r>
        <w:rPr>
          <w:rFonts w:cstheme="minorHAnsi"/>
          <w:lang w:val="ru-RU"/>
        </w:rPr>
        <w:t>П</w:t>
      </w:r>
      <w:r w:rsidRPr="00BE56F4">
        <w:rPr>
          <w:rFonts w:cstheme="minorHAnsi"/>
          <w:lang w:val="ru-RU"/>
        </w:rPr>
        <w:t xml:space="preserve">ри подготовке проекта </w:t>
      </w:r>
      <w:r>
        <w:rPr>
          <w:rFonts w:cstheme="minorHAnsi"/>
          <w:lang w:val="ru-RU"/>
        </w:rPr>
        <w:t>были</w:t>
      </w:r>
      <w:r w:rsidRPr="00BE56F4">
        <w:rPr>
          <w:rFonts w:cstheme="minorHAnsi"/>
          <w:lang w:val="ru-RU"/>
        </w:rPr>
        <w:t xml:space="preserve"> учт</w:t>
      </w:r>
      <w:r>
        <w:rPr>
          <w:rFonts w:cstheme="minorHAnsi"/>
          <w:lang w:val="ru-RU"/>
        </w:rPr>
        <w:t>ены</w:t>
      </w:r>
      <w:r w:rsidRPr="00BE56F4">
        <w:rPr>
          <w:rFonts w:cstheme="minorHAnsi"/>
          <w:lang w:val="ru-RU"/>
        </w:rPr>
        <w:t xml:space="preserve"> </w:t>
      </w:r>
      <w:r>
        <w:rPr>
          <w:rFonts w:cstheme="minorHAnsi"/>
          <w:lang w:val="ru-RU"/>
        </w:rPr>
        <w:t>р</w:t>
      </w:r>
      <w:r w:rsidR="00BE56F4" w:rsidRPr="00BE56F4">
        <w:rPr>
          <w:rFonts w:cstheme="minorHAnsi"/>
          <w:lang w:val="ru-RU"/>
        </w:rPr>
        <w:t xml:space="preserve">екомендации </w:t>
      </w:r>
      <w:r w:rsidR="00BE56F4" w:rsidRPr="005D4949">
        <w:rPr>
          <w:rFonts w:cstheme="minorHAnsi"/>
          <w:u w:val="single"/>
          <w:lang w:val="ru-RU"/>
        </w:rPr>
        <w:t>С</w:t>
      </w:r>
      <w:r w:rsidR="00027AED" w:rsidRPr="005D4949">
        <w:rPr>
          <w:rFonts w:cstheme="minorHAnsi"/>
          <w:u w:val="single"/>
          <w:lang w:val="ru-RU"/>
        </w:rPr>
        <w:t>овета по статистике</w:t>
      </w:r>
      <w:r w:rsidR="00BE56F4" w:rsidRPr="00BE56F4">
        <w:rPr>
          <w:rFonts w:cstheme="minorHAnsi"/>
          <w:lang w:val="ru-RU"/>
        </w:rPr>
        <w:t>. В состав Совета входят представители государственного и частного сектор</w:t>
      </w:r>
      <w:r w:rsidR="005D4949">
        <w:rPr>
          <w:rFonts w:cstheme="minorHAnsi"/>
          <w:lang w:val="ru-RU"/>
        </w:rPr>
        <w:t>а</w:t>
      </w:r>
      <w:r w:rsidR="00BE56F4" w:rsidRPr="00BE56F4">
        <w:rPr>
          <w:rFonts w:cstheme="minorHAnsi"/>
          <w:lang w:val="ru-RU"/>
        </w:rPr>
        <w:t>, которые консультируют НСК по стратегическим приоритетам и потребностям пользователей данных.</w:t>
      </w:r>
    </w:p>
    <w:p w14:paraId="639340CB" w14:textId="4D73BBC0" w:rsidR="00BE56F4" w:rsidRPr="00BE56F4" w:rsidRDefault="00BE56F4" w:rsidP="00061EFE">
      <w:pPr>
        <w:pStyle w:val="ListParagraph"/>
        <w:numPr>
          <w:ilvl w:val="0"/>
          <w:numId w:val="45"/>
        </w:numPr>
        <w:autoSpaceDE w:val="0"/>
        <w:autoSpaceDN w:val="0"/>
        <w:adjustRightInd w:val="0"/>
        <w:spacing w:after="120" w:line="240" w:lineRule="auto"/>
        <w:contextualSpacing w:val="0"/>
        <w:jc w:val="both"/>
        <w:rPr>
          <w:rFonts w:cstheme="minorHAnsi"/>
          <w:lang w:val="ru-RU"/>
        </w:rPr>
      </w:pPr>
      <w:r w:rsidRPr="00230884">
        <w:rPr>
          <w:rFonts w:cstheme="minorHAnsi"/>
          <w:u w:val="single"/>
          <w:lang w:val="ru-RU"/>
        </w:rPr>
        <w:t>Консультации по Закону об официальной статистике</w:t>
      </w:r>
      <w:r w:rsidRPr="00BE56F4">
        <w:rPr>
          <w:rFonts w:cstheme="minorHAnsi"/>
          <w:lang w:val="ru-RU"/>
        </w:rPr>
        <w:t xml:space="preserve">. Законопроект </w:t>
      </w:r>
      <w:r w:rsidR="00095B37">
        <w:rPr>
          <w:rFonts w:cstheme="minorHAnsi"/>
          <w:lang w:val="ru-RU"/>
        </w:rPr>
        <w:t>был</w:t>
      </w:r>
      <w:r w:rsidRPr="00BE56F4">
        <w:rPr>
          <w:rFonts w:cstheme="minorHAnsi"/>
          <w:lang w:val="ru-RU"/>
        </w:rPr>
        <w:t xml:space="preserve"> всесторонн</w:t>
      </w:r>
      <w:r w:rsidR="00095B37">
        <w:rPr>
          <w:rFonts w:cstheme="minorHAnsi"/>
          <w:lang w:val="ru-RU"/>
        </w:rPr>
        <w:t>е</w:t>
      </w:r>
      <w:r w:rsidRPr="00BE56F4">
        <w:rPr>
          <w:rFonts w:cstheme="minorHAnsi"/>
          <w:lang w:val="ru-RU"/>
        </w:rPr>
        <w:t xml:space="preserve"> </w:t>
      </w:r>
      <w:r w:rsidR="00095B37">
        <w:rPr>
          <w:rFonts w:cstheme="minorHAnsi"/>
          <w:lang w:val="ru-RU"/>
        </w:rPr>
        <w:t>рассмотрен</w:t>
      </w:r>
      <w:r w:rsidRPr="00BE56F4">
        <w:rPr>
          <w:rFonts w:cstheme="minorHAnsi"/>
          <w:lang w:val="ru-RU"/>
        </w:rPr>
        <w:t xml:space="preserve"> в министерствах и государственных ведомствах, общественност</w:t>
      </w:r>
      <w:r w:rsidR="00095B37">
        <w:rPr>
          <w:rFonts w:cstheme="minorHAnsi"/>
          <w:lang w:val="ru-RU"/>
        </w:rPr>
        <w:t>ью</w:t>
      </w:r>
      <w:r w:rsidRPr="00BE56F4">
        <w:rPr>
          <w:rFonts w:cstheme="minorHAnsi"/>
          <w:lang w:val="ru-RU"/>
        </w:rPr>
        <w:t>, бизнес-ассоциация</w:t>
      </w:r>
      <w:r w:rsidR="00D651C5">
        <w:rPr>
          <w:rFonts w:cstheme="minorHAnsi"/>
          <w:lang w:val="ru-RU"/>
        </w:rPr>
        <w:t>ми</w:t>
      </w:r>
      <w:r w:rsidRPr="00BE56F4">
        <w:rPr>
          <w:rFonts w:cstheme="minorHAnsi"/>
          <w:lang w:val="ru-RU"/>
        </w:rPr>
        <w:t>, члена</w:t>
      </w:r>
      <w:r w:rsidR="00D651C5">
        <w:rPr>
          <w:rFonts w:cstheme="minorHAnsi"/>
          <w:lang w:val="ru-RU"/>
        </w:rPr>
        <w:t>ми</w:t>
      </w:r>
      <w:r w:rsidRPr="00BE56F4">
        <w:rPr>
          <w:rFonts w:cstheme="minorHAnsi"/>
          <w:lang w:val="ru-RU"/>
        </w:rPr>
        <w:t xml:space="preserve"> </w:t>
      </w:r>
      <w:r w:rsidR="00D36429">
        <w:rPr>
          <w:rFonts w:cstheme="minorHAnsi"/>
          <w:lang w:val="ru-RU"/>
        </w:rPr>
        <w:t>П</w:t>
      </w:r>
      <w:r w:rsidRPr="00BE56F4">
        <w:rPr>
          <w:rFonts w:cstheme="minorHAnsi"/>
          <w:lang w:val="ru-RU"/>
        </w:rPr>
        <w:t>арламента</w:t>
      </w:r>
      <w:r w:rsidR="009D265D">
        <w:rPr>
          <w:rFonts w:cstheme="minorHAnsi"/>
          <w:lang w:val="ru-RU"/>
        </w:rPr>
        <w:t xml:space="preserve">. </w:t>
      </w:r>
      <w:r w:rsidR="0033573B">
        <w:rPr>
          <w:rFonts w:cstheme="minorHAnsi"/>
          <w:lang w:val="ru-RU"/>
        </w:rPr>
        <w:t>Д</w:t>
      </w:r>
      <w:r w:rsidRPr="00BE56F4">
        <w:rPr>
          <w:rFonts w:cstheme="minorHAnsi"/>
          <w:lang w:val="ru-RU"/>
        </w:rPr>
        <w:t>ополнительны</w:t>
      </w:r>
      <w:r w:rsidR="002232B7">
        <w:rPr>
          <w:rFonts w:cstheme="minorHAnsi"/>
          <w:lang w:val="ru-RU"/>
        </w:rPr>
        <w:t>е</w:t>
      </w:r>
      <w:r w:rsidRPr="00BE56F4">
        <w:rPr>
          <w:rFonts w:cstheme="minorHAnsi"/>
          <w:lang w:val="ru-RU"/>
        </w:rPr>
        <w:t xml:space="preserve"> международны</w:t>
      </w:r>
      <w:r w:rsidR="002232B7">
        <w:rPr>
          <w:rFonts w:cstheme="minorHAnsi"/>
          <w:lang w:val="ru-RU"/>
        </w:rPr>
        <w:t>е экспертные з</w:t>
      </w:r>
      <w:r w:rsidR="002213A2">
        <w:rPr>
          <w:rFonts w:cstheme="minorHAnsi"/>
          <w:lang w:val="ru-RU"/>
        </w:rPr>
        <w:t>нания, предоставленные</w:t>
      </w:r>
      <w:r w:rsidRPr="00BE56F4">
        <w:rPr>
          <w:rFonts w:cstheme="minorHAnsi"/>
          <w:lang w:val="ru-RU"/>
        </w:rPr>
        <w:t xml:space="preserve"> Статистическ</w:t>
      </w:r>
      <w:r w:rsidR="002213A2">
        <w:rPr>
          <w:rFonts w:cstheme="minorHAnsi"/>
          <w:lang w:val="ru-RU"/>
        </w:rPr>
        <w:t>им</w:t>
      </w:r>
      <w:r w:rsidRPr="00BE56F4">
        <w:rPr>
          <w:rFonts w:cstheme="minorHAnsi"/>
          <w:lang w:val="ru-RU"/>
        </w:rPr>
        <w:t xml:space="preserve"> </w:t>
      </w:r>
      <w:r w:rsidR="002213A2">
        <w:rPr>
          <w:rFonts w:cstheme="minorHAnsi"/>
          <w:lang w:val="ru-RU"/>
        </w:rPr>
        <w:t>подразделением</w:t>
      </w:r>
      <w:r w:rsidRPr="00BE56F4">
        <w:rPr>
          <w:rFonts w:cstheme="minorHAnsi"/>
          <w:lang w:val="ru-RU"/>
        </w:rPr>
        <w:t xml:space="preserve"> ООН до </w:t>
      </w:r>
      <w:r w:rsidRPr="00D36429">
        <w:rPr>
          <w:rFonts w:cstheme="minorHAnsi"/>
          <w:lang w:val="ru-RU"/>
        </w:rPr>
        <w:t>его п</w:t>
      </w:r>
      <w:r w:rsidRPr="00BE56F4">
        <w:rPr>
          <w:rFonts w:cstheme="minorHAnsi"/>
          <w:lang w:val="ru-RU"/>
        </w:rPr>
        <w:t xml:space="preserve">редставления Правительству и </w:t>
      </w:r>
      <w:r w:rsidR="00785252">
        <w:rPr>
          <w:rFonts w:cstheme="minorHAnsi"/>
          <w:lang w:val="ru-RU"/>
        </w:rPr>
        <w:t xml:space="preserve">на </w:t>
      </w:r>
      <w:r w:rsidRPr="00BE56F4">
        <w:rPr>
          <w:rFonts w:cstheme="minorHAnsi"/>
          <w:lang w:val="ru-RU"/>
        </w:rPr>
        <w:t>парламентски</w:t>
      </w:r>
      <w:r w:rsidR="00785252">
        <w:rPr>
          <w:rFonts w:cstheme="minorHAnsi"/>
          <w:lang w:val="ru-RU"/>
        </w:rPr>
        <w:t>е</w:t>
      </w:r>
      <w:r w:rsidRPr="00BE56F4">
        <w:rPr>
          <w:rFonts w:cstheme="minorHAnsi"/>
          <w:lang w:val="ru-RU"/>
        </w:rPr>
        <w:t xml:space="preserve"> слушания</w:t>
      </w:r>
      <w:r w:rsidR="003201EA">
        <w:rPr>
          <w:rFonts w:cstheme="minorHAnsi"/>
          <w:lang w:val="ru-RU"/>
        </w:rPr>
        <w:t>, также улуч</w:t>
      </w:r>
      <w:r w:rsidR="00785252">
        <w:rPr>
          <w:rFonts w:cstheme="minorHAnsi"/>
          <w:lang w:val="ru-RU"/>
        </w:rPr>
        <w:t>шили законопроект</w:t>
      </w:r>
      <w:r w:rsidRPr="00BE56F4">
        <w:rPr>
          <w:rFonts w:cstheme="minorHAnsi"/>
          <w:lang w:val="ru-RU"/>
        </w:rPr>
        <w:t xml:space="preserve">. </w:t>
      </w:r>
      <w:r w:rsidR="00176175">
        <w:rPr>
          <w:rFonts w:cstheme="minorHAnsi"/>
          <w:lang w:val="ru-RU"/>
        </w:rPr>
        <w:t>Ч</w:t>
      </w:r>
      <w:r w:rsidR="00176175" w:rsidRPr="00BE56F4">
        <w:rPr>
          <w:rFonts w:cstheme="minorHAnsi"/>
          <w:lang w:val="ru-RU"/>
        </w:rPr>
        <w:t xml:space="preserve">тобы обеспечить </w:t>
      </w:r>
      <w:r w:rsidR="0074728C">
        <w:rPr>
          <w:rFonts w:cstheme="minorHAnsi"/>
          <w:lang w:val="ru-RU"/>
        </w:rPr>
        <w:t xml:space="preserve">надлежащее принятие во внимание </w:t>
      </w:r>
      <w:r w:rsidR="00176175" w:rsidRPr="00BE56F4">
        <w:rPr>
          <w:rFonts w:cstheme="minorHAnsi"/>
          <w:lang w:val="ru-RU"/>
        </w:rPr>
        <w:t xml:space="preserve">отзывов пользователей данных и различных заинтересованных сторон </w:t>
      </w:r>
      <w:r w:rsidR="0074728C">
        <w:rPr>
          <w:rFonts w:cstheme="minorHAnsi"/>
          <w:lang w:val="ru-RU"/>
        </w:rPr>
        <w:t>о</w:t>
      </w:r>
      <w:r w:rsidRPr="00BE56F4">
        <w:rPr>
          <w:rFonts w:cstheme="minorHAnsi"/>
          <w:lang w:val="ru-RU"/>
        </w:rPr>
        <w:t xml:space="preserve">бщественные консультации проводились в течение почти восьми месяцев. Рекомендации, данные в ходе консультаций, были </w:t>
      </w:r>
      <w:r w:rsidR="00C84BDA" w:rsidRPr="00BE56F4">
        <w:rPr>
          <w:rFonts w:cstheme="minorHAnsi"/>
          <w:lang w:val="ru-RU"/>
        </w:rPr>
        <w:t>за</w:t>
      </w:r>
      <w:r w:rsidR="00C84BDA">
        <w:rPr>
          <w:rFonts w:cstheme="minorHAnsi"/>
          <w:lang w:val="ru-RU"/>
        </w:rPr>
        <w:t>документированы</w:t>
      </w:r>
      <w:r w:rsidRPr="00BE56F4">
        <w:rPr>
          <w:rFonts w:cstheme="minorHAnsi"/>
          <w:lang w:val="ru-RU"/>
        </w:rPr>
        <w:t xml:space="preserve"> и использованы при определении приоритетов для статистических компонентов проекта, а также при разработке </w:t>
      </w:r>
      <w:r w:rsidR="00C84BDA">
        <w:rPr>
          <w:rFonts w:cstheme="minorHAnsi"/>
          <w:lang w:val="ru-RU"/>
        </w:rPr>
        <w:t>детальных</w:t>
      </w:r>
      <w:r w:rsidRPr="00BE56F4">
        <w:rPr>
          <w:rFonts w:cstheme="minorHAnsi"/>
          <w:lang w:val="ru-RU"/>
        </w:rPr>
        <w:t xml:space="preserve"> мероприятий.</w:t>
      </w:r>
    </w:p>
    <w:p w14:paraId="3A0518B5" w14:textId="61D19E45" w:rsidR="00C95F57" w:rsidRPr="00417CE0" w:rsidRDefault="006E3405" w:rsidP="00061EFE">
      <w:pPr>
        <w:pStyle w:val="ListParagraph"/>
        <w:numPr>
          <w:ilvl w:val="0"/>
          <w:numId w:val="45"/>
        </w:numPr>
        <w:autoSpaceDE w:val="0"/>
        <w:autoSpaceDN w:val="0"/>
        <w:adjustRightInd w:val="0"/>
        <w:spacing w:after="120" w:line="240" w:lineRule="auto"/>
        <w:contextualSpacing w:val="0"/>
        <w:jc w:val="both"/>
        <w:rPr>
          <w:rFonts w:cstheme="minorHAnsi"/>
          <w:lang w:val="ru-RU"/>
        </w:rPr>
      </w:pPr>
      <w:r w:rsidRPr="006E3405">
        <w:rPr>
          <w:rFonts w:cstheme="minorHAnsi"/>
          <w:u w:val="single"/>
          <w:lang w:val="ru-RU"/>
        </w:rPr>
        <w:t>Опросы</w:t>
      </w:r>
      <w:r w:rsidR="00BE56F4" w:rsidRPr="006E3405">
        <w:rPr>
          <w:rFonts w:cstheme="minorHAnsi"/>
          <w:u w:val="single"/>
          <w:lang w:val="ru-RU"/>
        </w:rPr>
        <w:t xml:space="preserve"> удовлетворенности пользователей.</w:t>
      </w:r>
      <w:r w:rsidR="00BE56F4" w:rsidRPr="00BE56F4">
        <w:rPr>
          <w:rFonts w:cstheme="minorHAnsi"/>
          <w:lang w:val="ru-RU"/>
        </w:rPr>
        <w:t xml:space="preserve"> На веб-сайте НСК регулярно проводится опрос удовлетворенности пользователей. Результаты опроса, проведенного в сентябре</w:t>
      </w:r>
      <w:r w:rsidR="00D36429" w:rsidRPr="001258A2">
        <w:rPr>
          <w:rFonts w:cstheme="minorHAnsi"/>
          <w:lang w:val="ru-RU"/>
        </w:rPr>
        <w:t>-</w:t>
      </w:r>
      <w:r w:rsidR="00D36429">
        <w:rPr>
          <w:rFonts w:cstheme="minorHAnsi"/>
          <w:lang w:val="ru-RU"/>
        </w:rPr>
        <w:t>октябре</w:t>
      </w:r>
      <w:r w:rsidR="00BE56F4" w:rsidRPr="00BE56F4">
        <w:rPr>
          <w:rFonts w:cstheme="minorHAnsi"/>
          <w:lang w:val="ru-RU"/>
        </w:rPr>
        <w:t xml:space="preserve"> 201</w:t>
      </w:r>
      <w:r w:rsidR="00D36429" w:rsidRPr="001258A2">
        <w:rPr>
          <w:rFonts w:cstheme="minorHAnsi"/>
          <w:lang w:val="ru-RU"/>
        </w:rPr>
        <w:t>8</w:t>
      </w:r>
      <w:r w:rsidR="00BE56F4" w:rsidRPr="00BE56F4">
        <w:rPr>
          <w:rFonts w:cstheme="minorHAnsi"/>
          <w:lang w:val="ru-RU"/>
        </w:rPr>
        <w:t xml:space="preserve"> года, использовались в качестве основы для разработки проектных мероприятий и помогли определить действия по укреплению доверия и надежности НСК как института и производителя официальн</w:t>
      </w:r>
      <w:r w:rsidR="00971E17">
        <w:rPr>
          <w:rFonts w:cstheme="minorHAnsi"/>
          <w:lang w:val="ru-RU"/>
        </w:rPr>
        <w:t>ых</w:t>
      </w:r>
      <w:r w:rsidR="00BE56F4" w:rsidRPr="00BE56F4">
        <w:rPr>
          <w:rFonts w:cstheme="minorHAnsi"/>
          <w:lang w:val="ru-RU"/>
        </w:rPr>
        <w:t xml:space="preserve"> статисти</w:t>
      </w:r>
      <w:r w:rsidR="00971E17">
        <w:rPr>
          <w:rFonts w:cstheme="minorHAnsi"/>
          <w:lang w:val="ru-RU"/>
        </w:rPr>
        <w:t>ческих данных</w:t>
      </w:r>
      <w:r w:rsidR="00BE56F4" w:rsidRPr="00BE56F4">
        <w:rPr>
          <w:rFonts w:cstheme="minorHAnsi"/>
          <w:lang w:val="ru-RU"/>
        </w:rPr>
        <w:t>. Результаты опроса использовались для</w:t>
      </w:r>
      <w:r w:rsidR="000703E4">
        <w:rPr>
          <w:rFonts w:cstheme="minorHAnsi"/>
          <w:lang w:val="ru-RU"/>
        </w:rPr>
        <w:t xml:space="preserve"> </w:t>
      </w:r>
      <w:r w:rsidR="008D0EF5">
        <w:rPr>
          <w:rFonts w:cstheme="minorHAnsi"/>
          <w:lang w:val="ru-RU"/>
        </w:rPr>
        <w:t>определения</w:t>
      </w:r>
      <w:r w:rsidR="00BE56F4" w:rsidRPr="00BE56F4">
        <w:rPr>
          <w:rFonts w:cstheme="minorHAnsi"/>
          <w:lang w:val="ru-RU"/>
        </w:rPr>
        <w:t xml:space="preserve"> </w:t>
      </w:r>
      <w:r w:rsidR="008D0EF5">
        <w:rPr>
          <w:rFonts w:cstheme="minorHAnsi"/>
          <w:lang w:val="ru-RU"/>
        </w:rPr>
        <w:t xml:space="preserve">мероприятий </w:t>
      </w:r>
      <w:r w:rsidR="00BE56F4" w:rsidRPr="00BE56F4">
        <w:rPr>
          <w:rFonts w:cstheme="minorHAnsi"/>
          <w:lang w:val="ru-RU"/>
        </w:rPr>
        <w:t xml:space="preserve">по распространению данных, включая актуальность, доступность, наглядность и </w:t>
      </w:r>
      <w:r w:rsidR="00D36429">
        <w:rPr>
          <w:rFonts w:cstheme="minorHAnsi"/>
          <w:lang w:val="ru-RU"/>
        </w:rPr>
        <w:t>читабельность</w:t>
      </w:r>
      <w:r w:rsidR="00D36429" w:rsidRPr="00BE56F4">
        <w:rPr>
          <w:rFonts w:cstheme="minorHAnsi"/>
          <w:lang w:val="ru-RU"/>
        </w:rPr>
        <w:t xml:space="preserve"> </w:t>
      </w:r>
      <w:r w:rsidR="00BE56F4" w:rsidRPr="00BE56F4">
        <w:rPr>
          <w:rFonts w:cstheme="minorHAnsi"/>
          <w:lang w:val="ru-RU"/>
        </w:rPr>
        <w:t>продуктов и услуг</w:t>
      </w:r>
      <w:r w:rsidR="00D36429" w:rsidRPr="00D36429">
        <w:rPr>
          <w:rFonts w:cstheme="minorHAnsi"/>
          <w:lang w:val="ru-RU"/>
        </w:rPr>
        <w:t xml:space="preserve"> </w:t>
      </w:r>
      <w:r w:rsidR="00D36429" w:rsidRPr="00BE56F4">
        <w:rPr>
          <w:rFonts w:cstheme="minorHAnsi"/>
          <w:lang w:val="ru-RU"/>
        </w:rPr>
        <w:t>данных</w:t>
      </w:r>
      <w:r w:rsidR="00BE56F4" w:rsidRPr="00BE56F4">
        <w:rPr>
          <w:rFonts w:cstheme="minorHAnsi"/>
          <w:lang w:val="ru-RU"/>
        </w:rPr>
        <w:t>. Общая удовлетворенность пользователей составила 38% от всех респондентов.</w:t>
      </w:r>
    </w:p>
    <w:p w14:paraId="0F1D28A7" w14:textId="35E64862" w:rsidR="00C95F57" w:rsidRPr="00417CE0" w:rsidRDefault="00A1496D" w:rsidP="00061EFE">
      <w:pPr>
        <w:pStyle w:val="Heading1"/>
        <w:rPr>
          <w:rFonts w:asciiTheme="minorHAnsi" w:hAnsiTheme="minorHAnsi" w:cstheme="minorHAnsi"/>
          <w:sz w:val="28"/>
          <w:szCs w:val="28"/>
          <w:lang w:val="ru-RU"/>
        </w:rPr>
      </w:pPr>
      <w:bookmarkStart w:id="19" w:name="_Toc29741612"/>
      <w:r w:rsidRPr="00417CE0">
        <w:rPr>
          <w:rFonts w:asciiTheme="minorHAnsi" w:hAnsiTheme="minorHAnsi" w:cstheme="minorHAnsi"/>
          <w:sz w:val="28"/>
          <w:szCs w:val="28"/>
          <w:lang w:val="ru-RU"/>
        </w:rPr>
        <w:t>Определение заинтересованных сторон и анализ</w:t>
      </w:r>
      <w:bookmarkEnd w:id="19"/>
    </w:p>
    <w:p w14:paraId="6CAD5AB8" w14:textId="77777777" w:rsidR="00C95F57" w:rsidRPr="00417CE0" w:rsidRDefault="00C95F57" w:rsidP="00061EFE">
      <w:pPr>
        <w:spacing w:after="0" w:line="240" w:lineRule="auto"/>
        <w:rPr>
          <w:rFonts w:cstheme="minorHAnsi"/>
          <w:lang w:val="ru-RU"/>
        </w:rPr>
      </w:pPr>
    </w:p>
    <w:p w14:paraId="71C591AD" w14:textId="2DAE4DF3" w:rsidR="00CB3106" w:rsidRPr="00CB3106" w:rsidRDefault="00CB3106" w:rsidP="00061EFE">
      <w:pPr>
        <w:pStyle w:val="ListParagraph"/>
        <w:numPr>
          <w:ilvl w:val="0"/>
          <w:numId w:val="3"/>
        </w:numPr>
        <w:autoSpaceDE w:val="0"/>
        <w:autoSpaceDN w:val="0"/>
        <w:adjustRightInd w:val="0"/>
        <w:spacing w:before="120" w:after="120" w:line="240" w:lineRule="auto"/>
        <w:ind w:left="0" w:firstLine="0"/>
        <w:jc w:val="both"/>
        <w:rPr>
          <w:rFonts w:cstheme="minorHAnsi"/>
          <w:lang w:val="ru-RU"/>
        </w:rPr>
      </w:pPr>
      <w:bookmarkStart w:id="20" w:name="_Toc24380616"/>
      <w:bookmarkStart w:id="21" w:name="_Toc24380705"/>
      <w:bookmarkStart w:id="22" w:name="_Toc24380617"/>
      <w:bookmarkStart w:id="23" w:name="_Toc24380706"/>
      <w:bookmarkEnd w:id="20"/>
      <w:bookmarkEnd w:id="21"/>
      <w:bookmarkEnd w:id="22"/>
      <w:bookmarkEnd w:id="23"/>
      <w:r w:rsidRPr="00CB3106">
        <w:rPr>
          <w:rFonts w:cstheme="minorHAnsi"/>
          <w:lang w:val="ru-RU"/>
        </w:rPr>
        <w:t>Ключевые заинтересованные стороны, которые будут проинформированы</w:t>
      </w:r>
      <w:r w:rsidR="00A5740D">
        <w:rPr>
          <w:rFonts w:cstheme="minorHAnsi"/>
          <w:lang w:val="ru-RU"/>
        </w:rPr>
        <w:t xml:space="preserve"> о проекте</w:t>
      </w:r>
      <w:r w:rsidRPr="00CB3106">
        <w:rPr>
          <w:rFonts w:cstheme="minorHAnsi"/>
          <w:lang w:val="ru-RU"/>
        </w:rPr>
        <w:t xml:space="preserve"> и </w:t>
      </w:r>
      <w:r w:rsidR="00A5740D">
        <w:rPr>
          <w:rFonts w:cstheme="minorHAnsi"/>
          <w:lang w:val="ru-RU"/>
        </w:rPr>
        <w:t>с которыми будут вестись консультации</w:t>
      </w:r>
      <w:r w:rsidRPr="00CB3106">
        <w:rPr>
          <w:rFonts w:cstheme="minorHAnsi"/>
          <w:lang w:val="ru-RU"/>
        </w:rPr>
        <w:t xml:space="preserve"> о проекте:</w:t>
      </w:r>
    </w:p>
    <w:p w14:paraId="43729F72" w14:textId="394B669E" w:rsidR="00CB3106" w:rsidRPr="00CB3106" w:rsidRDefault="00CB3106" w:rsidP="00061EFE">
      <w:pPr>
        <w:autoSpaceDE w:val="0"/>
        <w:autoSpaceDN w:val="0"/>
        <w:adjustRightInd w:val="0"/>
        <w:spacing w:after="0" w:line="240" w:lineRule="auto"/>
        <w:ind w:left="360"/>
        <w:jc w:val="both"/>
        <w:rPr>
          <w:rFonts w:cstheme="minorHAnsi"/>
          <w:lang w:val="ru-RU"/>
        </w:rPr>
      </w:pPr>
      <w:r w:rsidRPr="00CB3106">
        <w:rPr>
          <w:rFonts w:cstheme="minorHAnsi"/>
          <w:lang w:val="ru-RU"/>
        </w:rPr>
        <w:t>• О</w:t>
      </w:r>
      <w:r w:rsidR="00A5740D">
        <w:rPr>
          <w:rFonts w:cstheme="minorHAnsi"/>
          <w:lang w:val="ru-RU"/>
        </w:rPr>
        <w:t>О</w:t>
      </w:r>
      <w:r w:rsidRPr="00CB3106">
        <w:rPr>
          <w:rFonts w:cstheme="minorHAnsi"/>
          <w:lang w:val="ru-RU"/>
        </w:rPr>
        <w:t>, представляющие различные сегменты налогоплательщиков (например, малый бизнес, средний бизнес и крупный бизнес</w:t>
      </w:r>
      <w:r w:rsidR="000102C2">
        <w:rPr>
          <w:rFonts w:cstheme="minorHAnsi"/>
          <w:lang w:val="ru-RU"/>
        </w:rPr>
        <w:t>, а также</w:t>
      </w:r>
      <w:r w:rsidRPr="00CB3106">
        <w:rPr>
          <w:rFonts w:cstheme="minorHAnsi"/>
          <w:lang w:val="ru-RU"/>
        </w:rPr>
        <w:t xml:space="preserve"> </w:t>
      </w:r>
      <w:r w:rsidR="000102C2">
        <w:rPr>
          <w:rFonts w:cstheme="minorHAnsi"/>
          <w:lang w:val="ru-RU"/>
        </w:rPr>
        <w:t>индивидуальные</w:t>
      </w:r>
      <w:r w:rsidRPr="00CB3106">
        <w:rPr>
          <w:rFonts w:cstheme="minorHAnsi"/>
          <w:lang w:val="ru-RU"/>
        </w:rPr>
        <w:t xml:space="preserve"> налогоплательщики)</w:t>
      </w:r>
      <w:r w:rsidR="000102C2">
        <w:rPr>
          <w:rFonts w:cstheme="minorHAnsi"/>
          <w:lang w:val="ru-RU"/>
        </w:rPr>
        <w:t>;</w:t>
      </w:r>
    </w:p>
    <w:p w14:paraId="1F5BAD29" w14:textId="002D068A" w:rsidR="00CB3106" w:rsidRPr="00317161" w:rsidRDefault="00CB3106" w:rsidP="00061EFE">
      <w:pPr>
        <w:autoSpaceDE w:val="0"/>
        <w:autoSpaceDN w:val="0"/>
        <w:adjustRightInd w:val="0"/>
        <w:spacing w:before="120" w:after="0" w:line="240" w:lineRule="auto"/>
        <w:ind w:left="360"/>
        <w:jc w:val="both"/>
        <w:rPr>
          <w:rFonts w:cstheme="minorHAnsi"/>
          <w:lang w:val="ru-RU"/>
        </w:rPr>
      </w:pPr>
      <w:r w:rsidRPr="00CB3106">
        <w:rPr>
          <w:rFonts w:cstheme="minorHAnsi"/>
          <w:lang w:val="ru-RU"/>
        </w:rPr>
        <w:t xml:space="preserve">• </w:t>
      </w:r>
      <w:r w:rsidR="00036BDA">
        <w:rPr>
          <w:rFonts w:cstheme="minorHAnsi"/>
          <w:lang w:val="ru-RU"/>
        </w:rPr>
        <w:t>р</w:t>
      </w:r>
      <w:r w:rsidRPr="00CB3106">
        <w:rPr>
          <w:rFonts w:cstheme="minorHAnsi"/>
          <w:lang w:val="ru-RU"/>
        </w:rPr>
        <w:t xml:space="preserve">еспонденты, производители </w:t>
      </w:r>
      <w:r w:rsidR="00F254F9" w:rsidRPr="00CB3106">
        <w:rPr>
          <w:rFonts w:cstheme="minorHAnsi"/>
          <w:lang w:val="ru-RU"/>
        </w:rPr>
        <w:t>и пользователи</w:t>
      </w:r>
      <w:r w:rsidR="00F254F9" w:rsidRPr="00317161">
        <w:rPr>
          <w:rFonts w:cstheme="minorHAnsi"/>
          <w:lang w:val="ru-RU"/>
        </w:rPr>
        <w:t xml:space="preserve"> </w:t>
      </w:r>
      <w:r w:rsidRPr="00CB3106">
        <w:rPr>
          <w:rFonts w:cstheme="minorHAnsi"/>
          <w:lang w:val="ru-RU"/>
        </w:rPr>
        <w:t xml:space="preserve">данных </w:t>
      </w:r>
      <w:r w:rsidR="00317161">
        <w:rPr>
          <w:rFonts w:cstheme="minorHAnsi"/>
          <w:lang w:val="ru-RU"/>
        </w:rPr>
        <w:t>;</w:t>
      </w:r>
    </w:p>
    <w:p w14:paraId="70857936" w14:textId="3F671ED4" w:rsidR="00C95F57" w:rsidRPr="00CB3106" w:rsidRDefault="00CB3106" w:rsidP="00061EFE">
      <w:pPr>
        <w:autoSpaceDE w:val="0"/>
        <w:autoSpaceDN w:val="0"/>
        <w:adjustRightInd w:val="0"/>
        <w:spacing w:before="120" w:after="120" w:line="240" w:lineRule="auto"/>
        <w:ind w:left="360"/>
        <w:jc w:val="both"/>
        <w:rPr>
          <w:rFonts w:cstheme="minorHAnsi"/>
          <w:lang w:val="ru-RU"/>
        </w:rPr>
      </w:pPr>
      <w:r w:rsidRPr="00CB3106">
        <w:rPr>
          <w:rFonts w:cstheme="minorHAnsi"/>
          <w:lang w:val="ru-RU"/>
        </w:rPr>
        <w:t xml:space="preserve">• </w:t>
      </w:r>
      <w:r w:rsidR="00036BDA">
        <w:rPr>
          <w:rFonts w:cstheme="minorHAnsi"/>
          <w:lang w:val="ru-RU"/>
        </w:rPr>
        <w:t>д</w:t>
      </w:r>
      <w:r w:rsidRPr="00CB3106">
        <w:rPr>
          <w:rFonts w:cstheme="minorHAnsi"/>
          <w:lang w:val="ru-RU"/>
        </w:rPr>
        <w:t>ругие соответствующие ОО</w:t>
      </w:r>
      <w:r w:rsidR="00C95F57" w:rsidRPr="00CB3106">
        <w:rPr>
          <w:rFonts w:cstheme="minorHAnsi"/>
          <w:lang w:val="ru-RU"/>
        </w:rPr>
        <w:t>.</w:t>
      </w:r>
    </w:p>
    <w:p w14:paraId="16B62077" w14:textId="6FE178CF" w:rsidR="00FA6373" w:rsidRPr="00036BDA" w:rsidRDefault="00C95F57" w:rsidP="00061EFE">
      <w:pPr>
        <w:pStyle w:val="ListParagraph"/>
        <w:numPr>
          <w:ilvl w:val="0"/>
          <w:numId w:val="3"/>
        </w:numPr>
        <w:autoSpaceDE w:val="0"/>
        <w:autoSpaceDN w:val="0"/>
        <w:adjustRightInd w:val="0"/>
        <w:spacing w:before="120" w:after="120" w:line="240" w:lineRule="auto"/>
        <w:ind w:left="0" w:firstLine="0"/>
        <w:jc w:val="both"/>
        <w:rPr>
          <w:rFonts w:cstheme="minorHAnsi"/>
          <w:lang w:val="ru-RU"/>
        </w:rPr>
      </w:pPr>
      <w:r w:rsidRPr="00036BDA">
        <w:rPr>
          <w:rFonts w:cstheme="minorHAnsi"/>
          <w:bCs/>
          <w:lang w:val="ru-RU"/>
        </w:rPr>
        <w:t>Другие заинтересованные стороны</w:t>
      </w:r>
      <w:r w:rsidR="00036BDA">
        <w:rPr>
          <w:rFonts w:cstheme="minorHAnsi"/>
          <w:bCs/>
          <w:lang w:val="ru-RU"/>
        </w:rPr>
        <w:t xml:space="preserve"> включают:</w:t>
      </w:r>
    </w:p>
    <w:p w14:paraId="11C82514" w14:textId="06920700" w:rsidR="00FA6373" w:rsidRPr="00FA6373" w:rsidRDefault="00FA6373" w:rsidP="00061EFE">
      <w:pPr>
        <w:autoSpaceDE w:val="0"/>
        <w:autoSpaceDN w:val="0"/>
        <w:adjustRightInd w:val="0"/>
        <w:spacing w:before="120" w:after="120" w:line="240" w:lineRule="auto"/>
        <w:ind w:left="360"/>
        <w:jc w:val="both"/>
        <w:rPr>
          <w:rFonts w:cstheme="minorHAnsi"/>
          <w:lang w:val="ru-RU"/>
        </w:rPr>
      </w:pPr>
      <w:r w:rsidRPr="00FA6373">
        <w:rPr>
          <w:rFonts w:cstheme="minorHAnsi"/>
          <w:lang w:val="ru-RU"/>
        </w:rPr>
        <w:t xml:space="preserve">• </w:t>
      </w:r>
      <w:r w:rsidR="00F87D65">
        <w:rPr>
          <w:rFonts w:cstheme="minorHAnsi"/>
          <w:lang w:val="ru-RU"/>
        </w:rPr>
        <w:t>с</w:t>
      </w:r>
      <w:r w:rsidRPr="00FA6373">
        <w:rPr>
          <w:rFonts w:cstheme="minorHAnsi"/>
          <w:lang w:val="ru-RU"/>
        </w:rPr>
        <w:t>оответствующие правительственные учреждения</w:t>
      </w:r>
      <w:r w:rsidR="00C4451D">
        <w:rPr>
          <w:rFonts w:cstheme="minorHAnsi"/>
          <w:lang w:val="ru-RU"/>
        </w:rPr>
        <w:t xml:space="preserve"> и государственные ведомства</w:t>
      </w:r>
      <w:r w:rsidR="00036BDA">
        <w:rPr>
          <w:rFonts w:cstheme="minorHAnsi"/>
          <w:lang w:val="ru-RU"/>
        </w:rPr>
        <w:t>;</w:t>
      </w:r>
    </w:p>
    <w:p w14:paraId="18716531" w14:textId="11547D71" w:rsidR="00FA6373" w:rsidRPr="00FA6373" w:rsidRDefault="00FA6373" w:rsidP="00061EFE">
      <w:pPr>
        <w:autoSpaceDE w:val="0"/>
        <w:autoSpaceDN w:val="0"/>
        <w:adjustRightInd w:val="0"/>
        <w:spacing w:before="120" w:after="120" w:line="240" w:lineRule="auto"/>
        <w:ind w:left="360"/>
        <w:jc w:val="both"/>
        <w:rPr>
          <w:rFonts w:cstheme="minorHAnsi"/>
          <w:lang w:val="ru-RU"/>
        </w:rPr>
      </w:pPr>
      <w:r w:rsidRPr="00FA6373">
        <w:rPr>
          <w:rFonts w:cstheme="minorHAnsi"/>
          <w:lang w:val="ru-RU"/>
        </w:rPr>
        <w:t xml:space="preserve">• </w:t>
      </w:r>
      <w:r w:rsidR="0015649C">
        <w:rPr>
          <w:rFonts w:cstheme="minorHAnsi"/>
          <w:lang w:val="ru-RU"/>
        </w:rPr>
        <w:t>научное сообщество</w:t>
      </w:r>
      <w:r w:rsidRPr="00FA6373">
        <w:rPr>
          <w:rFonts w:cstheme="minorHAnsi"/>
          <w:lang w:val="ru-RU"/>
        </w:rPr>
        <w:t xml:space="preserve"> и исследователи</w:t>
      </w:r>
      <w:r w:rsidR="0015649C">
        <w:rPr>
          <w:rFonts w:cstheme="minorHAnsi"/>
          <w:lang w:val="ru-RU"/>
        </w:rPr>
        <w:t>;</w:t>
      </w:r>
    </w:p>
    <w:p w14:paraId="5143B801" w14:textId="1C4A726D" w:rsidR="00FA6373" w:rsidRPr="00FA6373" w:rsidRDefault="00FA6373" w:rsidP="00061EFE">
      <w:pPr>
        <w:autoSpaceDE w:val="0"/>
        <w:autoSpaceDN w:val="0"/>
        <w:adjustRightInd w:val="0"/>
        <w:spacing w:before="120" w:after="120" w:line="240" w:lineRule="auto"/>
        <w:ind w:left="360"/>
        <w:jc w:val="both"/>
        <w:rPr>
          <w:rFonts w:cstheme="minorHAnsi"/>
          <w:lang w:val="ru-RU"/>
        </w:rPr>
      </w:pPr>
      <w:r w:rsidRPr="00FA6373">
        <w:rPr>
          <w:rFonts w:cstheme="minorHAnsi"/>
          <w:lang w:val="ru-RU"/>
        </w:rPr>
        <w:t xml:space="preserve">• </w:t>
      </w:r>
      <w:r w:rsidR="00007859">
        <w:rPr>
          <w:rFonts w:cstheme="minorHAnsi"/>
          <w:lang w:val="ru-RU"/>
        </w:rPr>
        <w:t>б</w:t>
      </w:r>
      <w:r w:rsidRPr="00FA6373">
        <w:rPr>
          <w:rFonts w:cstheme="minorHAnsi"/>
          <w:lang w:val="ru-RU"/>
        </w:rPr>
        <w:t>олее широкое деловое сообщество</w:t>
      </w:r>
      <w:r w:rsidR="00007859">
        <w:rPr>
          <w:rFonts w:cstheme="minorHAnsi"/>
          <w:lang w:val="ru-RU"/>
        </w:rPr>
        <w:t>;</w:t>
      </w:r>
    </w:p>
    <w:p w14:paraId="2DF6E8D6" w14:textId="7AD2D0A0" w:rsidR="00FA6373" w:rsidRDefault="00FA6373" w:rsidP="007E5373">
      <w:pPr>
        <w:tabs>
          <w:tab w:val="left" w:pos="630"/>
          <w:tab w:val="left" w:pos="720"/>
        </w:tabs>
        <w:autoSpaceDE w:val="0"/>
        <w:autoSpaceDN w:val="0"/>
        <w:adjustRightInd w:val="0"/>
        <w:spacing w:before="120" w:after="120" w:line="240" w:lineRule="auto"/>
        <w:ind w:left="360"/>
        <w:jc w:val="both"/>
        <w:rPr>
          <w:rFonts w:cstheme="minorHAnsi"/>
          <w:lang w:val="ru-RU"/>
        </w:rPr>
      </w:pPr>
      <w:r w:rsidRPr="00FA6373">
        <w:rPr>
          <w:rFonts w:cstheme="minorHAnsi"/>
          <w:lang w:val="ru-RU"/>
        </w:rPr>
        <w:t>•</w:t>
      </w:r>
      <w:r w:rsidR="007E5373">
        <w:rPr>
          <w:rFonts w:cstheme="minorHAnsi"/>
          <w:lang w:val="ru-RU"/>
        </w:rPr>
        <w:t xml:space="preserve"> </w:t>
      </w:r>
      <w:r w:rsidRPr="00FA6373">
        <w:rPr>
          <w:rFonts w:cstheme="minorHAnsi"/>
          <w:lang w:val="ru-RU"/>
        </w:rPr>
        <w:t>СМИ</w:t>
      </w:r>
      <w:r w:rsidR="00D36894">
        <w:rPr>
          <w:rFonts w:cstheme="minorHAnsi"/>
          <w:lang w:val="ru-RU"/>
        </w:rPr>
        <w:t>;</w:t>
      </w:r>
    </w:p>
    <w:p w14:paraId="6F21312D" w14:textId="2F3EDEFA" w:rsidR="00C95F57" w:rsidRPr="003441EE" w:rsidRDefault="00F5132F" w:rsidP="003441EE">
      <w:pPr>
        <w:pStyle w:val="ListParagraph"/>
        <w:numPr>
          <w:ilvl w:val="0"/>
          <w:numId w:val="19"/>
        </w:numPr>
        <w:tabs>
          <w:tab w:val="left" w:pos="540"/>
          <w:tab w:val="left" w:pos="630"/>
        </w:tabs>
        <w:autoSpaceDE w:val="0"/>
        <w:autoSpaceDN w:val="0"/>
        <w:adjustRightInd w:val="0"/>
        <w:spacing w:before="120" w:after="120" w:line="240" w:lineRule="auto"/>
        <w:ind w:hanging="720"/>
        <w:jc w:val="both"/>
        <w:rPr>
          <w:rFonts w:cstheme="minorHAnsi"/>
          <w:lang w:val="ru-RU"/>
        </w:rPr>
      </w:pPr>
      <w:r>
        <w:rPr>
          <w:rFonts w:cstheme="minorHAnsi"/>
          <w:lang w:val="ru-RU"/>
        </w:rPr>
        <w:t>ш</w:t>
      </w:r>
      <w:r w:rsidR="00D36894" w:rsidRPr="00F5132F">
        <w:rPr>
          <w:rFonts w:cstheme="minorHAnsi"/>
          <w:lang w:val="ru-RU"/>
        </w:rPr>
        <w:t>ирокая общественность.</w:t>
      </w:r>
    </w:p>
    <w:p w14:paraId="6768743F" w14:textId="338F0A2D" w:rsidR="00C95F57" w:rsidRPr="00BC3F7A" w:rsidRDefault="00C95F57" w:rsidP="00C95F57">
      <w:pPr>
        <w:spacing w:after="0" w:line="240" w:lineRule="auto"/>
        <w:jc w:val="center"/>
        <w:rPr>
          <w:rFonts w:eastAsia="Times New Roman" w:cstheme="minorHAnsi"/>
          <w:b/>
          <w:bCs/>
          <w:color w:val="000000"/>
          <w:lang w:val="ru-RU"/>
        </w:rPr>
      </w:pPr>
      <w:r w:rsidRPr="00417CE0">
        <w:rPr>
          <w:rFonts w:eastAsia="Times New Roman" w:cstheme="minorHAnsi"/>
          <w:b/>
          <w:bCs/>
          <w:color w:val="000000"/>
          <w:lang w:val="ru-RU"/>
        </w:rPr>
        <w:t>Таблица</w:t>
      </w:r>
      <w:r w:rsidRPr="00812A5C">
        <w:rPr>
          <w:rFonts w:eastAsia="Times New Roman" w:cstheme="minorHAnsi"/>
          <w:b/>
          <w:bCs/>
          <w:color w:val="000000"/>
          <w:lang w:val="ru-RU"/>
        </w:rPr>
        <w:t xml:space="preserve"> </w:t>
      </w:r>
      <w:r w:rsidR="00BC3F7A">
        <w:rPr>
          <w:rFonts w:eastAsia="Times New Roman" w:cstheme="minorHAnsi"/>
          <w:b/>
          <w:bCs/>
          <w:color w:val="000000"/>
          <w:lang w:val="ru-RU"/>
        </w:rPr>
        <w:t>1.</w:t>
      </w:r>
      <w:r w:rsidR="00812A5C">
        <w:rPr>
          <w:rFonts w:eastAsia="Times New Roman" w:cstheme="minorHAnsi"/>
          <w:b/>
          <w:bCs/>
          <w:color w:val="000000"/>
          <w:lang w:val="ru-RU"/>
        </w:rPr>
        <w:t xml:space="preserve"> Степень влияния и потребности заинтересованных сторон</w:t>
      </w:r>
    </w:p>
    <w:p w14:paraId="2D407A1E" w14:textId="77777777" w:rsidR="00C95F57" w:rsidRPr="00812A5C" w:rsidRDefault="00C95F57" w:rsidP="00C95F57">
      <w:pPr>
        <w:spacing w:after="0" w:line="240" w:lineRule="auto"/>
        <w:ind w:firstLine="360"/>
        <w:rPr>
          <w:rFonts w:eastAsia="Times New Roman" w:cstheme="minorHAnsi"/>
          <w:b/>
          <w:bCs/>
          <w:color w:val="000000"/>
          <w:lang w:val="ru-RU"/>
        </w:rPr>
      </w:pPr>
    </w:p>
    <w:tbl>
      <w:tblPr>
        <w:tblStyle w:val="TableGrid"/>
        <w:tblW w:w="9000" w:type="dxa"/>
        <w:tblInd w:w="85" w:type="dxa"/>
        <w:tblLayout w:type="fixed"/>
        <w:tblLook w:val="04A0" w:firstRow="1" w:lastRow="0" w:firstColumn="1" w:lastColumn="0" w:noHBand="0" w:noVBand="1"/>
      </w:tblPr>
      <w:tblGrid>
        <w:gridCol w:w="1260"/>
        <w:gridCol w:w="2855"/>
        <w:gridCol w:w="4885"/>
      </w:tblGrid>
      <w:tr w:rsidR="00EC24B2" w:rsidRPr="00172B5C" w14:paraId="18F9BEDE" w14:textId="77777777" w:rsidTr="00AA4CAF">
        <w:tc>
          <w:tcPr>
            <w:tcW w:w="4115" w:type="dxa"/>
            <w:gridSpan w:val="2"/>
            <w:shd w:val="clear" w:color="auto" w:fill="BDD6EE" w:themeFill="accent5" w:themeFillTint="66"/>
            <w:tcMar>
              <w:left w:w="28" w:type="dxa"/>
              <w:right w:w="28" w:type="dxa"/>
            </w:tcMar>
          </w:tcPr>
          <w:p w14:paraId="7F8E540D" w14:textId="4318CB6B" w:rsidR="00EC24B2" w:rsidRPr="00172B5C" w:rsidRDefault="00EC24B2" w:rsidP="00EC24B2">
            <w:pPr>
              <w:jc w:val="center"/>
              <w:rPr>
                <w:rFonts w:cstheme="minorHAnsi"/>
                <w:b/>
                <w:bCs/>
                <w:color w:val="000000"/>
                <w:lang w:val="ru-RU"/>
              </w:rPr>
            </w:pPr>
            <w:r w:rsidRPr="00172B5C">
              <w:rPr>
                <w:rFonts w:cstheme="minorHAnsi"/>
                <w:b/>
                <w:bCs/>
                <w:color w:val="000000"/>
                <w:lang w:val="ru-RU"/>
              </w:rPr>
              <w:t>Заинтересованные стороны</w:t>
            </w:r>
          </w:p>
        </w:tc>
        <w:tc>
          <w:tcPr>
            <w:tcW w:w="4885" w:type="dxa"/>
            <w:shd w:val="clear" w:color="auto" w:fill="BDD6EE" w:themeFill="accent5" w:themeFillTint="66"/>
            <w:tcMar>
              <w:left w:w="28" w:type="dxa"/>
              <w:right w:w="28" w:type="dxa"/>
            </w:tcMar>
          </w:tcPr>
          <w:p w14:paraId="123B6AA4" w14:textId="05D6A017" w:rsidR="00EC24B2" w:rsidRPr="00172B5C" w:rsidRDefault="00EC24B2" w:rsidP="00926BDB">
            <w:pPr>
              <w:jc w:val="center"/>
              <w:rPr>
                <w:rFonts w:cstheme="minorHAnsi"/>
                <w:b/>
                <w:bCs/>
                <w:color w:val="000000"/>
                <w:lang w:val="ru-RU"/>
              </w:rPr>
            </w:pPr>
            <w:r w:rsidRPr="00172B5C">
              <w:rPr>
                <w:rFonts w:cstheme="minorHAnsi"/>
                <w:b/>
                <w:bCs/>
                <w:color w:val="000000"/>
                <w:lang w:val="ru-RU"/>
              </w:rPr>
              <w:t>Потребности заинтересованных сторон</w:t>
            </w:r>
          </w:p>
        </w:tc>
      </w:tr>
      <w:tr w:rsidR="00D63EFD" w:rsidRPr="00172B5C" w14:paraId="5798E783" w14:textId="77777777" w:rsidTr="00FB4C13">
        <w:trPr>
          <w:trHeight w:val="3077"/>
        </w:trPr>
        <w:tc>
          <w:tcPr>
            <w:tcW w:w="1260" w:type="dxa"/>
            <w:tcMar>
              <w:left w:w="28" w:type="dxa"/>
              <w:right w:w="28" w:type="dxa"/>
            </w:tcMar>
          </w:tcPr>
          <w:p w14:paraId="401C18E0" w14:textId="76655402" w:rsidR="00D63EFD" w:rsidRPr="00EC24B2" w:rsidRDefault="00D63EFD" w:rsidP="00926BDB">
            <w:pPr>
              <w:rPr>
                <w:rFonts w:eastAsia="Times New Roman" w:cstheme="minorHAnsi"/>
              </w:rPr>
            </w:pPr>
            <w:r w:rsidRPr="00EC24B2">
              <w:rPr>
                <w:rFonts w:eastAsia="Times New Roman" w:cstheme="minorHAnsi"/>
                <w:lang w:val="ru-RU"/>
              </w:rPr>
              <w:t>Высокая</w:t>
            </w:r>
            <w:r w:rsidR="00EC24B2" w:rsidRPr="00EC24B2">
              <w:rPr>
                <w:rFonts w:eastAsia="Times New Roman" w:cstheme="minorHAnsi"/>
              </w:rPr>
              <w:t xml:space="preserve"> </w:t>
            </w:r>
            <w:r w:rsidR="00EC24B2" w:rsidRPr="00EC24B2">
              <w:rPr>
                <w:rFonts w:cstheme="minorHAnsi"/>
                <w:bCs/>
                <w:color w:val="000000"/>
              </w:rPr>
              <w:t>c</w:t>
            </w:r>
            <w:r w:rsidR="00EC24B2" w:rsidRPr="00EC24B2">
              <w:rPr>
                <w:rFonts w:cstheme="minorHAnsi"/>
                <w:bCs/>
                <w:color w:val="000000"/>
                <w:lang w:val="ru-RU"/>
              </w:rPr>
              <w:t>тепень влияния</w:t>
            </w:r>
          </w:p>
        </w:tc>
        <w:tc>
          <w:tcPr>
            <w:tcW w:w="2855" w:type="dxa"/>
            <w:tcMar>
              <w:left w:w="28" w:type="dxa"/>
              <w:right w:w="28" w:type="dxa"/>
            </w:tcMar>
          </w:tcPr>
          <w:p w14:paraId="587E5EF7" w14:textId="39A02F31" w:rsidR="00D63EFD" w:rsidRPr="00172B5C" w:rsidRDefault="00172B5C" w:rsidP="00926BDB">
            <w:pPr>
              <w:rPr>
                <w:rFonts w:eastAsia="Times New Roman" w:cstheme="minorHAnsi"/>
                <w:lang w:val="ru-RU"/>
              </w:rPr>
            </w:pPr>
            <w:r w:rsidRPr="00172B5C">
              <w:rPr>
                <w:rFonts w:eastAsia="Times New Roman" w:cstheme="minorHAnsi"/>
                <w:lang w:val="ru-RU"/>
              </w:rPr>
              <w:t xml:space="preserve">Правительственные ведомства, имплементирующие проект, </w:t>
            </w:r>
            <w:r w:rsidRPr="00172B5C">
              <w:rPr>
                <w:rFonts w:cstheme="minorHAnsi"/>
                <w:lang w:val="ru-RU"/>
              </w:rPr>
              <w:t>ОО, представляющие различные сегменты налогоплательщиков</w:t>
            </w:r>
            <w:r>
              <w:rPr>
                <w:rFonts w:cstheme="minorHAnsi"/>
                <w:lang w:val="ru-RU"/>
              </w:rPr>
              <w:t>,</w:t>
            </w:r>
            <w:r w:rsidR="00874D6B">
              <w:rPr>
                <w:rFonts w:cstheme="minorHAnsi"/>
                <w:lang w:val="ru-RU"/>
              </w:rPr>
              <w:t xml:space="preserve"> р</w:t>
            </w:r>
            <w:r w:rsidR="00874D6B" w:rsidRPr="00CB3106">
              <w:rPr>
                <w:rFonts w:cstheme="minorHAnsi"/>
                <w:lang w:val="ru-RU"/>
              </w:rPr>
              <w:t xml:space="preserve">еспонденты, производители </w:t>
            </w:r>
            <w:r w:rsidR="00F254F9">
              <w:rPr>
                <w:rFonts w:cstheme="minorHAnsi"/>
                <w:lang w:val="ru-RU"/>
              </w:rPr>
              <w:t xml:space="preserve">и </w:t>
            </w:r>
            <w:r w:rsidR="00F254F9" w:rsidRPr="00CB3106">
              <w:rPr>
                <w:rFonts w:cstheme="minorHAnsi"/>
                <w:lang w:val="ru-RU"/>
              </w:rPr>
              <w:t>пользователи</w:t>
            </w:r>
            <w:r w:rsidR="00F254F9" w:rsidRPr="00317161">
              <w:rPr>
                <w:rFonts w:cstheme="minorHAnsi"/>
                <w:lang w:val="ru-RU"/>
              </w:rPr>
              <w:t xml:space="preserve"> </w:t>
            </w:r>
            <w:r w:rsidR="00874D6B" w:rsidRPr="00CB3106">
              <w:rPr>
                <w:rFonts w:cstheme="minorHAnsi"/>
                <w:lang w:val="ru-RU"/>
              </w:rPr>
              <w:t xml:space="preserve">данных и </w:t>
            </w:r>
            <w:r w:rsidR="00874D6B">
              <w:rPr>
                <w:rFonts w:cstheme="minorHAnsi"/>
                <w:lang w:val="ru-RU"/>
              </w:rPr>
              <w:t>, Аппарат Президента, Аппарат Правительства.</w:t>
            </w:r>
          </w:p>
        </w:tc>
        <w:tc>
          <w:tcPr>
            <w:tcW w:w="4885" w:type="dxa"/>
            <w:tcMar>
              <w:left w:w="28" w:type="dxa"/>
              <w:right w:w="28" w:type="dxa"/>
            </w:tcMar>
          </w:tcPr>
          <w:p w14:paraId="035CA9A2" w14:textId="3BAC0E32" w:rsidR="003935B0" w:rsidRPr="003935B0" w:rsidRDefault="003935B0" w:rsidP="003935B0">
            <w:pPr>
              <w:rPr>
                <w:rFonts w:eastAsia="Times New Roman" w:cstheme="minorHAnsi"/>
                <w:lang w:val="ru-RU"/>
              </w:rPr>
            </w:pPr>
            <w:r w:rsidRPr="003935B0">
              <w:rPr>
                <w:rFonts w:eastAsia="Times New Roman" w:cstheme="minorHAnsi"/>
                <w:lang w:val="ru-RU"/>
              </w:rPr>
              <w:t xml:space="preserve">- </w:t>
            </w:r>
            <w:r>
              <w:rPr>
                <w:rFonts w:eastAsia="Times New Roman" w:cstheme="minorHAnsi"/>
                <w:lang w:val="ru-RU"/>
              </w:rPr>
              <w:t>Оптимизированные</w:t>
            </w:r>
            <w:r w:rsidRPr="003935B0">
              <w:rPr>
                <w:rFonts w:eastAsia="Times New Roman" w:cstheme="minorHAnsi"/>
                <w:lang w:val="ru-RU"/>
              </w:rPr>
              <w:t xml:space="preserve"> бизнес-процессы</w:t>
            </w:r>
            <w:r w:rsidR="00552D92">
              <w:rPr>
                <w:rFonts w:eastAsia="Times New Roman" w:cstheme="minorHAnsi"/>
                <w:lang w:val="ru-RU"/>
              </w:rPr>
              <w:t xml:space="preserve"> ГНС</w:t>
            </w:r>
            <w:r w:rsidRPr="003935B0">
              <w:rPr>
                <w:rFonts w:eastAsia="Times New Roman" w:cstheme="minorHAnsi"/>
                <w:lang w:val="ru-RU"/>
              </w:rPr>
              <w:t xml:space="preserve"> и </w:t>
            </w:r>
            <w:r w:rsidR="00552D92">
              <w:rPr>
                <w:rFonts w:eastAsia="Times New Roman" w:cstheme="minorHAnsi"/>
                <w:lang w:val="ru-RU"/>
              </w:rPr>
              <w:t>НСК, приведенные</w:t>
            </w:r>
            <w:r w:rsidRPr="003935B0">
              <w:rPr>
                <w:rFonts w:eastAsia="Times New Roman" w:cstheme="minorHAnsi"/>
                <w:lang w:val="ru-RU"/>
              </w:rPr>
              <w:t xml:space="preserve"> в соответстви</w:t>
            </w:r>
            <w:r w:rsidR="00552D92">
              <w:rPr>
                <w:rFonts w:eastAsia="Times New Roman" w:cstheme="minorHAnsi"/>
                <w:lang w:val="ru-RU"/>
              </w:rPr>
              <w:t>е</w:t>
            </w:r>
            <w:r w:rsidRPr="003935B0">
              <w:rPr>
                <w:rFonts w:eastAsia="Times New Roman" w:cstheme="minorHAnsi"/>
                <w:lang w:val="ru-RU"/>
              </w:rPr>
              <w:t xml:space="preserve"> с передовой международной практикой;</w:t>
            </w:r>
          </w:p>
          <w:p w14:paraId="14E453F1" w14:textId="6815D2E5" w:rsidR="003935B0" w:rsidRPr="003935B0" w:rsidRDefault="003935B0" w:rsidP="003935B0">
            <w:pPr>
              <w:rPr>
                <w:rFonts w:eastAsia="Times New Roman" w:cstheme="minorHAnsi"/>
                <w:lang w:val="ru-RU"/>
              </w:rPr>
            </w:pPr>
            <w:r w:rsidRPr="003935B0">
              <w:rPr>
                <w:rFonts w:eastAsia="Times New Roman" w:cstheme="minorHAnsi"/>
                <w:lang w:val="ru-RU"/>
              </w:rPr>
              <w:t xml:space="preserve">- </w:t>
            </w:r>
            <w:r w:rsidR="00552D92">
              <w:rPr>
                <w:rFonts w:eastAsia="Times New Roman" w:cstheme="minorHAnsi"/>
                <w:lang w:val="ru-RU"/>
              </w:rPr>
              <w:t>С</w:t>
            </w:r>
            <w:r w:rsidRPr="003935B0">
              <w:rPr>
                <w:rFonts w:eastAsia="Times New Roman" w:cstheme="minorHAnsi"/>
                <w:lang w:val="ru-RU"/>
              </w:rPr>
              <w:t>нижен</w:t>
            </w:r>
            <w:r w:rsidR="00552D92">
              <w:rPr>
                <w:rFonts w:eastAsia="Times New Roman" w:cstheme="minorHAnsi"/>
                <w:lang w:val="ru-RU"/>
              </w:rPr>
              <w:t>ные затраты на соблюдение требований налогового законодательства</w:t>
            </w:r>
            <w:r w:rsidRPr="003935B0">
              <w:rPr>
                <w:rFonts w:eastAsia="Times New Roman" w:cstheme="minorHAnsi"/>
                <w:lang w:val="ru-RU"/>
              </w:rPr>
              <w:t xml:space="preserve"> налогоплательщикам</w:t>
            </w:r>
            <w:r w:rsidR="00552D92">
              <w:rPr>
                <w:rFonts w:eastAsia="Times New Roman" w:cstheme="minorHAnsi"/>
                <w:lang w:val="ru-RU"/>
              </w:rPr>
              <w:t>и</w:t>
            </w:r>
            <w:r w:rsidRPr="003935B0">
              <w:rPr>
                <w:rFonts w:eastAsia="Times New Roman" w:cstheme="minorHAnsi"/>
                <w:lang w:val="ru-RU"/>
              </w:rPr>
              <w:t>;</w:t>
            </w:r>
          </w:p>
          <w:p w14:paraId="030E0A9E" w14:textId="1674FED9" w:rsidR="00D63EFD" w:rsidRPr="00172B5C" w:rsidRDefault="003935B0" w:rsidP="003935B0">
            <w:pPr>
              <w:rPr>
                <w:rFonts w:eastAsia="Times New Roman" w:cstheme="minorHAnsi"/>
                <w:lang w:val="ru-RU"/>
              </w:rPr>
            </w:pPr>
            <w:r w:rsidRPr="003935B0">
              <w:rPr>
                <w:rFonts w:eastAsia="Times New Roman" w:cstheme="minorHAnsi"/>
                <w:lang w:val="ru-RU"/>
              </w:rPr>
              <w:t>- Оптимальные электронные услуги.</w:t>
            </w:r>
          </w:p>
        </w:tc>
      </w:tr>
      <w:tr w:rsidR="00D63EFD" w:rsidRPr="001258A2" w14:paraId="12D2FD36" w14:textId="77777777" w:rsidTr="00FB4C13">
        <w:trPr>
          <w:trHeight w:val="1736"/>
        </w:trPr>
        <w:tc>
          <w:tcPr>
            <w:tcW w:w="1260" w:type="dxa"/>
            <w:tcMar>
              <w:left w:w="28" w:type="dxa"/>
              <w:right w:w="28" w:type="dxa"/>
            </w:tcMar>
          </w:tcPr>
          <w:p w14:paraId="4F2E08CF" w14:textId="00BEEFC9" w:rsidR="00D63EFD" w:rsidRPr="00EC24B2" w:rsidRDefault="00D63EFD" w:rsidP="00926BDB">
            <w:pPr>
              <w:rPr>
                <w:rFonts w:eastAsia="Times New Roman" w:cstheme="minorHAnsi"/>
              </w:rPr>
            </w:pPr>
            <w:r w:rsidRPr="00EC24B2">
              <w:rPr>
                <w:rFonts w:eastAsia="Times New Roman" w:cstheme="minorHAnsi"/>
                <w:lang w:val="ru-RU"/>
              </w:rPr>
              <w:t>Средняя</w:t>
            </w:r>
            <w:r w:rsidR="00EC24B2" w:rsidRPr="00EC24B2">
              <w:rPr>
                <w:rFonts w:eastAsia="Times New Roman" w:cstheme="minorHAnsi"/>
              </w:rPr>
              <w:t xml:space="preserve"> </w:t>
            </w:r>
            <w:r w:rsidR="00EC24B2" w:rsidRPr="00EC24B2">
              <w:rPr>
                <w:rFonts w:cstheme="minorHAnsi"/>
                <w:bCs/>
                <w:color w:val="000000"/>
              </w:rPr>
              <w:t>c</w:t>
            </w:r>
            <w:r w:rsidR="00EC24B2" w:rsidRPr="00EC24B2">
              <w:rPr>
                <w:rFonts w:cstheme="minorHAnsi"/>
                <w:bCs/>
                <w:color w:val="000000"/>
                <w:lang w:val="ru-RU"/>
              </w:rPr>
              <w:t>тепень влияния</w:t>
            </w:r>
          </w:p>
        </w:tc>
        <w:tc>
          <w:tcPr>
            <w:tcW w:w="2855" w:type="dxa"/>
            <w:tcMar>
              <w:left w:w="28" w:type="dxa"/>
              <w:right w:w="28" w:type="dxa"/>
            </w:tcMar>
          </w:tcPr>
          <w:p w14:paraId="1AD44B70" w14:textId="54BB501C" w:rsidR="00D63EFD" w:rsidRPr="00172B5C" w:rsidRDefault="00874D6B" w:rsidP="00926BDB">
            <w:pPr>
              <w:rPr>
                <w:rFonts w:eastAsia="Times New Roman" w:cstheme="minorHAnsi"/>
                <w:lang w:val="ru-RU"/>
              </w:rPr>
            </w:pPr>
            <w:r>
              <w:rPr>
                <w:rFonts w:eastAsia="Times New Roman" w:cstheme="minorHAnsi"/>
                <w:lang w:val="ru-RU"/>
              </w:rPr>
              <w:t>Другие п</w:t>
            </w:r>
            <w:r w:rsidRPr="00172B5C">
              <w:rPr>
                <w:rFonts w:eastAsia="Times New Roman" w:cstheme="minorHAnsi"/>
                <w:lang w:val="ru-RU"/>
              </w:rPr>
              <w:t>равительственные ведомства</w:t>
            </w:r>
            <w:r>
              <w:rPr>
                <w:rFonts w:eastAsia="Times New Roman" w:cstheme="minorHAnsi"/>
                <w:lang w:val="ru-RU"/>
              </w:rPr>
              <w:t xml:space="preserve">, </w:t>
            </w:r>
            <w:r w:rsidR="00381558">
              <w:rPr>
                <w:rFonts w:eastAsia="Times New Roman" w:cstheme="minorHAnsi"/>
                <w:lang w:val="ru-RU"/>
              </w:rPr>
              <w:t xml:space="preserve">СМИ, </w:t>
            </w:r>
            <w:r w:rsidR="00381558">
              <w:rPr>
                <w:rFonts w:cstheme="minorHAnsi"/>
                <w:lang w:val="ru-RU"/>
              </w:rPr>
              <w:t>б</w:t>
            </w:r>
            <w:r w:rsidR="00381558" w:rsidRPr="00FA6373">
              <w:rPr>
                <w:rFonts w:cstheme="minorHAnsi"/>
                <w:lang w:val="ru-RU"/>
              </w:rPr>
              <w:t>олее широкое деловое сообщество</w:t>
            </w:r>
            <w:r w:rsidR="00381558">
              <w:rPr>
                <w:rFonts w:cstheme="minorHAnsi"/>
                <w:lang w:val="ru-RU"/>
              </w:rPr>
              <w:t>, научное сообщество</w:t>
            </w:r>
            <w:r w:rsidR="00381558" w:rsidRPr="00FA6373">
              <w:rPr>
                <w:rFonts w:cstheme="minorHAnsi"/>
                <w:lang w:val="ru-RU"/>
              </w:rPr>
              <w:t xml:space="preserve"> и исследователи</w:t>
            </w:r>
            <w:r w:rsidR="00381558">
              <w:rPr>
                <w:rFonts w:cstheme="minorHAnsi"/>
                <w:lang w:val="ru-RU"/>
              </w:rPr>
              <w:t>.</w:t>
            </w:r>
          </w:p>
        </w:tc>
        <w:tc>
          <w:tcPr>
            <w:tcW w:w="4885" w:type="dxa"/>
            <w:tcMar>
              <w:left w:w="28" w:type="dxa"/>
              <w:right w:w="28" w:type="dxa"/>
            </w:tcMar>
          </w:tcPr>
          <w:p w14:paraId="3D576409" w14:textId="2758BA93" w:rsidR="000F7548" w:rsidRPr="000F7548" w:rsidRDefault="000F7548" w:rsidP="000F7548">
            <w:pPr>
              <w:rPr>
                <w:rFonts w:eastAsia="Times New Roman" w:cstheme="minorHAnsi"/>
                <w:lang w:val="ru-RU"/>
              </w:rPr>
            </w:pPr>
            <w:r w:rsidRPr="000F7548">
              <w:rPr>
                <w:rFonts w:eastAsia="Times New Roman" w:cstheme="minorHAnsi"/>
                <w:lang w:val="ru-RU"/>
              </w:rPr>
              <w:t xml:space="preserve">- Своевременная и достоверная статистическая и </w:t>
            </w:r>
            <w:r w:rsidR="0030369B" w:rsidRPr="000F7548">
              <w:rPr>
                <w:rFonts w:eastAsia="Times New Roman" w:cstheme="minorHAnsi"/>
                <w:lang w:val="ru-RU"/>
              </w:rPr>
              <w:t>связанная с налогов</w:t>
            </w:r>
            <w:r w:rsidR="0030369B">
              <w:rPr>
                <w:rFonts w:eastAsia="Times New Roman" w:cstheme="minorHAnsi"/>
                <w:lang w:val="ru-RU"/>
              </w:rPr>
              <w:t>ым а</w:t>
            </w:r>
            <w:r w:rsidR="0030369B" w:rsidRPr="000F7548">
              <w:rPr>
                <w:rFonts w:eastAsia="Times New Roman" w:cstheme="minorHAnsi"/>
                <w:lang w:val="ru-RU"/>
              </w:rPr>
              <w:t>дминистр</w:t>
            </w:r>
            <w:r w:rsidR="0030369B">
              <w:rPr>
                <w:rFonts w:eastAsia="Times New Roman" w:cstheme="minorHAnsi"/>
                <w:lang w:val="ru-RU"/>
              </w:rPr>
              <w:t xml:space="preserve">ированием </w:t>
            </w:r>
            <w:r w:rsidR="0030369B" w:rsidRPr="000F7548">
              <w:rPr>
                <w:rFonts w:eastAsia="Times New Roman" w:cstheme="minorHAnsi"/>
                <w:lang w:val="ru-RU"/>
              </w:rPr>
              <w:t>информация,</w:t>
            </w:r>
            <w:r w:rsidRPr="000F7548">
              <w:rPr>
                <w:rFonts w:eastAsia="Times New Roman" w:cstheme="minorHAnsi"/>
                <w:lang w:val="ru-RU"/>
              </w:rPr>
              <w:t xml:space="preserve"> и данные;</w:t>
            </w:r>
          </w:p>
          <w:p w14:paraId="5D5ED084" w14:textId="0E5A78E4" w:rsidR="00D63EFD" w:rsidRPr="00172B5C" w:rsidRDefault="000F7548" w:rsidP="000F7548">
            <w:pPr>
              <w:rPr>
                <w:rFonts w:eastAsia="Times New Roman" w:cstheme="minorHAnsi"/>
                <w:lang w:val="ru-RU"/>
              </w:rPr>
            </w:pPr>
            <w:r w:rsidRPr="000F7548">
              <w:rPr>
                <w:rFonts w:eastAsia="Times New Roman" w:cstheme="minorHAnsi"/>
                <w:lang w:val="ru-RU"/>
              </w:rPr>
              <w:t xml:space="preserve">- </w:t>
            </w:r>
            <w:r w:rsidR="0030369B">
              <w:rPr>
                <w:rFonts w:eastAsia="Times New Roman" w:cstheme="minorHAnsi"/>
                <w:lang w:val="ru-RU"/>
              </w:rPr>
              <w:t>С</w:t>
            </w:r>
            <w:r w:rsidR="0030369B" w:rsidRPr="003935B0">
              <w:rPr>
                <w:rFonts w:eastAsia="Times New Roman" w:cstheme="minorHAnsi"/>
                <w:lang w:val="ru-RU"/>
              </w:rPr>
              <w:t>нижен</w:t>
            </w:r>
            <w:r w:rsidR="0030369B">
              <w:rPr>
                <w:rFonts w:eastAsia="Times New Roman" w:cstheme="minorHAnsi"/>
                <w:lang w:val="ru-RU"/>
              </w:rPr>
              <w:t>ные затраты на соблюдение требований налогового законодательства</w:t>
            </w:r>
            <w:r w:rsidR="0030369B" w:rsidRPr="003935B0">
              <w:rPr>
                <w:rFonts w:eastAsia="Times New Roman" w:cstheme="minorHAnsi"/>
                <w:lang w:val="ru-RU"/>
              </w:rPr>
              <w:t xml:space="preserve"> налогоплательщикам</w:t>
            </w:r>
            <w:r w:rsidR="0030369B">
              <w:rPr>
                <w:rFonts w:eastAsia="Times New Roman" w:cstheme="minorHAnsi"/>
                <w:lang w:val="ru-RU"/>
              </w:rPr>
              <w:t>и</w:t>
            </w:r>
            <w:r w:rsidRPr="000F7548">
              <w:rPr>
                <w:rFonts w:eastAsia="Times New Roman" w:cstheme="minorHAnsi"/>
                <w:lang w:val="ru-RU"/>
              </w:rPr>
              <w:t>.</w:t>
            </w:r>
          </w:p>
        </w:tc>
      </w:tr>
      <w:tr w:rsidR="00D63EFD" w:rsidRPr="001258A2" w14:paraId="4D876DB4" w14:textId="77777777" w:rsidTr="003441EE">
        <w:trPr>
          <w:trHeight w:val="1484"/>
        </w:trPr>
        <w:tc>
          <w:tcPr>
            <w:tcW w:w="1260" w:type="dxa"/>
            <w:tcMar>
              <w:left w:w="28" w:type="dxa"/>
              <w:right w:w="28" w:type="dxa"/>
            </w:tcMar>
          </w:tcPr>
          <w:p w14:paraId="4348C627" w14:textId="2FC706E0" w:rsidR="00D63EFD" w:rsidRPr="00F452C4" w:rsidRDefault="00D63EFD" w:rsidP="00926BDB">
            <w:pPr>
              <w:rPr>
                <w:rFonts w:eastAsia="Times New Roman" w:cstheme="minorHAnsi"/>
              </w:rPr>
            </w:pPr>
            <w:r w:rsidRPr="00F452C4">
              <w:rPr>
                <w:rFonts w:eastAsia="Times New Roman" w:cstheme="minorHAnsi"/>
                <w:lang w:val="ru-RU"/>
              </w:rPr>
              <w:t>Низкая</w:t>
            </w:r>
            <w:r w:rsidR="00EC24B2" w:rsidRPr="00F452C4">
              <w:rPr>
                <w:rFonts w:eastAsia="Times New Roman" w:cstheme="minorHAnsi"/>
              </w:rPr>
              <w:t xml:space="preserve"> </w:t>
            </w:r>
            <w:r w:rsidR="00EC24B2" w:rsidRPr="00F452C4">
              <w:rPr>
                <w:rFonts w:cstheme="minorHAnsi"/>
                <w:bCs/>
                <w:color w:val="000000"/>
              </w:rPr>
              <w:t>c</w:t>
            </w:r>
            <w:proofErr w:type="spellStart"/>
            <w:r w:rsidR="00EC24B2" w:rsidRPr="00F452C4">
              <w:rPr>
                <w:rFonts w:cstheme="minorHAnsi"/>
                <w:bCs/>
                <w:color w:val="000000"/>
                <w:lang w:val="ru-RU"/>
              </w:rPr>
              <w:t>тепень</w:t>
            </w:r>
            <w:proofErr w:type="spellEnd"/>
            <w:r w:rsidR="00EC24B2" w:rsidRPr="00F452C4">
              <w:rPr>
                <w:rFonts w:cstheme="minorHAnsi"/>
                <w:bCs/>
                <w:color w:val="000000"/>
                <w:lang w:val="ru-RU"/>
              </w:rPr>
              <w:t xml:space="preserve"> влияния</w:t>
            </w:r>
            <w:r w:rsidRPr="00F452C4">
              <w:rPr>
                <w:rFonts w:eastAsia="Times New Roman" w:cstheme="minorHAnsi"/>
              </w:rPr>
              <w:br/>
            </w:r>
          </w:p>
        </w:tc>
        <w:tc>
          <w:tcPr>
            <w:tcW w:w="2855" w:type="dxa"/>
            <w:tcMar>
              <w:left w:w="28" w:type="dxa"/>
              <w:right w:w="28" w:type="dxa"/>
            </w:tcMar>
          </w:tcPr>
          <w:p w14:paraId="7D115B5D" w14:textId="7BB260A9" w:rsidR="00D63EFD" w:rsidRPr="00172B5C" w:rsidRDefault="007F284E" w:rsidP="00926BDB">
            <w:pPr>
              <w:rPr>
                <w:rFonts w:eastAsia="Times New Roman" w:cstheme="minorHAnsi"/>
                <w:lang w:val="ru-RU"/>
              </w:rPr>
            </w:pPr>
            <w:r>
              <w:rPr>
                <w:rFonts w:cstheme="minorHAnsi"/>
                <w:lang w:val="ru-RU"/>
              </w:rPr>
              <w:t>Ш</w:t>
            </w:r>
            <w:r w:rsidRPr="00F5132F">
              <w:rPr>
                <w:rFonts w:cstheme="minorHAnsi"/>
                <w:lang w:val="ru-RU"/>
              </w:rPr>
              <w:t>ирокая общественность</w:t>
            </w:r>
            <w:r>
              <w:rPr>
                <w:rFonts w:cstheme="minorHAnsi"/>
                <w:lang w:val="ru-RU"/>
              </w:rPr>
              <w:t>.</w:t>
            </w:r>
          </w:p>
        </w:tc>
        <w:tc>
          <w:tcPr>
            <w:tcW w:w="4885" w:type="dxa"/>
            <w:tcMar>
              <w:left w:w="28" w:type="dxa"/>
              <w:right w:w="28" w:type="dxa"/>
            </w:tcMar>
          </w:tcPr>
          <w:p w14:paraId="0C6804F4" w14:textId="022DC893" w:rsidR="00FB4C13" w:rsidRDefault="0069028C" w:rsidP="0069028C">
            <w:pPr>
              <w:rPr>
                <w:rFonts w:eastAsia="Times New Roman" w:cstheme="minorHAnsi"/>
                <w:lang w:val="ru-RU"/>
              </w:rPr>
            </w:pPr>
            <w:r>
              <w:rPr>
                <w:rFonts w:eastAsia="Times New Roman" w:cstheme="minorHAnsi"/>
                <w:lang w:val="ru-RU"/>
              </w:rPr>
              <w:t xml:space="preserve">- </w:t>
            </w:r>
            <w:r w:rsidR="00FB4C13">
              <w:rPr>
                <w:rFonts w:eastAsia="Times New Roman" w:cstheme="minorHAnsi"/>
                <w:lang w:val="ru-RU"/>
              </w:rPr>
              <w:t>Эффективное и результативное налоговое администрирование;</w:t>
            </w:r>
          </w:p>
          <w:p w14:paraId="1DEB00F0" w14:textId="3433E675" w:rsidR="00D63EFD" w:rsidRPr="00172B5C" w:rsidRDefault="00FB4C13" w:rsidP="0069028C">
            <w:pPr>
              <w:rPr>
                <w:rFonts w:eastAsia="Times New Roman" w:cstheme="minorHAnsi"/>
                <w:lang w:val="ru-RU"/>
              </w:rPr>
            </w:pPr>
            <w:r>
              <w:rPr>
                <w:rFonts w:eastAsia="Times New Roman" w:cstheme="minorHAnsi"/>
                <w:lang w:val="ru-RU"/>
              </w:rPr>
              <w:t xml:space="preserve">- </w:t>
            </w:r>
            <w:r w:rsidR="0069028C" w:rsidRPr="000F7548">
              <w:rPr>
                <w:rFonts w:eastAsia="Times New Roman" w:cstheme="minorHAnsi"/>
                <w:lang w:val="ru-RU"/>
              </w:rPr>
              <w:t>Своевременная и достоверная статистическая и связанная с налогов</w:t>
            </w:r>
            <w:r w:rsidR="0069028C">
              <w:rPr>
                <w:rFonts w:eastAsia="Times New Roman" w:cstheme="minorHAnsi"/>
                <w:lang w:val="ru-RU"/>
              </w:rPr>
              <w:t>ым а</w:t>
            </w:r>
            <w:r w:rsidR="0069028C" w:rsidRPr="000F7548">
              <w:rPr>
                <w:rFonts w:eastAsia="Times New Roman" w:cstheme="minorHAnsi"/>
                <w:lang w:val="ru-RU"/>
              </w:rPr>
              <w:t>дминистр</w:t>
            </w:r>
            <w:r w:rsidR="0069028C">
              <w:rPr>
                <w:rFonts w:eastAsia="Times New Roman" w:cstheme="minorHAnsi"/>
                <w:lang w:val="ru-RU"/>
              </w:rPr>
              <w:t xml:space="preserve">ированием </w:t>
            </w:r>
            <w:r w:rsidR="0069028C" w:rsidRPr="000F7548">
              <w:rPr>
                <w:rFonts w:eastAsia="Times New Roman" w:cstheme="minorHAnsi"/>
                <w:lang w:val="ru-RU"/>
              </w:rPr>
              <w:t>информация, и данные</w:t>
            </w:r>
            <w:r>
              <w:rPr>
                <w:rFonts w:eastAsia="Times New Roman" w:cstheme="minorHAnsi"/>
                <w:lang w:val="ru-RU"/>
              </w:rPr>
              <w:t>.</w:t>
            </w:r>
          </w:p>
        </w:tc>
      </w:tr>
    </w:tbl>
    <w:p w14:paraId="1E664596" w14:textId="513F3AE6" w:rsidR="00C95F57" w:rsidRDefault="004F2144" w:rsidP="00984CA6">
      <w:pPr>
        <w:pStyle w:val="Default"/>
        <w:numPr>
          <w:ilvl w:val="0"/>
          <w:numId w:val="3"/>
        </w:numPr>
        <w:spacing w:after="120"/>
        <w:ind w:left="0" w:firstLine="0"/>
        <w:jc w:val="both"/>
        <w:rPr>
          <w:rFonts w:asciiTheme="minorHAnsi" w:hAnsiTheme="minorHAnsi" w:cstheme="minorHAnsi"/>
          <w:sz w:val="22"/>
          <w:szCs w:val="22"/>
          <w:lang w:val="ru-RU"/>
        </w:rPr>
      </w:pPr>
      <w:r w:rsidRPr="004F2144">
        <w:rPr>
          <w:rFonts w:asciiTheme="minorHAnsi" w:hAnsiTheme="minorHAnsi" w:cstheme="minorHAnsi"/>
          <w:sz w:val="22"/>
          <w:szCs w:val="22"/>
          <w:lang w:val="ru-RU"/>
        </w:rPr>
        <w:t>Проект не окажет несоразмерного воздействи</w:t>
      </w:r>
      <w:r w:rsidR="00A37869">
        <w:rPr>
          <w:rFonts w:asciiTheme="minorHAnsi" w:hAnsiTheme="minorHAnsi" w:cstheme="minorHAnsi"/>
          <w:sz w:val="22"/>
          <w:szCs w:val="22"/>
          <w:lang w:val="ru-RU"/>
        </w:rPr>
        <w:t>я</w:t>
      </w:r>
      <w:r w:rsidRPr="004F2144">
        <w:rPr>
          <w:rFonts w:asciiTheme="minorHAnsi" w:hAnsiTheme="minorHAnsi" w:cstheme="minorHAnsi"/>
          <w:sz w:val="22"/>
          <w:szCs w:val="22"/>
          <w:lang w:val="ru-RU"/>
        </w:rPr>
        <w:t xml:space="preserve"> на уязвимы</w:t>
      </w:r>
      <w:r w:rsidR="00A37869">
        <w:rPr>
          <w:rFonts w:asciiTheme="minorHAnsi" w:hAnsiTheme="minorHAnsi" w:cstheme="minorHAnsi"/>
          <w:sz w:val="22"/>
          <w:szCs w:val="22"/>
          <w:lang w:val="ru-RU"/>
        </w:rPr>
        <w:t>х</w:t>
      </w:r>
      <w:r w:rsidRPr="004F2144">
        <w:rPr>
          <w:rFonts w:asciiTheme="minorHAnsi" w:hAnsiTheme="minorHAnsi" w:cstheme="minorHAnsi"/>
          <w:sz w:val="22"/>
          <w:szCs w:val="22"/>
          <w:lang w:val="ru-RU"/>
        </w:rPr>
        <w:t xml:space="preserve"> лиц или групп</w:t>
      </w:r>
      <w:r w:rsidR="00566DFF">
        <w:rPr>
          <w:rFonts w:asciiTheme="minorHAnsi" w:hAnsiTheme="minorHAnsi" w:cstheme="minorHAnsi"/>
          <w:sz w:val="22"/>
          <w:szCs w:val="22"/>
          <w:lang w:val="ru-RU"/>
        </w:rPr>
        <w:t>ы</w:t>
      </w:r>
      <w:r w:rsidRPr="004F2144">
        <w:rPr>
          <w:rFonts w:asciiTheme="minorHAnsi" w:hAnsiTheme="minorHAnsi" w:cstheme="minorHAnsi"/>
          <w:sz w:val="22"/>
          <w:szCs w:val="22"/>
          <w:lang w:val="ru-RU"/>
        </w:rPr>
        <w:t>, находящи</w:t>
      </w:r>
      <w:r w:rsidR="00F97613">
        <w:rPr>
          <w:rFonts w:asciiTheme="minorHAnsi" w:hAnsiTheme="minorHAnsi" w:cstheme="minorHAnsi"/>
          <w:sz w:val="22"/>
          <w:szCs w:val="22"/>
          <w:lang w:val="ru-RU"/>
        </w:rPr>
        <w:t>е</w:t>
      </w:r>
      <w:r w:rsidRPr="004F2144">
        <w:rPr>
          <w:rFonts w:asciiTheme="minorHAnsi" w:hAnsiTheme="minorHAnsi" w:cstheme="minorHAnsi"/>
          <w:sz w:val="22"/>
          <w:szCs w:val="22"/>
          <w:lang w:val="ru-RU"/>
        </w:rPr>
        <w:t xml:space="preserve">ся в неблагоприятном положении. Напротив, отсутствие необходимых данных не позволяет </w:t>
      </w:r>
      <w:r w:rsidR="00F254F9">
        <w:rPr>
          <w:rFonts w:asciiTheme="minorHAnsi" w:hAnsiTheme="minorHAnsi" w:cstheme="minorHAnsi"/>
          <w:sz w:val="22"/>
          <w:szCs w:val="22"/>
          <w:lang w:val="ru-RU"/>
        </w:rPr>
        <w:t>П</w:t>
      </w:r>
      <w:r w:rsidRPr="004F2144">
        <w:rPr>
          <w:rFonts w:asciiTheme="minorHAnsi" w:hAnsiTheme="minorHAnsi" w:cstheme="minorHAnsi"/>
          <w:sz w:val="22"/>
          <w:szCs w:val="22"/>
          <w:lang w:val="ru-RU"/>
        </w:rPr>
        <w:t>равительству использовать данные для охвата наиболее уязвимых слоев населения, особенно на районном и городском/</w:t>
      </w:r>
      <w:r w:rsidR="0022791C">
        <w:rPr>
          <w:rFonts w:asciiTheme="minorHAnsi" w:hAnsiTheme="minorHAnsi" w:cstheme="minorHAnsi"/>
          <w:sz w:val="22"/>
          <w:szCs w:val="22"/>
          <w:lang w:val="ru-RU"/>
        </w:rPr>
        <w:t>сельском</w:t>
      </w:r>
      <w:r w:rsidR="001531D5">
        <w:rPr>
          <w:rFonts w:asciiTheme="minorHAnsi" w:hAnsiTheme="minorHAnsi" w:cstheme="minorHAnsi"/>
          <w:sz w:val="22"/>
          <w:szCs w:val="22"/>
          <w:lang w:val="ru-RU"/>
        </w:rPr>
        <w:t xml:space="preserve"> </w:t>
      </w:r>
      <w:r w:rsidRPr="004F2144">
        <w:rPr>
          <w:rFonts w:asciiTheme="minorHAnsi" w:hAnsiTheme="minorHAnsi" w:cstheme="minorHAnsi"/>
          <w:sz w:val="22"/>
          <w:szCs w:val="22"/>
          <w:lang w:val="ru-RU"/>
        </w:rPr>
        <w:t xml:space="preserve">уровне. Кроме того, недостаточно детализированные данные не позволяют поддерживать реализацию ЦУР и препятствуют реализации стратегической цели - «обеспечения </w:t>
      </w:r>
      <w:r w:rsidR="000C308D">
        <w:rPr>
          <w:rFonts w:asciiTheme="minorHAnsi" w:hAnsiTheme="minorHAnsi" w:cstheme="minorHAnsi"/>
          <w:sz w:val="22"/>
          <w:szCs w:val="22"/>
          <w:lang w:val="ru-RU"/>
        </w:rPr>
        <w:t xml:space="preserve">выполнения </w:t>
      </w:r>
      <w:r w:rsidRPr="004F2144">
        <w:rPr>
          <w:rFonts w:asciiTheme="minorHAnsi" w:hAnsiTheme="minorHAnsi" w:cstheme="minorHAnsi"/>
          <w:sz w:val="22"/>
          <w:szCs w:val="22"/>
          <w:lang w:val="ru-RU"/>
        </w:rPr>
        <w:t>принцип</w:t>
      </w:r>
      <w:r w:rsidR="000C308D">
        <w:rPr>
          <w:rFonts w:asciiTheme="minorHAnsi" w:hAnsiTheme="minorHAnsi" w:cstheme="minorHAnsi"/>
          <w:sz w:val="22"/>
          <w:szCs w:val="22"/>
          <w:lang w:val="ru-RU"/>
        </w:rPr>
        <w:t xml:space="preserve">а, чтобы </w:t>
      </w:r>
      <w:r w:rsidRPr="004F2144">
        <w:rPr>
          <w:rFonts w:asciiTheme="minorHAnsi" w:hAnsiTheme="minorHAnsi" w:cstheme="minorHAnsi"/>
          <w:sz w:val="22"/>
          <w:szCs w:val="22"/>
          <w:lang w:val="ru-RU"/>
        </w:rPr>
        <w:t>«никто не остался позади»</w:t>
      </w:r>
      <w:r>
        <w:rPr>
          <w:rFonts w:asciiTheme="minorHAnsi" w:hAnsiTheme="minorHAnsi" w:cstheme="minorHAnsi"/>
          <w:sz w:val="22"/>
          <w:szCs w:val="22"/>
          <w:lang w:val="ru-RU"/>
        </w:rPr>
        <w:t>.</w:t>
      </w:r>
    </w:p>
    <w:p w14:paraId="11430162" w14:textId="19A5F1AD" w:rsidR="00984CA6" w:rsidRDefault="00E83B9B" w:rsidP="00E83B9B">
      <w:pPr>
        <w:pStyle w:val="Default"/>
        <w:numPr>
          <w:ilvl w:val="0"/>
          <w:numId w:val="3"/>
        </w:numPr>
        <w:spacing w:after="120"/>
        <w:ind w:left="0" w:firstLine="0"/>
        <w:jc w:val="both"/>
        <w:rPr>
          <w:rFonts w:asciiTheme="minorHAnsi" w:hAnsiTheme="minorHAnsi" w:cstheme="minorHAnsi"/>
          <w:sz w:val="22"/>
          <w:szCs w:val="22"/>
          <w:lang w:val="ru-RU"/>
        </w:rPr>
      </w:pPr>
      <w:r w:rsidRPr="00E83B9B">
        <w:rPr>
          <w:rFonts w:asciiTheme="minorHAnsi" w:hAnsiTheme="minorHAnsi" w:cstheme="minorHAnsi"/>
          <w:sz w:val="22"/>
          <w:szCs w:val="22"/>
          <w:lang w:val="ru-RU"/>
        </w:rPr>
        <w:t xml:space="preserve">Реформы налогового администрирования, поддерживаемые проектом, улучшат равные условия для бизнеса за счет </w:t>
      </w:r>
      <w:r w:rsidR="00AF6BE2">
        <w:rPr>
          <w:rFonts w:asciiTheme="minorHAnsi" w:hAnsiTheme="minorHAnsi" w:cstheme="minorHAnsi"/>
          <w:sz w:val="22"/>
          <w:szCs w:val="22"/>
          <w:lang w:val="ru-RU"/>
        </w:rPr>
        <w:t>сокращения</w:t>
      </w:r>
      <w:r w:rsidRPr="00E83B9B">
        <w:rPr>
          <w:rFonts w:asciiTheme="minorHAnsi" w:hAnsiTheme="minorHAnsi" w:cstheme="minorHAnsi"/>
          <w:sz w:val="22"/>
          <w:szCs w:val="22"/>
          <w:lang w:val="ru-RU"/>
        </w:rPr>
        <w:t xml:space="preserve"> </w:t>
      </w:r>
      <w:r w:rsidR="00AF6BE2">
        <w:rPr>
          <w:rFonts w:asciiTheme="minorHAnsi" w:hAnsiTheme="minorHAnsi" w:cstheme="minorHAnsi"/>
          <w:sz w:val="22"/>
          <w:szCs w:val="22"/>
          <w:lang w:val="ru-RU"/>
        </w:rPr>
        <w:t>теневой экономики с помощью</w:t>
      </w:r>
      <w:r w:rsidRPr="00E83B9B">
        <w:rPr>
          <w:rFonts w:asciiTheme="minorHAnsi" w:hAnsiTheme="minorHAnsi" w:cstheme="minorHAnsi"/>
          <w:sz w:val="22"/>
          <w:szCs w:val="22"/>
          <w:lang w:val="ru-RU"/>
        </w:rPr>
        <w:t xml:space="preserve"> совершенствования услуг </w:t>
      </w:r>
      <w:r w:rsidR="00AF6BE2">
        <w:rPr>
          <w:rFonts w:asciiTheme="minorHAnsi" w:hAnsiTheme="minorHAnsi" w:cstheme="minorHAnsi"/>
          <w:sz w:val="22"/>
          <w:szCs w:val="22"/>
          <w:lang w:val="ru-RU"/>
        </w:rPr>
        <w:t xml:space="preserve">для </w:t>
      </w:r>
      <w:r w:rsidRPr="00E83B9B">
        <w:rPr>
          <w:rFonts w:asciiTheme="minorHAnsi" w:hAnsiTheme="minorHAnsi" w:cstheme="minorHAnsi"/>
          <w:sz w:val="22"/>
          <w:szCs w:val="22"/>
          <w:lang w:val="ru-RU"/>
        </w:rPr>
        <w:t xml:space="preserve">налогоплательщиков </w:t>
      </w:r>
      <w:r w:rsidR="00AF6BE2">
        <w:rPr>
          <w:rFonts w:asciiTheme="minorHAnsi" w:hAnsiTheme="minorHAnsi" w:cstheme="minorHAnsi"/>
          <w:sz w:val="22"/>
          <w:szCs w:val="22"/>
          <w:lang w:val="ru-RU"/>
        </w:rPr>
        <w:t>с целью оказания</w:t>
      </w:r>
      <w:r w:rsidRPr="00E83B9B">
        <w:rPr>
          <w:rFonts w:asciiTheme="minorHAnsi" w:hAnsiTheme="minorHAnsi" w:cstheme="minorHAnsi"/>
          <w:sz w:val="22"/>
          <w:szCs w:val="22"/>
          <w:lang w:val="ru-RU"/>
        </w:rPr>
        <w:t xml:space="preserve"> поддержки добровольно</w:t>
      </w:r>
      <w:r w:rsidR="00AF6BE2">
        <w:rPr>
          <w:rFonts w:asciiTheme="minorHAnsi" w:hAnsiTheme="minorHAnsi" w:cstheme="minorHAnsi"/>
          <w:sz w:val="22"/>
          <w:szCs w:val="22"/>
          <w:lang w:val="ru-RU"/>
        </w:rPr>
        <w:t>му</w:t>
      </w:r>
      <w:r w:rsidRPr="00E83B9B">
        <w:rPr>
          <w:rFonts w:asciiTheme="minorHAnsi" w:hAnsiTheme="minorHAnsi" w:cstheme="minorHAnsi"/>
          <w:sz w:val="22"/>
          <w:szCs w:val="22"/>
          <w:lang w:val="ru-RU"/>
        </w:rPr>
        <w:t xml:space="preserve"> соблюдени</w:t>
      </w:r>
      <w:r w:rsidR="00AF6BE2">
        <w:rPr>
          <w:rFonts w:asciiTheme="minorHAnsi" w:hAnsiTheme="minorHAnsi" w:cstheme="minorHAnsi"/>
          <w:sz w:val="22"/>
          <w:szCs w:val="22"/>
          <w:lang w:val="ru-RU"/>
        </w:rPr>
        <w:t>ю</w:t>
      </w:r>
      <w:r w:rsidRPr="00E83B9B">
        <w:rPr>
          <w:rFonts w:asciiTheme="minorHAnsi" w:hAnsiTheme="minorHAnsi" w:cstheme="minorHAnsi"/>
          <w:sz w:val="22"/>
          <w:szCs w:val="22"/>
          <w:lang w:val="ru-RU"/>
        </w:rPr>
        <w:t xml:space="preserve"> налогов</w:t>
      </w:r>
      <w:r w:rsidR="00AF6BE2">
        <w:rPr>
          <w:rFonts w:asciiTheme="minorHAnsi" w:hAnsiTheme="minorHAnsi" w:cstheme="minorHAnsi"/>
          <w:sz w:val="22"/>
          <w:szCs w:val="22"/>
          <w:lang w:val="ru-RU"/>
        </w:rPr>
        <w:t>ого законодательства</w:t>
      </w:r>
      <w:r w:rsidRPr="00E83B9B">
        <w:rPr>
          <w:rFonts w:asciiTheme="minorHAnsi" w:hAnsiTheme="minorHAnsi" w:cstheme="minorHAnsi"/>
          <w:sz w:val="22"/>
          <w:szCs w:val="22"/>
          <w:lang w:val="ru-RU"/>
        </w:rPr>
        <w:t xml:space="preserve">, снижения затрат на соблюдение </w:t>
      </w:r>
      <w:r w:rsidR="00AF6BE2">
        <w:rPr>
          <w:rFonts w:asciiTheme="minorHAnsi" w:hAnsiTheme="minorHAnsi" w:cstheme="minorHAnsi"/>
          <w:sz w:val="22"/>
          <w:szCs w:val="22"/>
          <w:lang w:val="ru-RU"/>
        </w:rPr>
        <w:t xml:space="preserve">его </w:t>
      </w:r>
      <w:r w:rsidRPr="00E83B9B">
        <w:rPr>
          <w:rFonts w:asciiTheme="minorHAnsi" w:hAnsiTheme="minorHAnsi" w:cstheme="minorHAnsi"/>
          <w:sz w:val="22"/>
          <w:szCs w:val="22"/>
          <w:lang w:val="ru-RU"/>
        </w:rPr>
        <w:t xml:space="preserve">требований для налогоплательщиков, улучшения правоприменения при сборе налогов и укрепления </w:t>
      </w:r>
      <w:r w:rsidR="00AF6BE2">
        <w:rPr>
          <w:rFonts w:asciiTheme="minorHAnsi" w:hAnsiTheme="minorHAnsi" w:cstheme="minorHAnsi"/>
          <w:sz w:val="22"/>
          <w:szCs w:val="22"/>
          <w:lang w:val="ru-RU"/>
        </w:rPr>
        <w:t>добросовестности</w:t>
      </w:r>
      <w:r w:rsidRPr="00E83B9B">
        <w:rPr>
          <w:rFonts w:asciiTheme="minorHAnsi" w:hAnsiTheme="minorHAnsi" w:cstheme="minorHAnsi"/>
          <w:sz w:val="22"/>
          <w:szCs w:val="22"/>
          <w:lang w:val="ru-RU"/>
        </w:rPr>
        <w:t xml:space="preserve"> в налоговом администрировании. </w:t>
      </w:r>
      <w:r w:rsidR="00AF6BE2">
        <w:rPr>
          <w:rFonts w:asciiTheme="minorHAnsi" w:hAnsiTheme="minorHAnsi" w:cstheme="minorHAnsi"/>
          <w:sz w:val="22"/>
          <w:szCs w:val="22"/>
          <w:lang w:val="ru-RU"/>
        </w:rPr>
        <w:t>Сокращение</w:t>
      </w:r>
      <w:r w:rsidR="00C1786A">
        <w:rPr>
          <w:rFonts w:asciiTheme="minorHAnsi" w:hAnsiTheme="minorHAnsi" w:cstheme="minorHAnsi"/>
          <w:sz w:val="22"/>
          <w:szCs w:val="22"/>
          <w:lang w:val="ru-RU"/>
        </w:rPr>
        <w:t xml:space="preserve"> теневой экономики</w:t>
      </w:r>
      <w:r w:rsidRPr="00E83B9B">
        <w:rPr>
          <w:rFonts w:asciiTheme="minorHAnsi" w:hAnsiTheme="minorHAnsi" w:cstheme="minorHAnsi"/>
          <w:sz w:val="22"/>
          <w:szCs w:val="22"/>
          <w:lang w:val="ru-RU"/>
        </w:rPr>
        <w:t xml:space="preserve"> приведет к улучшению инвестиционного климата и созданию рабочих мест. Увеличение налоговых поступлений в результате </w:t>
      </w:r>
      <w:r w:rsidR="0037171E">
        <w:rPr>
          <w:rFonts w:asciiTheme="minorHAnsi" w:hAnsiTheme="minorHAnsi" w:cstheme="minorHAnsi"/>
          <w:sz w:val="22"/>
          <w:szCs w:val="22"/>
          <w:lang w:val="ru-RU"/>
        </w:rPr>
        <w:t xml:space="preserve">повышения уровня </w:t>
      </w:r>
      <w:r w:rsidRPr="00E83B9B">
        <w:rPr>
          <w:rFonts w:asciiTheme="minorHAnsi" w:hAnsiTheme="minorHAnsi" w:cstheme="minorHAnsi"/>
          <w:sz w:val="22"/>
          <w:szCs w:val="22"/>
          <w:lang w:val="ru-RU"/>
        </w:rPr>
        <w:t xml:space="preserve">соблюдения налогового законодательства и принудительного сбора </w:t>
      </w:r>
      <w:r w:rsidR="0037171E">
        <w:rPr>
          <w:rFonts w:asciiTheme="minorHAnsi" w:hAnsiTheme="minorHAnsi" w:cstheme="minorHAnsi"/>
          <w:sz w:val="22"/>
          <w:szCs w:val="22"/>
          <w:lang w:val="ru-RU"/>
        </w:rPr>
        <w:t xml:space="preserve">налогов </w:t>
      </w:r>
      <w:r w:rsidRPr="00E83B9B">
        <w:rPr>
          <w:rFonts w:asciiTheme="minorHAnsi" w:hAnsiTheme="minorHAnsi" w:cstheme="minorHAnsi"/>
          <w:sz w:val="22"/>
          <w:szCs w:val="22"/>
          <w:lang w:val="ru-RU"/>
        </w:rPr>
        <w:t xml:space="preserve">позволит увеличить государственные расходы на социальные и экономические приоритеты и, следовательно, позволит улучшить предоставление государственных услуг. Уязвимые </w:t>
      </w:r>
      <w:r w:rsidR="0084428E">
        <w:rPr>
          <w:rFonts w:asciiTheme="minorHAnsi" w:hAnsiTheme="minorHAnsi" w:cstheme="minorHAnsi"/>
          <w:sz w:val="22"/>
          <w:szCs w:val="22"/>
          <w:lang w:val="ru-RU"/>
        </w:rPr>
        <w:t xml:space="preserve">лица и лица, находящиеся в неблагоприятном </w:t>
      </w:r>
      <w:r w:rsidR="006B6194">
        <w:rPr>
          <w:rFonts w:asciiTheme="minorHAnsi" w:hAnsiTheme="minorHAnsi" w:cstheme="minorHAnsi"/>
          <w:sz w:val="22"/>
          <w:szCs w:val="22"/>
          <w:lang w:val="ru-RU"/>
        </w:rPr>
        <w:t xml:space="preserve">положении, </w:t>
      </w:r>
      <w:r w:rsidR="006B6194" w:rsidRPr="00E83B9B">
        <w:rPr>
          <w:rFonts w:asciiTheme="minorHAnsi" w:hAnsiTheme="minorHAnsi" w:cstheme="minorHAnsi"/>
          <w:sz w:val="22"/>
          <w:szCs w:val="22"/>
          <w:lang w:val="ru-RU"/>
        </w:rPr>
        <w:t>обычно</w:t>
      </w:r>
      <w:r w:rsidRPr="00E83B9B">
        <w:rPr>
          <w:rFonts w:asciiTheme="minorHAnsi" w:hAnsiTheme="minorHAnsi" w:cstheme="minorHAnsi"/>
          <w:sz w:val="22"/>
          <w:szCs w:val="22"/>
          <w:lang w:val="ru-RU"/>
        </w:rPr>
        <w:t xml:space="preserve"> больше полагаются на государственные услуги. Таким образом, этот проект приведет к выгодам для </w:t>
      </w:r>
      <w:r w:rsidR="0084428E">
        <w:rPr>
          <w:rFonts w:asciiTheme="minorHAnsi" w:hAnsiTheme="minorHAnsi" w:cstheme="minorHAnsi"/>
          <w:sz w:val="22"/>
          <w:szCs w:val="22"/>
          <w:lang w:val="ru-RU"/>
        </w:rPr>
        <w:t>таки</w:t>
      </w:r>
      <w:r w:rsidR="006B6194">
        <w:rPr>
          <w:rFonts w:asciiTheme="minorHAnsi" w:hAnsiTheme="minorHAnsi" w:cstheme="minorHAnsi"/>
          <w:sz w:val="22"/>
          <w:szCs w:val="22"/>
          <w:lang w:val="ru-RU"/>
        </w:rPr>
        <w:t>х лиц</w:t>
      </w:r>
      <w:r w:rsidRPr="00E83B9B">
        <w:rPr>
          <w:rFonts w:asciiTheme="minorHAnsi" w:hAnsiTheme="minorHAnsi" w:cstheme="minorHAnsi"/>
          <w:sz w:val="22"/>
          <w:szCs w:val="22"/>
          <w:lang w:val="ru-RU"/>
        </w:rPr>
        <w:t>, а также для всех граждан за счет увеличения расходов на государственные услуги.</w:t>
      </w:r>
    </w:p>
    <w:p w14:paraId="5D9582CB" w14:textId="40C8BFDB" w:rsidR="00E83B9B" w:rsidRPr="00417CE0" w:rsidRDefault="00C3712F" w:rsidP="00C95F57">
      <w:pPr>
        <w:pStyle w:val="Default"/>
        <w:numPr>
          <w:ilvl w:val="0"/>
          <w:numId w:val="3"/>
        </w:numPr>
        <w:ind w:left="0" w:firstLine="0"/>
        <w:jc w:val="both"/>
        <w:rPr>
          <w:rFonts w:asciiTheme="minorHAnsi" w:hAnsiTheme="minorHAnsi" w:cstheme="minorHAnsi"/>
          <w:sz w:val="22"/>
          <w:szCs w:val="22"/>
          <w:lang w:val="ru-RU"/>
        </w:rPr>
      </w:pPr>
      <w:r w:rsidRPr="00C3712F">
        <w:rPr>
          <w:rFonts w:asciiTheme="minorHAnsi" w:hAnsiTheme="minorHAnsi" w:cstheme="minorHAnsi"/>
          <w:sz w:val="22"/>
          <w:szCs w:val="22"/>
          <w:lang w:val="ru-RU"/>
        </w:rPr>
        <w:t xml:space="preserve">Проект направлен на то, чтобы данные были легко доступны и </w:t>
      </w:r>
      <w:r w:rsidR="009F7FBE">
        <w:rPr>
          <w:rFonts w:asciiTheme="minorHAnsi" w:hAnsiTheme="minorHAnsi" w:cstheme="minorHAnsi"/>
          <w:sz w:val="22"/>
          <w:szCs w:val="22"/>
          <w:lang w:val="ru-RU"/>
        </w:rPr>
        <w:t>готовы</w:t>
      </w:r>
      <w:r w:rsidRPr="00C3712F">
        <w:rPr>
          <w:rFonts w:asciiTheme="minorHAnsi" w:hAnsiTheme="minorHAnsi" w:cstheme="minorHAnsi"/>
          <w:sz w:val="22"/>
          <w:szCs w:val="22"/>
          <w:lang w:val="ru-RU"/>
        </w:rPr>
        <w:t xml:space="preserve"> для использования различными заинтересованными сторонами, чтобы обеспечить подотчетность </w:t>
      </w:r>
      <w:r w:rsidR="00F254F9">
        <w:rPr>
          <w:rFonts w:asciiTheme="minorHAnsi" w:hAnsiTheme="minorHAnsi" w:cstheme="minorHAnsi"/>
          <w:sz w:val="22"/>
          <w:szCs w:val="22"/>
          <w:lang w:val="ru-RU"/>
        </w:rPr>
        <w:t>П</w:t>
      </w:r>
      <w:r w:rsidRPr="00C3712F">
        <w:rPr>
          <w:rFonts w:asciiTheme="minorHAnsi" w:hAnsiTheme="minorHAnsi" w:cstheme="minorHAnsi"/>
          <w:sz w:val="22"/>
          <w:szCs w:val="22"/>
          <w:lang w:val="ru-RU"/>
        </w:rPr>
        <w:t xml:space="preserve">равительства и лучше понять, что было и </w:t>
      </w:r>
      <w:r w:rsidR="00F254F9">
        <w:rPr>
          <w:rFonts w:asciiTheme="minorHAnsi" w:hAnsiTheme="minorHAnsi" w:cstheme="minorHAnsi"/>
          <w:sz w:val="22"/>
          <w:szCs w:val="22"/>
          <w:lang w:val="ru-RU"/>
        </w:rPr>
        <w:t>что</w:t>
      </w:r>
      <w:r w:rsidR="00F254F9" w:rsidRPr="00C3712F">
        <w:rPr>
          <w:rFonts w:asciiTheme="minorHAnsi" w:hAnsiTheme="minorHAnsi" w:cstheme="minorHAnsi"/>
          <w:sz w:val="22"/>
          <w:szCs w:val="22"/>
          <w:lang w:val="ru-RU"/>
        </w:rPr>
        <w:t xml:space="preserve"> </w:t>
      </w:r>
      <w:r w:rsidRPr="00C3712F">
        <w:rPr>
          <w:rFonts w:asciiTheme="minorHAnsi" w:hAnsiTheme="minorHAnsi" w:cstheme="minorHAnsi"/>
          <w:sz w:val="22"/>
          <w:szCs w:val="22"/>
          <w:lang w:val="ru-RU"/>
        </w:rPr>
        <w:t xml:space="preserve">не было достигнуто. Средства массовой информации будут играть важную роль, помогая информировать общественность о деятельности </w:t>
      </w:r>
      <w:r w:rsidR="00004134">
        <w:rPr>
          <w:rFonts w:asciiTheme="minorHAnsi" w:hAnsiTheme="minorHAnsi" w:cstheme="minorHAnsi"/>
          <w:sz w:val="22"/>
          <w:szCs w:val="22"/>
          <w:lang w:val="ru-RU"/>
        </w:rPr>
        <w:t>в рамках н</w:t>
      </w:r>
      <w:r w:rsidRPr="00C3712F">
        <w:rPr>
          <w:rFonts w:asciiTheme="minorHAnsi" w:hAnsiTheme="minorHAnsi" w:cstheme="minorHAnsi"/>
          <w:sz w:val="22"/>
          <w:szCs w:val="22"/>
          <w:lang w:val="ru-RU"/>
        </w:rPr>
        <w:t>ациональной статистической системы, а также как средство распространения статистики среди широкой общественности.</w:t>
      </w:r>
    </w:p>
    <w:p w14:paraId="1DC514F3" w14:textId="77777777" w:rsidR="00C95F57" w:rsidRPr="00417CE0" w:rsidRDefault="00C95F57" w:rsidP="00934E5F">
      <w:pPr>
        <w:spacing w:after="0" w:line="240" w:lineRule="auto"/>
        <w:rPr>
          <w:rFonts w:cstheme="minorHAnsi"/>
          <w:color w:val="000000"/>
          <w:lang w:val="ru-RU"/>
        </w:rPr>
      </w:pPr>
      <w:bookmarkStart w:id="24" w:name="_Toc23084091"/>
      <w:bookmarkStart w:id="25" w:name="_Toc23084092"/>
      <w:bookmarkStart w:id="26" w:name="_Toc8256553"/>
      <w:bookmarkStart w:id="27" w:name="_Toc8328005"/>
      <w:bookmarkStart w:id="28" w:name="_Toc8329371"/>
      <w:bookmarkStart w:id="29" w:name="_Toc8650253"/>
      <w:bookmarkStart w:id="30" w:name="_Toc8650364"/>
      <w:bookmarkStart w:id="31" w:name="_Toc8650415"/>
      <w:bookmarkStart w:id="32" w:name="_Toc8650469"/>
      <w:bookmarkStart w:id="33" w:name="_Toc8650615"/>
    </w:p>
    <w:p w14:paraId="6BB352A4" w14:textId="77FFE297" w:rsidR="00C95F57" w:rsidRPr="00417CE0" w:rsidRDefault="00934E5F" w:rsidP="00934E5F">
      <w:pPr>
        <w:pStyle w:val="Heading1"/>
        <w:rPr>
          <w:rFonts w:asciiTheme="minorHAnsi" w:hAnsiTheme="minorHAnsi" w:cstheme="minorHAnsi"/>
          <w:lang w:val="ru-RU"/>
        </w:rPr>
      </w:pPr>
      <w:bookmarkStart w:id="34" w:name="_Toc29741613"/>
      <w:r w:rsidRPr="00417CE0">
        <w:rPr>
          <w:rFonts w:asciiTheme="minorHAnsi" w:hAnsiTheme="minorHAnsi" w:cstheme="minorHAnsi"/>
          <w:lang w:val="ru-RU"/>
        </w:rPr>
        <w:t>Программа взаимодействия с заинтересованными сторонами</w:t>
      </w:r>
      <w:bookmarkEnd w:id="24"/>
      <w:bookmarkEnd w:id="34"/>
    </w:p>
    <w:p w14:paraId="597657B6" w14:textId="77777777" w:rsidR="00C95F57" w:rsidRPr="00417CE0" w:rsidRDefault="00C95F57" w:rsidP="00C95F57">
      <w:pPr>
        <w:spacing w:after="0" w:line="240" w:lineRule="auto"/>
        <w:rPr>
          <w:rFonts w:cstheme="minorHAnsi"/>
          <w:lang w:val="ru-RU"/>
        </w:rPr>
      </w:pPr>
    </w:p>
    <w:p w14:paraId="72F71580" w14:textId="7074F871" w:rsidR="00C95F57" w:rsidRPr="00D65544" w:rsidRDefault="00134EDC" w:rsidP="00D65544">
      <w:pPr>
        <w:pStyle w:val="Default"/>
        <w:numPr>
          <w:ilvl w:val="0"/>
          <w:numId w:val="3"/>
        </w:numPr>
        <w:spacing w:after="120"/>
        <w:ind w:left="0" w:firstLine="0"/>
        <w:jc w:val="both"/>
        <w:rPr>
          <w:rFonts w:asciiTheme="minorHAnsi" w:hAnsiTheme="minorHAnsi" w:cstheme="minorHAnsi"/>
          <w:color w:val="auto"/>
          <w:sz w:val="22"/>
          <w:szCs w:val="22"/>
          <w:lang w:val="ru-RU"/>
        </w:rPr>
      </w:pPr>
      <w:r w:rsidRPr="00134EDC">
        <w:rPr>
          <w:rFonts w:asciiTheme="minorHAnsi" w:hAnsiTheme="minorHAnsi" w:cstheme="minorHAnsi"/>
          <w:color w:val="auto"/>
          <w:sz w:val="22"/>
          <w:szCs w:val="22"/>
          <w:lang w:val="ru-RU"/>
        </w:rPr>
        <w:t xml:space="preserve">Основными механизмами взаимодействия с заинтересованными сторонами в рамках компонентов </w:t>
      </w:r>
      <w:r w:rsidR="00D676FA" w:rsidRPr="00134EDC">
        <w:rPr>
          <w:rFonts w:asciiTheme="minorHAnsi" w:hAnsiTheme="minorHAnsi" w:cstheme="minorHAnsi"/>
          <w:color w:val="auto"/>
          <w:sz w:val="22"/>
          <w:szCs w:val="22"/>
          <w:lang w:val="ru-RU"/>
        </w:rPr>
        <w:t xml:space="preserve">проекта </w:t>
      </w:r>
      <w:r w:rsidR="00D676FA">
        <w:rPr>
          <w:rFonts w:asciiTheme="minorHAnsi" w:hAnsiTheme="minorHAnsi" w:cstheme="minorHAnsi"/>
          <w:color w:val="auto"/>
          <w:sz w:val="22"/>
          <w:szCs w:val="22"/>
          <w:lang w:val="ru-RU"/>
        </w:rPr>
        <w:t xml:space="preserve">по </w:t>
      </w:r>
      <w:r w:rsidRPr="00134EDC">
        <w:rPr>
          <w:rFonts w:asciiTheme="minorHAnsi" w:hAnsiTheme="minorHAnsi" w:cstheme="minorHAnsi"/>
          <w:color w:val="auto"/>
          <w:sz w:val="22"/>
          <w:szCs w:val="22"/>
          <w:lang w:val="ru-RU"/>
        </w:rPr>
        <w:t>налогово</w:t>
      </w:r>
      <w:r w:rsidR="00D676FA">
        <w:rPr>
          <w:rFonts w:asciiTheme="minorHAnsi" w:hAnsiTheme="minorHAnsi" w:cstheme="minorHAnsi"/>
          <w:color w:val="auto"/>
          <w:sz w:val="22"/>
          <w:szCs w:val="22"/>
          <w:lang w:val="ru-RU"/>
        </w:rPr>
        <w:t>му</w:t>
      </w:r>
      <w:r w:rsidRPr="00134EDC">
        <w:rPr>
          <w:rFonts w:asciiTheme="minorHAnsi" w:hAnsiTheme="minorHAnsi" w:cstheme="minorHAnsi"/>
          <w:color w:val="auto"/>
          <w:sz w:val="22"/>
          <w:szCs w:val="22"/>
          <w:lang w:val="ru-RU"/>
        </w:rPr>
        <w:t xml:space="preserve"> администрировани</w:t>
      </w:r>
      <w:r w:rsidR="00D676FA">
        <w:rPr>
          <w:rFonts w:asciiTheme="minorHAnsi" w:hAnsiTheme="minorHAnsi" w:cstheme="minorHAnsi"/>
          <w:color w:val="auto"/>
          <w:sz w:val="22"/>
          <w:szCs w:val="22"/>
          <w:lang w:val="ru-RU"/>
        </w:rPr>
        <w:t>ю</w:t>
      </w:r>
      <w:r w:rsidRPr="00134EDC">
        <w:rPr>
          <w:rFonts w:asciiTheme="minorHAnsi" w:hAnsiTheme="minorHAnsi" w:cstheme="minorHAnsi"/>
          <w:color w:val="auto"/>
          <w:sz w:val="22"/>
          <w:szCs w:val="22"/>
          <w:lang w:val="ru-RU"/>
        </w:rPr>
        <w:t xml:space="preserve"> являются: </w:t>
      </w:r>
      <w:r w:rsidR="00BD7C3C">
        <w:rPr>
          <w:rFonts w:asciiTheme="minorHAnsi" w:hAnsiTheme="minorHAnsi" w:cstheme="minorHAnsi"/>
          <w:color w:val="auto"/>
          <w:sz w:val="22"/>
          <w:szCs w:val="22"/>
          <w:lang w:val="ru-RU"/>
        </w:rPr>
        <w:t>ис</w:t>
      </w:r>
      <w:r w:rsidRPr="00134EDC">
        <w:rPr>
          <w:rFonts w:asciiTheme="minorHAnsi" w:hAnsiTheme="minorHAnsi" w:cstheme="minorHAnsi"/>
          <w:color w:val="auto"/>
          <w:sz w:val="22"/>
          <w:szCs w:val="22"/>
          <w:lang w:val="ru-RU"/>
        </w:rPr>
        <w:t xml:space="preserve">следования удовлетворенности налогоплательщиков и консультации с </w:t>
      </w:r>
      <w:r w:rsidR="0080155E">
        <w:rPr>
          <w:rFonts w:asciiTheme="minorHAnsi" w:hAnsiTheme="minorHAnsi" w:cstheme="minorHAnsi"/>
          <w:color w:val="auto"/>
          <w:sz w:val="22"/>
          <w:szCs w:val="22"/>
          <w:lang w:val="ru-RU"/>
        </w:rPr>
        <w:t>Общественным</w:t>
      </w:r>
      <w:r w:rsidRPr="00134EDC">
        <w:rPr>
          <w:rFonts w:asciiTheme="minorHAnsi" w:hAnsiTheme="minorHAnsi" w:cstheme="minorHAnsi"/>
          <w:color w:val="auto"/>
          <w:sz w:val="22"/>
          <w:szCs w:val="22"/>
          <w:lang w:val="ru-RU"/>
        </w:rPr>
        <w:t xml:space="preserve"> советом </w:t>
      </w:r>
      <w:r w:rsidR="00C34D40">
        <w:rPr>
          <w:rFonts w:asciiTheme="minorHAnsi" w:hAnsiTheme="minorHAnsi" w:cstheme="minorHAnsi"/>
          <w:color w:val="auto"/>
          <w:sz w:val="22"/>
          <w:szCs w:val="22"/>
          <w:lang w:val="ru-RU"/>
        </w:rPr>
        <w:t xml:space="preserve">при ГНС </w:t>
      </w:r>
      <w:r w:rsidRPr="00134EDC">
        <w:rPr>
          <w:rFonts w:asciiTheme="minorHAnsi" w:hAnsiTheme="minorHAnsi" w:cstheme="minorHAnsi"/>
          <w:color w:val="auto"/>
          <w:sz w:val="22"/>
          <w:szCs w:val="22"/>
          <w:lang w:val="ru-RU"/>
        </w:rPr>
        <w:t xml:space="preserve">(по налоговым вопросам), который является консультативным органом, состоящим из представителей неправительственных организаций и широкой общественности. Области взаимодействия с заинтересованными сторонами будут включать услуги </w:t>
      </w:r>
      <w:r w:rsidR="00144450">
        <w:rPr>
          <w:rFonts w:asciiTheme="minorHAnsi" w:hAnsiTheme="minorHAnsi" w:cstheme="minorHAnsi"/>
          <w:color w:val="auto"/>
          <w:sz w:val="22"/>
          <w:szCs w:val="22"/>
          <w:lang w:val="ru-RU"/>
        </w:rPr>
        <w:t xml:space="preserve">для </w:t>
      </w:r>
      <w:r w:rsidRPr="00134EDC">
        <w:rPr>
          <w:rFonts w:asciiTheme="minorHAnsi" w:hAnsiTheme="minorHAnsi" w:cstheme="minorHAnsi"/>
          <w:color w:val="auto"/>
          <w:sz w:val="22"/>
          <w:szCs w:val="22"/>
          <w:lang w:val="ru-RU"/>
        </w:rPr>
        <w:t>налогоплательщиков (например, функциональные возможности и информацию, доступную через кабинет налогоплательщик</w:t>
      </w:r>
      <w:r w:rsidR="002B35F9">
        <w:rPr>
          <w:rFonts w:asciiTheme="minorHAnsi" w:hAnsiTheme="minorHAnsi" w:cstheme="minorHAnsi"/>
          <w:color w:val="auto"/>
          <w:sz w:val="22"/>
          <w:szCs w:val="22"/>
          <w:lang w:val="ru-RU"/>
        </w:rPr>
        <w:t>а</w:t>
      </w:r>
      <w:r w:rsidRPr="00134EDC">
        <w:rPr>
          <w:rFonts w:asciiTheme="minorHAnsi" w:hAnsiTheme="minorHAnsi" w:cstheme="minorHAnsi"/>
          <w:color w:val="auto"/>
          <w:sz w:val="22"/>
          <w:szCs w:val="22"/>
          <w:lang w:val="ru-RU"/>
        </w:rPr>
        <w:t xml:space="preserve">, колл-центр) и расширенные каналы связи между ГНС и налогоплательщиками. Кроме того, </w:t>
      </w:r>
      <w:r w:rsidR="001C7C38">
        <w:rPr>
          <w:rFonts w:asciiTheme="minorHAnsi" w:hAnsiTheme="minorHAnsi" w:cstheme="minorHAnsi"/>
          <w:color w:val="auto"/>
          <w:sz w:val="22"/>
          <w:szCs w:val="22"/>
          <w:lang w:val="ru-RU"/>
        </w:rPr>
        <w:t xml:space="preserve">информация об </w:t>
      </w:r>
      <w:r w:rsidRPr="00134EDC">
        <w:rPr>
          <w:rFonts w:asciiTheme="minorHAnsi" w:hAnsiTheme="minorHAnsi" w:cstheme="minorHAnsi"/>
          <w:color w:val="auto"/>
          <w:sz w:val="22"/>
          <w:szCs w:val="22"/>
          <w:lang w:val="ru-RU"/>
        </w:rPr>
        <w:t>основны</w:t>
      </w:r>
      <w:r w:rsidR="003D32A6">
        <w:rPr>
          <w:rFonts w:asciiTheme="minorHAnsi" w:hAnsiTheme="minorHAnsi" w:cstheme="minorHAnsi"/>
          <w:color w:val="auto"/>
          <w:sz w:val="22"/>
          <w:szCs w:val="22"/>
          <w:lang w:val="ru-RU"/>
        </w:rPr>
        <w:t>х</w:t>
      </w:r>
      <w:r w:rsidRPr="00134EDC">
        <w:rPr>
          <w:rFonts w:asciiTheme="minorHAnsi" w:hAnsiTheme="minorHAnsi" w:cstheme="minorHAnsi"/>
          <w:color w:val="auto"/>
          <w:sz w:val="22"/>
          <w:szCs w:val="22"/>
          <w:lang w:val="ru-RU"/>
        </w:rPr>
        <w:t xml:space="preserve"> изменения</w:t>
      </w:r>
      <w:r w:rsidR="003D32A6">
        <w:rPr>
          <w:rFonts w:asciiTheme="minorHAnsi" w:hAnsiTheme="minorHAnsi" w:cstheme="minorHAnsi"/>
          <w:color w:val="auto"/>
          <w:sz w:val="22"/>
          <w:szCs w:val="22"/>
          <w:lang w:val="ru-RU"/>
        </w:rPr>
        <w:t>х</w:t>
      </w:r>
      <w:r w:rsidRPr="00134EDC">
        <w:rPr>
          <w:rFonts w:asciiTheme="minorHAnsi" w:hAnsiTheme="minorHAnsi" w:cstheme="minorHAnsi"/>
          <w:color w:val="auto"/>
          <w:sz w:val="22"/>
          <w:szCs w:val="22"/>
          <w:lang w:val="ru-RU"/>
        </w:rPr>
        <w:t xml:space="preserve"> в практике налогового администрирования</w:t>
      </w:r>
      <w:r w:rsidR="003D32A6">
        <w:rPr>
          <w:rFonts w:asciiTheme="minorHAnsi" w:hAnsiTheme="minorHAnsi" w:cstheme="minorHAnsi"/>
          <w:color w:val="auto"/>
          <w:sz w:val="22"/>
          <w:szCs w:val="22"/>
          <w:lang w:val="ru-RU"/>
        </w:rPr>
        <w:t>,</w:t>
      </w:r>
      <w:r w:rsidR="001C7C38" w:rsidRPr="001C7C38">
        <w:rPr>
          <w:rFonts w:asciiTheme="minorHAnsi" w:hAnsiTheme="minorHAnsi" w:cstheme="minorHAnsi"/>
          <w:color w:val="auto"/>
          <w:sz w:val="22"/>
          <w:szCs w:val="22"/>
          <w:lang w:val="ru-RU"/>
        </w:rPr>
        <w:t xml:space="preserve"> </w:t>
      </w:r>
      <w:r w:rsidR="001C7C38">
        <w:rPr>
          <w:rFonts w:asciiTheme="minorHAnsi" w:hAnsiTheme="minorHAnsi" w:cstheme="minorHAnsi"/>
          <w:color w:val="auto"/>
          <w:sz w:val="22"/>
          <w:szCs w:val="22"/>
          <w:lang w:val="ru-RU"/>
        </w:rPr>
        <w:t>внедряемы</w:t>
      </w:r>
      <w:r w:rsidR="003D32A6">
        <w:rPr>
          <w:rFonts w:asciiTheme="minorHAnsi" w:hAnsiTheme="minorHAnsi" w:cstheme="minorHAnsi"/>
          <w:color w:val="auto"/>
          <w:sz w:val="22"/>
          <w:szCs w:val="22"/>
          <w:lang w:val="ru-RU"/>
        </w:rPr>
        <w:t>х</w:t>
      </w:r>
      <w:r w:rsidR="001C7C38" w:rsidRPr="00134EDC">
        <w:rPr>
          <w:rFonts w:asciiTheme="minorHAnsi" w:hAnsiTheme="minorHAnsi" w:cstheme="minorHAnsi"/>
          <w:color w:val="auto"/>
          <w:sz w:val="22"/>
          <w:szCs w:val="22"/>
          <w:lang w:val="ru-RU"/>
        </w:rPr>
        <w:t xml:space="preserve"> при поддержке проекта</w:t>
      </w:r>
      <w:r w:rsidRPr="00134EDC">
        <w:rPr>
          <w:rFonts w:asciiTheme="minorHAnsi" w:hAnsiTheme="minorHAnsi" w:cstheme="minorHAnsi"/>
          <w:color w:val="auto"/>
          <w:sz w:val="22"/>
          <w:szCs w:val="22"/>
          <w:lang w:val="ru-RU"/>
        </w:rPr>
        <w:t>, которые</w:t>
      </w:r>
      <w:r w:rsidR="001C7C38">
        <w:rPr>
          <w:rFonts w:asciiTheme="minorHAnsi" w:hAnsiTheme="minorHAnsi" w:cstheme="minorHAnsi"/>
          <w:color w:val="auto"/>
          <w:sz w:val="22"/>
          <w:szCs w:val="22"/>
          <w:lang w:val="ru-RU"/>
        </w:rPr>
        <w:t xml:space="preserve"> </w:t>
      </w:r>
      <w:r w:rsidRPr="00134EDC">
        <w:rPr>
          <w:rFonts w:asciiTheme="minorHAnsi" w:hAnsiTheme="minorHAnsi" w:cstheme="minorHAnsi"/>
          <w:color w:val="auto"/>
          <w:sz w:val="22"/>
          <w:szCs w:val="22"/>
          <w:lang w:val="ru-RU"/>
        </w:rPr>
        <w:t>будут напрямую влиять на налогоплательщиков, буд</w:t>
      </w:r>
      <w:r w:rsidR="003D32A6">
        <w:rPr>
          <w:rFonts w:asciiTheme="minorHAnsi" w:hAnsiTheme="minorHAnsi" w:cstheme="minorHAnsi"/>
          <w:color w:val="auto"/>
          <w:sz w:val="22"/>
          <w:szCs w:val="22"/>
          <w:lang w:val="ru-RU"/>
        </w:rPr>
        <w:t>е</w:t>
      </w:r>
      <w:r w:rsidRPr="00134EDC">
        <w:rPr>
          <w:rFonts w:asciiTheme="minorHAnsi" w:hAnsiTheme="minorHAnsi" w:cstheme="minorHAnsi"/>
          <w:color w:val="auto"/>
          <w:sz w:val="22"/>
          <w:szCs w:val="22"/>
          <w:lang w:val="ru-RU"/>
        </w:rPr>
        <w:t>т сообщаться налогоплательщикам через веб-сайт ГНС</w:t>
      </w:r>
      <w:r w:rsidR="00915DCE">
        <w:rPr>
          <w:rFonts w:asciiTheme="minorHAnsi" w:hAnsiTheme="minorHAnsi" w:cstheme="minorHAnsi"/>
          <w:color w:val="auto"/>
          <w:sz w:val="22"/>
          <w:szCs w:val="22"/>
          <w:lang w:val="ru-RU"/>
        </w:rPr>
        <w:t>,</w:t>
      </w:r>
      <w:r w:rsidRPr="00134EDC">
        <w:rPr>
          <w:rFonts w:asciiTheme="minorHAnsi" w:hAnsiTheme="minorHAnsi" w:cstheme="minorHAnsi"/>
          <w:color w:val="auto"/>
          <w:sz w:val="22"/>
          <w:szCs w:val="22"/>
          <w:lang w:val="ru-RU"/>
        </w:rPr>
        <w:t xml:space="preserve"> </w:t>
      </w:r>
      <w:r w:rsidR="00915DCE">
        <w:rPr>
          <w:rFonts w:asciiTheme="minorHAnsi" w:hAnsiTheme="minorHAnsi" w:cstheme="minorHAnsi"/>
          <w:color w:val="auto"/>
          <w:sz w:val="22"/>
          <w:szCs w:val="22"/>
          <w:lang w:val="ru-RU"/>
        </w:rPr>
        <w:t xml:space="preserve">а также </w:t>
      </w:r>
      <w:r w:rsidRPr="00134EDC">
        <w:rPr>
          <w:rFonts w:asciiTheme="minorHAnsi" w:hAnsiTheme="minorHAnsi" w:cstheme="minorHAnsi"/>
          <w:color w:val="auto"/>
          <w:sz w:val="22"/>
          <w:szCs w:val="22"/>
          <w:lang w:val="ru-RU"/>
        </w:rPr>
        <w:t>размещат</w:t>
      </w:r>
      <w:r w:rsidR="00F254F9">
        <w:rPr>
          <w:rFonts w:asciiTheme="minorHAnsi" w:hAnsiTheme="minorHAnsi" w:cstheme="minorHAnsi"/>
          <w:color w:val="auto"/>
          <w:sz w:val="22"/>
          <w:szCs w:val="22"/>
          <w:lang w:val="ru-RU"/>
        </w:rPr>
        <w:t>ь</w:t>
      </w:r>
      <w:r w:rsidRPr="00134EDC">
        <w:rPr>
          <w:rFonts w:asciiTheme="minorHAnsi" w:hAnsiTheme="minorHAnsi" w:cstheme="minorHAnsi"/>
          <w:color w:val="auto"/>
          <w:sz w:val="22"/>
          <w:szCs w:val="22"/>
          <w:lang w:val="ru-RU"/>
        </w:rPr>
        <w:t>ся на специально</w:t>
      </w:r>
      <w:r w:rsidR="00915DCE">
        <w:rPr>
          <w:rFonts w:asciiTheme="minorHAnsi" w:hAnsiTheme="minorHAnsi" w:cstheme="minorHAnsi"/>
          <w:color w:val="auto"/>
          <w:sz w:val="22"/>
          <w:szCs w:val="22"/>
          <w:lang w:val="ru-RU"/>
        </w:rPr>
        <w:t>й</w:t>
      </w:r>
      <w:r w:rsidRPr="00134EDC">
        <w:rPr>
          <w:rFonts w:asciiTheme="minorHAnsi" w:hAnsiTheme="minorHAnsi" w:cstheme="minorHAnsi"/>
          <w:color w:val="auto"/>
          <w:sz w:val="22"/>
          <w:szCs w:val="22"/>
          <w:lang w:val="ru-RU"/>
        </w:rPr>
        <w:t xml:space="preserve"> информационно</w:t>
      </w:r>
      <w:r w:rsidR="00915DCE">
        <w:rPr>
          <w:rFonts w:asciiTheme="minorHAnsi" w:hAnsiTheme="minorHAnsi" w:cstheme="minorHAnsi"/>
          <w:color w:val="auto"/>
          <w:sz w:val="22"/>
          <w:szCs w:val="22"/>
          <w:lang w:val="ru-RU"/>
        </w:rPr>
        <w:t>й доске</w:t>
      </w:r>
      <w:r w:rsidRPr="00134EDC">
        <w:rPr>
          <w:rFonts w:asciiTheme="minorHAnsi" w:hAnsiTheme="minorHAnsi" w:cstheme="minorHAnsi"/>
          <w:color w:val="auto"/>
          <w:sz w:val="22"/>
          <w:szCs w:val="22"/>
          <w:lang w:val="ru-RU"/>
        </w:rPr>
        <w:t xml:space="preserve"> в </w:t>
      </w:r>
      <w:r w:rsidR="00915DCE">
        <w:rPr>
          <w:rFonts w:asciiTheme="minorHAnsi" w:hAnsiTheme="minorHAnsi" w:cstheme="minorHAnsi"/>
          <w:color w:val="auto"/>
          <w:sz w:val="22"/>
          <w:szCs w:val="22"/>
          <w:lang w:val="ru-RU"/>
        </w:rPr>
        <w:t>территориальных управлениях</w:t>
      </w:r>
      <w:r w:rsidRPr="00134EDC">
        <w:rPr>
          <w:rFonts w:asciiTheme="minorHAnsi" w:hAnsiTheme="minorHAnsi" w:cstheme="minorHAnsi"/>
          <w:color w:val="auto"/>
          <w:sz w:val="22"/>
          <w:szCs w:val="22"/>
          <w:lang w:val="ru-RU"/>
        </w:rPr>
        <w:t xml:space="preserve"> ГНС</w:t>
      </w:r>
      <w:r w:rsidR="00915DCE">
        <w:rPr>
          <w:rFonts w:asciiTheme="minorHAnsi" w:hAnsiTheme="minorHAnsi" w:cstheme="minorHAnsi"/>
          <w:color w:val="auto"/>
          <w:sz w:val="22"/>
          <w:szCs w:val="22"/>
          <w:lang w:val="ru-RU"/>
        </w:rPr>
        <w:t xml:space="preserve"> и </w:t>
      </w:r>
      <w:r w:rsidR="000401B0">
        <w:rPr>
          <w:rFonts w:asciiTheme="minorHAnsi" w:hAnsiTheme="minorHAnsi" w:cstheme="minorHAnsi"/>
          <w:color w:val="auto"/>
          <w:sz w:val="22"/>
          <w:szCs w:val="22"/>
          <w:lang w:val="ru-RU"/>
        </w:rPr>
        <w:t>распространяться</w:t>
      </w:r>
      <w:r w:rsidRPr="00134EDC">
        <w:rPr>
          <w:rFonts w:asciiTheme="minorHAnsi" w:hAnsiTheme="minorHAnsi" w:cstheme="minorHAnsi"/>
          <w:color w:val="auto"/>
          <w:sz w:val="22"/>
          <w:szCs w:val="22"/>
          <w:lang w:val="ru-RU"/>
        </w:rPr>
        <w:t xml:space="preserve"> через листовки и плакаты. </w:t>
      </w:r>
      <w:r w:rsidR="00C34D40">
        <w:rPr>
          <w:rFonts w:asciiTheme="minorHAnsi" w:hAnsiTheme="minorHAnsi" w:cstheme="minorHAnsi"/>
          <w:color w:val="auto"/>
          <w:sz w:val="22"/>
          <w:szCs w:val="22"/>
          <w:lang w:val="ru-RU"/>
        </w:rPr>
        <w:t>Общественны</w:t>
      </w:r>
      <w:r w:rsidR="00B729CD">
        <w:rPr>
          <w:rFonts w:asciiTheme="minorHAnsi" w:hAnsiTheme="minorHAnsi" w:cstheme="minorHAnsi"/>
          <w:color w:val="auto"/>
          <w:sz w:val="22"/>
          <w:szCs w:val="22"/>
          <w:lang w:val="ru-RU"/>
        </w:rPr>
        <w:t>й</w:t>
      </w:r>
      <w:r w:rsidR="00B729CD" w:rsidRPr="00134EDC">
        <w:rPr>
          <w:rFonts w:asciiTheme="minorHAnsi" w:hAnsiTheme="minorHAnsi" w:cstheme="minorHAnsi"/>
          <w:color w:val="auto"/>
          <w:sz w:val="22"/>
          <w:szCs w:val="22"/>
          <w:lang w:val="ru-RU"/>
        </w:rPr>
        <w:t xml:space="preserve"> совет</w:t>
      </w:r>
      <w:r w:rsidR="00B729CD">
        <w:rPr>
          <w:rFonts w:asciiTheme="minorHAnsi" w:hAnsiTheme="minorHAnsi" w:cstheme="minorHAnsi"/>
          <w:color w:val="auto"/>
          <w:sz w:val="22"/>
          <w:szCs w:val="22"/>
          <w:lang w:val="ru-RU"/>
        </w:rPr>
        <w:t xml:space="preserve"> также будет проинформирован </w:t>
      </w:r>
      <w:r w:rsidR="009408A2">
        <w:rPr>
          <w:rFonts w:asciiTheme="minorHAnsi" w:hAnsiTheme="minorHAnsi" w:cstheme="minorHAnsi"/>
          <w:color w:val="auto"/>
          <w:sz w:val="22"/>
          <w:szCs w:val="22"/>
          <w:lang w:val="ru-RU"/>
        </w:rPr>
        <w:t>о т</w:t>
      </w:r>
      <w:r w:rsidR="009408A2" w:rsidRPr="00134EDC">
        <w:rPr>
          <w:rFonts w:asciiTheme="minorHAnsi" w:hAnsiTheme="minorHAnsi" w:cstheme="minorHAnsi"/>
          <w:color w:val="auto"/>
          <w:sz w:val="22"/>
          <w:szCs w:val="22"/>
          <w:lang w:val="ru-RU"/>
        </w:rPr>
        <w:t>аки</w:t>
      </w:r>
      <w:r w:rsidR="009408A2">
        <w:rPr>
          <w:rFonts w:asciiTheme="minorHAnsi" w:hAnsiTheme="minorHAnsi" w:cstheme="minorHAnsi"/>
          <w:color w:val="auto"/>
          <w:sz w:val="22"/>
          <w:szCs w:val="22"/>
          <w:lang w:val="ru-RU"/>
        </w:rPr>
        <w:t>х</w:t>
      </w:r>
      <w:r w:rsidR="009408A2" w:rsidRPr="00134EDC">
        <w:rPr>
          <w:rFonts w:asciiTheme="minorHAnsi" w:hAnsiTheme="minorHAnsi" w:cstheme="minorHAnsi"/>
          <w:color w:val="auto"/>
          <w:sz w:val="22"/>
          <w:szCs w:val="22"/>
          <w:lang w:val="ru-RU"/>
        </w:rPr>
        <w:t xml:space="preserve"> изменения</w:t>
      </w:r>
      <w:r w:rsidR="009408A2">
        <w:rPr>
          <w:rFonts w:asciiTheme="minorHAnsi" w:hAnsiTheme="minorHAnsi" w:cstheme="minorHAnsi"/>
          <w:color w:val="auto"/>
          <w:sz w:val="22"/>
          <w:szCs w:val="22"/>
          <w:lang w:val="ru-RU"/>
        </w:rPr>
        <w:t>х,</w:t>
      </w:r>
      <w:r w:rsidRPr="00134EDC">
        <w:rPr>
          <w:rFonts w:asciiTheme="minorHAnsi" w:hAnsiTheme="minorHAnsi" w:cstheme="minorHAnsi"/>
          <w:color w:val="auto"/>
          <w:sz w:val="22"/>
          <w:szCs w:val="22"/>
          <w:lang w:val="ru-RU"/>
        </w:rPr>
        <w:t xml:space="preserve"> и </w:t>
      </w:r>
      <w:r w:rsidR="00B729CD">
        <w:rPr>
          <w:rFonts w:asciiTheme="minorHAnsi" w:hAnsiTheme="minorHAnsi" w:cstheme="minorHAnsi"/>
          <w:color w:val="auto"/>
          <w:sz w:val="22"/>
          <w:szCs w:val="22"/>
          <w:lang w:val="ru-RU"/>
        </w:rPr>
        <w:t xml:space="preserve">они будут с ним </w:t>
      </w:r>
      <w:r w:rsidRPr="00134EDC">
        <w:rPr>
          <w:rFonts w:asciiTheme="minorHAnsi" w:hAnsiTheme="minorHAnsi" w:cstheme="minorHAnsi"/>
          <w:color w:val="auto"/>
          <w:sz w:val="22"/>
          <w:szCs w:val="22"/>
          <w:lang w:val="ru-RU"/>
        </w:rPr>
        <w:t>обсуждены</w:t>
      </w:r>
      <w:r w:rsidR="00C95F57" w:rsidRPr="00417CE0">
        <w:rPr>
          <w:rFonts w:asciiTheme="minorHAnsi" w:hAnsiTheme="minorHAnsi" w:cstheme="minorHAnsi"/>
          <w:color w:val="auto"/>
          <w:sz w:val="22"/>
          <w:szCs w:val="22"/>
          <w:lang w:val="ru-RU"/>
        </w:rPr>
        <w:t xml:space="preserve">.   </w:t>
      </w:r>
    </w:p>
    <w:p w14:paraId="1466D293" w14:textId="526C0D9F" w:rsidR="00C95F57" w:rsidRPr="00C726A2" w:rsidRDefault="009408A2" w:rsidP="00D65544">
      <w:pPr>
        <w:pStyle w:val="Default"/>
        <w:numPr>
          <w:ilvl w:val="0"/>
          <w:numId w:val="3"/>
        </w:numPr>
        <w:spacing w:after="120"/>
        <w:ind w:left="0" w:firstLine="0"/>
        <w:jc w:val="both"/>
        <w:rPr>
          <w:rFonts w:asciiTheme="minorHAnsi" w:hAnsiTheme="minorHAnsi" w:cstheme="minorHAnsi"/>
          <w:color w:val="auto"/>
          <w:sz w:val="22"/>
          <w:szCs w:val="22"/>
          <w:lang w:val="ru-RU"/>
        </w:rPr>
      </w:pPr>
      <w:r>
        <w:rPr>
          <w:rFonts w:asciiTheme="minorHAnsi" w:hAnsiTheme="minorHAnsi" w:cstheme="minorHAnsi"/>
          <w:color w:val="auto"/>
          <w:sz w:val="22"/>
          <w:szCs w:val="22"/>
          <w:lang w:val="ru-RU"/>
        </w:rPr>
        <w:t>Ис</w:t>
      </w:r>
      <w:r w:rsidR="00E570AE" w:rsidRPr="00E570AE">
        <w:rPr>
          <w:rFonts w:asciiTheme="minorHAnsi" w:hAnsiTheme="minorHAnsi" w:cstheme="minorHAnsi"/>
          <w:color w:val="auto"/>
          <w:sz w:val="22"/>
          <w:szCs w:val="22"/>
          <w:lang w:val="ru-RU"/>
        </w:rPr>
        <w:t xml:space="preserve">следования удовлетворенности налогоплательщиков помогут отследить восприятие налогоплательщиками качества предоставляемых </w:t>
      </w:r>
      <w:r w:rsidR="00CB23FD">
        <w:rPr>
          <w:rFonts w:asciiTheme="minorHAnsi" w:hAnsiTheme="minorHAnsi" w:cstheme="minorHAnsi"/>
          <w:color w:val="auto"/>
          <w:sz w:val="22"/>
          <w:szCs w:val="22"/>
          <w:lang w:val="ru-RU"/>
        </w:rPr>
        <w:t>им</w:t>
      </w:r>
      <w:r w:rsidR="00CB23FD" w:rsidRPr="00E570AE">
        <w:rPr>
          <w:rFonts w:asciiTheme="minorHAnsi" w:hAnsiTheme="minorHAnsi" w:cstheme="minorHAnsi"/>
          <w:color w:val="auto"/>
          <w:sz w:val="22"/>
          <w:szCs w:val="22"/>
          <w:lang w:val="ru-RU"/>
        </w:rPr>
        <w:t xml:space="preserve"> </w:t>
      </w:r>
      <w:r w:rsidR="00E570AE" w:rsidRPr="00E570AE">
        <w:rPr>
          <w:rFonts w:asciiTheme="minorHAnsi" w:hAnsiTheme="minorHAnsi" w:cstheme="minorHAnsi"/>
          <w:color w:val="auto"/>
          <w:sz w:val="22"/>
          <w:szCs w:val="22"/>
          <w:lang w:val="ru-RU"/>
        </w:rPr>
        <w:t>услуг и эффективност</w:t>
      </w:r>
      <w:r w:rsidR="00AD76BE">
        <w:rPr>
          <w:rFonts w:asciiTheme="minorHAnsi" w:hAnsiTheme="minorHAnsi" w:cstheme="minorHAnsi"/>
          <w:color w:val="auto"/>
          <w:sz w:val="22"/>
          <w:szCs w:val="22"/>
          <w:lang w:val="ru-RU"/>
        </w:rPr>
        <w:t>ь</w:t>
      </w:r>
      <w:r w:rsidR="00E570AE" w:rsidRPr="00E570AE">
        <w:rPr>
          <w:rFonts w:asciiTheme="minorHAnsi" w:hAnsiTheme="minorHAnsi" w:cstheme="minorHAnsi"/>
          <w:color w:val="auto"/>
          <w:sz w:val="22"/>
          <w:szCs w:val="22"/>
          <w:lang w:val="ru-RU"/>
        </w:rPr>
        <w:t xml:space="preserve"> других област</w:t>
      </w:r>
      <w:r w:rsidR="00AD76BE">
        <w:rPr>
          <w:rFonts w:asciiTheme="minorHAnsi" w:hAnsiTheme="minorHAnsi" w:cstheme="minorHAnsi"/>
          <w:color w:val="auto"/>
          <w:sz w:val="22"/>
          <w:szCs w:val="22"/>
          <w:lang w:val="ru-RU"/>
        </w:rPr>
        <w:t>ей</w:t>
      </w:r>
      <w:r w:rsidR="00E570AE" w:rsidRPr="00E570AE">
        <w:rPr>
          <w:rFonts w:asciiTheme="minorHAnsi" w:hAnsiTheme="minorHAnsi" w:cstheme="minorHAnsi"/>
          <w:color w:val="auto"/>
          <w:sz w:val="22"/>
          <w:szCs w:val="22"/>
          <w:lang w:val="ru-RU"/>
        </w:rPr>
        <w:t xml:space="preserve"> налогового администрирования. </w:t>
      </w:r>
      <w:r w:rsidR="0052413C">
        <w:rPr>
          <w:rFonts w:asciiTheme="minorHAnsi" w:hAnsiTheme="minorHAnsi" w:cstheme="minorHAnsi"/>
          <w:color w:val="auto"/>
          <w:sz w:val="22"/>
          <w:szCs w:val="22"/>
          <w:lang w:val="ru-RU"/>
        </w:rPr>
        <w:t>Ис</w:t>
      </w:r>
      <w:r w:rsidR="0052413C" w:rsidRPr="00E570AE">
        <w:rPr>
          <w:rFonts w:asciiTheme="minorHAnsi" w:hAnsiTheme="minorHAnsi" w:cstheme="minorHAnsi"/>
          <w:color w:val="auto"/>
          <w:sz w:val="22"/>
          <w:szCs w:val="22"/>
          <w:lang w:val="ru-RU"/>
        </w:rPr>
        <w:t>следования</w:t>
      </w:r>
      <w:r w:rsidR="00E570AE" w:rsidRPr="00E570AE">
        <w:rPr>
          <w:rFonts w:asciiTheme="minorHAnsi" w:hAnsiTheme="minorHAnsi" w:cstheme="minorHAnsi"/>
          <w:color w:val="auto"/>
          <w:sz w:val="22"/>
          <w:szCs w:val="22"/>
          <w:lang w:val="ru-RU"/>
        </w:rPr>
        <w:t xml:space="preserve"> будут проводиться ежегодно. Первые два </w:t>
      </w:r>
      <w:r w:rsidR="0052413C">
        <w:rPr>
          <w:rFonts w:asciiTheme="minorHAnsi" w:hAnsiTheme="minorHAnsi" w:cstheme="minorHAnsi"/>
          <w:color w:val="auto"/>
          <w:sz w:val="22"/>
          <w:szCs w:val="22"/>
          <w:lang w:val="ru-RU"/>
        </w:rPr>
        <w:t>ис</w:t>
      </w:r>
      <w:r w:rsidR="00E570AE" w:rsidRPr="00E570AE">
        <w:rPr>
          <w:rFonts w:asciiTheme="minorHAnsi" w:hAnsiTheme="minorHAnsi" w:cstheme="minorHAnsi"/>
          <w:color w:val="auto"/>
          <w:sz w:val="22"/>
          <w:szCs w:val="22"/>
          <w:lang w:val="ru-RU"/>
        </w:rPr>
        <w:t xml:space="preserve">следования будут финансироваться проектом технической помощи Всемирного банка, а остальные три </w:t>
      </w:r>
      <w:r w:rsidR="0052413C">
        <w:rPr>
          <w:rFonts w:asciiTheme="minorHAnsi" w:hAnsiTheme="minorHAnsi" w:cstheme="minorHAnsi"/>
          <w:color w:val="auto"/>
          <w:sz w:val="22"/>
          <w:szCs w:val="22"/>
          <w:lang w:val="ru-RU"/>
        </w:rPr>
        <w:t>ис</w:t>
      </w:r>
      <w:r w:rsidR="00E570AE" w:rsidRPr="00E570AE">
        <w:rPr>
          <w:rFonts w:asciiTheme="minorHAnsi" w:hAnsiTheme="minorHAnsi" w:cstheme="minorHAnsi"/>
          <w:color w:val="auto"/>
          <w:sz w:val="22"/>
          <w:szCs w:val="22"/>
          <w:lang w:val="ru-RU"/>
        </w:rPr>
        <w:t xml:space="preserve">следования удовлетворенности налогоплательщиков будут финансироваться </w:t>
      </w:r>
      <w:r w:rsidR="0052413C">
        <w:rPr>
          <w:rFonts w:asciiTheme="minorHAnsi" w:hAnsiTheme="minorHAnsi" w:cstheme="minorHAnsi"/>
          <w:color w:val="auto"/>
          <w:sz w:val="22"/>
          <w:szCs w:val="22"/>
          <w:lang w:val="ru-RU"/>
        </w:rPr>
        <w:t>данным П</w:t>
      </w:r>
      <w:r w:rsidR="00E570AE" w:rsidRPr="00E570AE">
        <w:rPr>
          <w:rFonts w:asciiTheme="minorHAnsi" w:hAnsiTheme="minorHAnsi" w:cstheme="minorHAnsi"/>
          <w:color w:val="auto"/>
          <w:sz w:val="22"/>
          <w:szCs w:val="22"/>
          <w:lang w:val="ru-RU"/>
        </w:rPr>
        <w:t xml:space="preserve">роектом. </w:t>
      </w:r>
      <w:r w:rsidR="00A87AE0">
        <w:rPr>
          <w:rFonts w:asciiTheme="minorHAnsi" w:hAnsiTheme="minorHAnsi" w:cstheme="minorHAnsi"/>
          <w:color w:val="auto"/>
          <w:sz w:val="22"/>
          <w:szCs w:val="22"/>
          <w:lang w:val="ru-RU"/>
        </w:rPr>
        <w:t>С</w:t>
      </w:r>
      <w:r w:rsidR="00E570AE" w:rsidRPr="00E570AE">
        <w:rPr>
          <w:rFonts w:asciiTheme="minorHAnsi" w:hAnsiTheme="minorHAnsi" w:cstheme="minorHAnsi"/>
          <w:color w:val="auto"/>
          <w:sz w:val="22"/>
          <w:szCs w:val="22"/>
          <w:lang w:val="ru-RU"/>
        </w:rPr>
        <w:t xml:space="preserve"> </w:t>
      </w:r>
      <w:r w:rsidR="00C34D40">
        <w:rPr>
          <w:rFonts w:asciiTheme="minorHAnsi" w:hAnsiTheme="minorHAnsi" w:cstheme="minorHAnsi"/>
          <w:color w:val="auto"/>
          <w:sz w:val="22"/>
          <w:szCs w:val="22"/>
          <w:lang w:val="ru-RU"/>
        </w:rPr>
        <w:t>Общественны</w:t>
      </w:r>
      <w:r w:rsidR="00E570AE" w:rsidRPr="00E570AE">
        <w:rPr>
          <w:rFonts w:asciiTheme="minorHAnsi" w:hAnsiTheme="minorHAnsi" w:cstheme="minorHAnsi"/>
          <w:color w:val="auto"/>
          <w:sz w:val="22"/>
          <w:szCs w:val="22"/>
          <w:lang w:val="ru-RU"/>
        </w:rPr>
        <w:t xml:space="preserve">м советом </w:t>
      </w:r>
      <w:r w:rsidR="0065666D" w:rsidRPr="00E570AE">
        <w:rPr>
          <w:rFonts w:asciiTheme="minorHAnsi" w:hAnsiTheme="minorHAnsi" w:cstheme="minorHAnsi"/>
          <w:color w:val="auto"/>
          <w:sz w:val="22"/>
          <w:szCs w:val="22"/>
          <w:lang w:val="ru-RU"/>
        </w:rPr>
        <w:t xml:space="preserve">будут </w:t>
      </w:r>
      <w:r w:rsidR="0065666D">
        <w:rPr>
          <w:rFonts w:asciiTheme="minorHAnsi" w:hAnsiTheme="minorHAnsi" w:cstheme="minorHAnsi"/>
          <w:color w:val="auto"/>
          <w:sz w:val="22"/>
          <w:szCs w:val="22"/>
          <w:lang w:val="ru-RU"/>
        </w:rPr>
        <w:t>орга</w:t>
      </w:r>
      <w:r w:rsidR="00A87AE0">
        <w:rPr>
          <w:rFonts w:asciiTheme="minorHAnsi" w:hAnsiTheme="minorHAnsi" w:cstheme="minorHAnsi"/>
          <w:color w:val="auto"/>
          <w:sz w:val="22"/>
          <w:szCs w:val="22"/>
          <w:lang w:val="ru-RU"/>
        </w:rPr>
        <w:t>низовываться</w:t>
      </w:r>
      <w:r w:rsidR="0065666D" w:rsidRPr="00E570AE">
        <w:rPr>
          <w:rFonts w:asciiTheme="minorHAnsi" w:hAnsiTheme="minorHAnsi" w:cstheme="minorHAnsi"/>
          <w:color w:val="auto"/>
          <w:sz w:val="22"/>
          <w:szCs w:val="22"/>
          <w:lang w:val="ru-RU"/>
        </w:rPr>
        <w:t xml:space="preserve"> </w:t>
      </w:r>
      <w:r w:rsidR="00E570AE" w:rsidRPr="00E570AE">
        <w:rPr>
          <w:rFonts w:asciiTheme="minorHAnsi" w:hAnsiTheme="minorHAnsi" w:cstheme="minorHAnsi"/>
          <w:color w:val="auto"/>
          <w:sz w:val="22"/>
          <w:szCs w:val="22"/>
          <w:lang w:val="ru-RU"/>
        </w:rPr>
        <w:t>ежегодн</w:t>
      </w:r>
      <w:r w:rsidR="00A87AE0">
        <w:rPr>
          <w:rFonts w:asciiTheme="minorHAnsi" w:hAnsiTheme="minorHAnsi" w:cstheme="minorHAnsi"/>
          <w:color w:val="auto"/>
          <w:sz w:val="22"/>
          <w:szCs w:val="22"/>
          <w:lang w:val="ru-RU"/>
        </w:rPr>
        <w:t>ые совещания, а также</w:t>
      </w:r>
      <w:r w:rsidR="00E570AE" w:rsidRPr="00E570AE">
        <w:rPr>
          <w:rFonts w:asciiTheme="minorHAnsi" w:hAnsiTheme="minorHAnsi" w:cstheme="minorHAnsi"/>
          <w:color w:val="auto"/>
          <w:sz w:val="22"/>
          <w:szCs w:val="22"/>
          <w:lang w:val="ru-RU"/>
        </w:rPr>
        <w:t xml:space="preserve"> дополнительные встречи</w:t>
      </w:r>
      <w:r w:rsidR="00A32575">
        <w:rPr>
          <w:rFonts w:asciiTheme="minorHAnsi" w:hAnsiTheme="minorHAnsi" w:cstheme="minorHAnsi"/>
          <w:color w:val="auto"/>
          <w:sz w:val="22"/>
          <w:szCs w:val="22"/>
          <w:lang w:val="ru-RU"/>
        </w:rPr>
        <w:t>, которые будут происходить</w:t>
      </w:r>
      <w:r w:rsidR="00E570AE" w:rsidRPr="00E570AE">
        <w:rPr>
          <w:rFonts w:asciiTheme="minorHAnsi" w:hAnsiTheme="minorHAnsi" w:cstheme="minorHAnsi"/>
          <w:color w:val="auto"/>
          <w:sz w:val="22"/>
          <w:szCs w:val="22"/>
          <w:lang w:val="ru-RU"/>
        </w:rPr>
        <w:t xml:space="preserve"> по мере необходимости </w:t>
      </w:r>
      <w:r w:rsidR="0082287B">
        <w:rPr>
          <w:rFonts w:asciiTheme="minorHAnsi" w:hAnsiTheme="minorHAnsi" w:cstheme="minorHAnsi"/>
          <w:color w:val="auto"/>
          <w:sz w:val="22"/>
          <w:szCs w:val="22"/>
          <w:lang w:val="ru-RU"/>
        </w:rPr>
        <w:t xml:space="preserve">в связи с </w:t>
      </w:r>
      <w:r w:rsidR="00E570AE" w:rsidRPr="00E570AE">
        <w:rPr>
          <w:rFonts w:asciiTheme="minorHAnsi" w:hAnsiTheme="minorHAnsi" w:cstheme="minorHAnsi"/>
          <w:color w:val="auto"/>
          <w:sz w:val="22"/>
          <w:szCs w:val="22"/>
          <w:lang w:val="ru-RU"/>
        </w:rPr>
        <w:t>новы</w:t>
      </w:r>
      <w:r w:rsidR="0082287B">
        <w:rPr>
          <w:rFonts w:asciiTheme="minorHAnsi" w:hAnsiTheme="minorHAnsi" w:cstheme="minorHAnsi"/>
          <w:color w:val="auto"/>
          <w:sz w:val="22"/>
          <w:szCs w:val="22"/>
          <w:lang w:val="ru-RU"/>
        </w:rPr>
        <w:t>ми</w:t>
      </w:r>
      <w:r w:rsidR="00E570AE" w:rsidRPr="00E570AE">
        <w:rPr>
          <w:rFonts w:asciiTheme="minorHAnsi" w:hAnsiTheme="minorHAnsi" w:cstheme="minorHAnsi"/>
          <w:color w:val="auto"/>
          <w:sz w:val="22"/>
          <w:szCs w:val="22"/>
          <w:lang w:val="ru-RU"/>
        </w:rPr>
        <w:t xml:space="preserve"> инициатив</w:t>
      </w:r>
      <w:r w:rsidR="0082287B">
        <w:rPr>
          <w:rFonts w:asciiTheme="minorHAnsi" w:hAnsiTheme="minorHAnsi" w:cstheme="minorHAnsi"/>
          <w:color w:val="auto"/>
          <w:sz w:val="22"/>
          <w:szCs w:val="22"/>
          <w:lang w:val="ru-RU"/>
        </w:rPr>
        <w:t>ами в области</w:t>
      </w:r>
      <w:r w:rsidR="00E570AE" w:rsidRPr="00E570AE">
        <w:rPr>
          <w:rFonts w:asciiTheme="minorHAnsi" w:hAnsiTheme="minorHAnsi" w:cstheme="minorHAnsi"/>
          <w:color w:val="auto"/>
          <w:sz w:val="22"/>
          <w:szCs w:val="22"/>
          <w:lang w:val="ru-RU"/>
        </w:rPr>
        <w:t xml:space="preserve"> налогового администрирования</w:t>
      </w:r>
      <w:r w:rsidR="00C95F57" w:rsidRPr="00417CE0">
        <w:rPr>
          <w:rFonts w:asciiTheme="minorHAnsi" w:hAnsiTheme="minorHAnsi" w:cstheme="minorHAnsi"/>
          <w:color w:val="auto"/>
          <w:sz w:val="22"/>
          <w:szCs w:val="22"/>
          <w:lang w:val="ru-RU"/>
        </w:rPr>
        <w:t xml:space="preserve">.   </w:t>
      </w:r>
    </w:p>
    <w:p w14:paraId="63465756" w14:textId="27E73DE7" w:rsidR="00C726A2" w:rsidRPr="00C726A2" w:rsidRDefault="00C726A2" w:rsidP="00D65544">
      <w:pPr>
        <w:pStyle w:val="Default"/>
        <w:numPr>
          <w:ilvl w:val="0"/>
          <w:numId w:val="3"/>
        </w:numPr>
        <w:spacing w:after="120"/>
        <w:ind w:left="0" w:firstLine="0"/>
        <w:jc w:val="both"/>
        <w:rPr>
          <w:rFonts w:asciiTheme="minorHAnsi" w:hAnsiTheme="minorHAnsi" w:cstheme="minorHAnsi"/>
          <w:color w:val="auto"/>
          <w:sz w:val="22"/>
          <w:szCs w:val="22"/>
          <w:lang w:val="ru-RU"/>
        </w:rPr>
      </w:pPr>
      <w:r w:rsidRPr="00C726A2">
        <w:rPr>
          <w:rFonts w:asciiTheme="minorHAnsi" w:hAnsiTheme="minorHAnsi" w:cstheme="minorHAnsi"/>
          <w:color w:val="auto"/>
          <w:sz w:val="22"/>
          <w:szCs w:val="22"/>
          <w:lang w:val="ru-RU"/>
        </w:rPr>
        <w:t xml:space="preserve">Отзывы, полученные в ходе </w:t>
      </w:r>
      <w:r w:rsidR="002C65AA">
        <w:rPr>
          <w:rFonts w:asciiTheme="minorHAnsi" w:hAnsiTheme="minorHAnsi" w:cstheme="minorHAnsi"/>
          <w:color w:val="auto"/>
          <w:sz w:val="22"/>
          <w:szCs w:val="22"/>
          <w:lang w:val="ru-RU"/>
        </w:rPr>
        <w:t>исследований</w:t>
      </w:r>
      <w:r w:rsidRPr="00C726A2">
        <w:rPr>
          <w:rFonts w:asciiTheme="minorHAnsi" w:hAnsiTheme="minorHAnsi" w:cstheme="minorHAnsi"/>
          <w:color w:val="auto"/>
          <w:sz w:val="22"/>
          <w:szCs w:val="22"/>
          <w:lang w:val="ru-RU"/>
        </w:rPr>
        <w:t xml:space="preserve"> удовлетворенности налогоплательщиков и в ходе консультаций с </w:t>
      </w:r>
      <w:r w:rsidR="00C34D40">
        <w:rPr>
          <w:rFonts w:asciiTheme="minorHAnsi" w:hAnsiTheme="minorHAnsi" w:cstheme="minorHAnsi"/>
          <w:color w:val="auto"/>
          <w:sz w:val="22"/>
          <w:szCs w:val="22"/>
          <w:lang w:val="ru-RU"/>
        </w:rPr>
        <w:t>Общественны</w:t>
      </w:r>
      <w:r w:rsidR="002C65AA" w:rsidRPr="00E570AE">
        <w:rPr>
          <w:rFonts w:asciiTheme="minorHAnsi" w:hAnsiTheme="minorHAnsi" w:cstheme="minorHAnsi"/>
          <w:color w:val="auto"/>
          <w:sz w:val="22"/>
          <w:szCs w:val="22"/>
          <w:lang w:val="ru-RU"/>
        </w:rPr>
        <w:t>м</w:t>
      </w:r>
      <w:r w:rsidRPr="00C726A2">
        <w:rPr>
          <w:rFonts w:asciiTheme="minorHAnsi" w:hAnsiTheme="minorHAnsi" w:cstheme="minorHAnsi"/>
          <w:color w:val="auto"/>
          <w:sz w:val="22"/>
          <w:szCs w:val="22"/>
          <w:lang w:val="ru-RU"/>
        </w:rPr>
        <w:t xml:space="preserve"> советом, будут </w:t>
      </w:r>
      <w:r w:rsidR="000A2ADE">
        <w:rPr>
          <w:rFonts w:asciiTheme="minorHAnsi" w:hAnsiTheme="minorHAnsi" w:cstheme="minorHAnsi"/>
          <w:color w:val="auto"/>
          <w:sz w:val="22"/>
          <w:szCs w:val="22"/>
          <w:lang w:val="ru-RU"/>
        </w:rPr>
        <w:t>оказывать влияние на</w:t>
      </w:r>
      <w:r w:rsidRPr="00C726A2">
        <w:rPr>
          <w:rFonts w:asciiTheme="minorHAnsi" w:hAnsiTheme="minorHAnsi" w:cstheme="minorHAnsi"/>
          <w:color w:val="auto"/>
          <w:sz w:val="22"/>
          <w:szCs w:val="22"/>
          <w:lang w:val="ru-RU"/>
        </w:rPr>
        <w:t xml:space="preserve"> деятельност</w:t>
      </w:r>
      <w:r w:rsidR="008462C9">
        <w:rPr>
          <w:rFonts w:asciiTheme="minorHAnsi" w:hAnsiTheme="minorHAnsi" w:cstheme="minorHAnsi"/>
          <w:color w:val="auto"/>
          <w:sz w:val="22"/>
          <w:szCs w:val="22"/>
          <w:lang w:val="ru-RU"/>
        </w:rPr>
        <w:t>ь по</w:t>
      </w:r>
      <w:r w:rsidRPr="00C726A2">
        <w:rPr>
          <w:rFonts w:asciiTheme="minorHAnsi" w:hAnsiTheme="minorHAnsi" w:cstheme="minorHAnsi"/>
          <w:color w:val="auto"/>
          <w:sz w:val="22"/>
          <w:szCs w:val="22"/>
          <w:lang w:val="ru-RU"/>
        </w:rPr>
        <w:t xml:space="preserve"> налогово</w:t>
      </w:r>
      <w:r w:rsidR="008462C9">
        <w:rPr>
          <w:rFonts w:asciiTheme="minorHAnsi" w:hAnsiTheme="minorHAnsi" w:cstheme="minorHAnsi"/>
          <w:color w:val="auto"/>
          <w:sz w:val="22"/>
          <w:szCs w:val="22"/>
          <w:lang w:val="ru-RU"/>
        </w:rPr>
        <w:t>му</w:t>
      </w:r>
      <w:r w:rsidRPr="00C726A2">
        <w:rPr>
          <w:rFonts w:asciiTheme="minorHAnsi" w:hAnsiTheme="minorHAnsi" w:cstheme="minorHAnsi"/>
          <w:color w:val="auto"/>
          <w:sz w:val="22"/>
          <w:szCs w:val="22"/>
          <w:lang w:val="ru-RU"/>
        </w:rPr>
        <w:t xml:space="preserve"> </w:t>
      </w:r>
      <w:r w:rsidR="0036575B" w:rsidRPr="00C726A2">
        <w:rPr>
          <w:rFonts w:asciiTheme="minorHAnsi" w:hAnsiTheme="minorHAnsi" w:cstheme="minorHAnsi"/>
          <w:color w:val="auto"/>
          <w:sz w:val="22"/>
          <w:szCs w:val="22"/>
          <w:lang w:val="ru-RU"/>
        </w:rPr>
        <w:t>администр</w:t>
      </w:r>
      <w:r w:rsidR="0036575B">
        <w:rPr>
          <w:rFonts w:asciiTheme="minorHAnsi" w:hAnsiTheme="minorHAnsi" w:cstheme="minorHAnsi"/>
          <w:color w:val="auto"/>
          <w:sz w:val="22"/>
          <w:szCs w:val="22"/>
          <w:lang w:val="ru-RU"/>
        </w:rPr>
        <w:t>ированию</w:t>
      </w:r>
      <w:r w:rsidR="0036575B" w:rsidRPr="00C726A2">
        <w:rPr>
          <w:rFonts w:asciiTheme="minorHAnsi" w:hAnsiTheme="minorHAnsi" w:cstheme="minorHAnsi"/>
          <w:color w:val="auto"/>
          <w:sz w:val="22"/>
          <w:szCs w:val="22"/>
          <w:lang w:val="ru-RU"/>
        </w:rPr>
        <w:t>, например</w:t>
      </w:r>
      <w:r w:rsidR="00626A31">
        <w:rPr>
          <w:rFonts w:asciiTheme="minorHAnsi" w:hAnsiTheme="minorHAnsi" w:cstheme="minorHAnsi"/>
          <w:color w:val="auto"/>
          <w:sz w:val="22"/>
          <w:szCs w:val="22"/>
          <w:lang w:val="ru-RU"/>
        </w:rPr>
        <w:t>, в области</w:t>
      </w:r>
      <w:r w:rsidRPr="00C726A2">
        <w:rPr>
          <w:rFonts w:asciiTheme="minorHAnsi" w:hAnsiTheme="minorHAnsi" w:cstheme="minorHAnsi"/>
          <w:color w:val="auto"/>
          <w:sz w:val="22"/>
          <w:szCs w:val="22"/>
          <w:lang w:val="ru-RU"/>
        </w:rPr>
        <w:t xml:space="preserve"> услуг</w:t>
      </w:r>
      <w:r w:rsidR="00626A31">
        <w:rPr>
          <w:rFonts w:asciiTheme="minorHAnsi" w:hAnsiTheme="minorHAnsi" w:cstheme="minorHAnsi"/>
          <w:color w:val="auto"/>
          <w:sz w:val="22"/>
          <w:szCs w:val="22"/>
          <w:lang w:val="ru-RU"/>
        </w:rPr>
        <w:t xml:space="preserve"> для</w:t>
      </w:r>
      <w:r w:rsidRPr="00C726A2">
        <w:rPr>
          <w:rFonts w:asciiTheme="minorHAnsi" w:hAnsiTheme="minorHAnsi" w:cstheme="minorHAnsi"/>
          <w:color w:val="auto"/>
          <w:sz w:val="22"/>
          <w:szCs w:val="22"/>
          <w:lang w:val="ru-RU"/>
        </w:rPr>
        <w:t xml:space="preserve"> налогоплательщик</w:t>
      </w:r>
      <w:r w:rsidR="00626A31">
        <w:rPr>
          <w:rFonts w:asciiTheme="minorHAnsi" w:hAnsiTheme="minorHAnsi" w:cstheme="minorHAnsi"/>
          <w:color w:val="auto"/>
          <w:sz w:val="22"/>
          <w:szCs w:val="22"/>
          <w:lang w:val="ru-RU"/>
        </w:rPr>
        <w:t>ов</w:t>
      </w:r>
      <w:r w:rsidRPr="00C726A2">
        <w:rPr>
          <w:rFonts w:asciiTheme="minorHAnsi" w:hAnsiTheme="minorHAnsi" w:cstheme="minorHAnsi"/>
          <w:color w:val="auto"/>
          <w:sz w:val="22"/>
          <w:szCs w:val="22"/>
          <w:lang w:val="ru-RU"/>
        </w:rPr>
        <w:t xml:space="preserve"> и други</w:t>
      </w:r>
      <w:r w:rsidR="00626A31">
        <w:rPr>
          <w:rFonts w:asciiTheme="minorHAnsi" w:hAnsiTheme="minorHAnsi" w:cstheme="minorHAnsi"/>
          <w:color w:val="auto"/>
          <w:sz w:val="22"/>
          <w:szCs w:val="22"/>
          <w:lang w:val="ru-RU"/>
        </w:rPr>
        <w:t>х</w:t>
      </w:r>
      <w:r w:rsidRPr="00C726A2">
        <w:rPr>
          <w:rFonts w:asciiTheme="minorHAnsi" w:hAnsiTheme="minorHAnsi" w:cstheme="minorHAnsi"/>
          <w:color w:val="auto"/>
          <w:sz w:val="22"/>
          <w:szCs w:val="22"/>
          <w:lang w:val="ru-RU"/>
        </w:rPr>
        <w:t xml:space="preserve"> </w:t>
      </w:r>
      <w:r w:rsidR="00C0122C">
        <w:rPr>
          <w:rFonts w:asciiTheme="minorHAnsi" w:hAnsiTheme="minorHAnsi" w:cstheme="minorHAnsi"/>
          <w:color w:val="auto"/>
          <w:sz w:val="22"/>
          <w:szCs w:val="22"/>
          <w:lang w:val="ru-RU"/>
        </w:rPr>
        <w:t>видов деятельности</w:t>
      </w:r>
      <w:r w:rsidRPr="00C726A2">
        <w:rPr>
          <w:rFonts w:asciiTheme="minorHAnsi" w:hAnsiTheme="minorHAnsi" w:cstheme="minorHAnsi"/>
          <w:color w:val="auto"/>
          <w:sz w:val="22"/>
          <w:szCs w:val="22"/>
          <w:lang w:val="ru-RU"/>
        </w:rPr>
        <w:t xml:space="preserve"> налоговой администрации.</w:t>
      </w:r>
    </w:p>
    <w:p w14:paraId="1C917BC0" w14:textId="1171604A" w:rsidR="00C726A2" w:rsidRPr="00C726A2" w:rsidRDefault="00C726A2" w:rsidP="00D65544">
      <w:pPr>
        <w:pStyle w:val="Default"/>
        <w:numPr>
          <w:ilvl w:val="0"/>
          <w:numId w:val="3"/>
        </w:numPr>
        <w:spacing w:after="120"/>
        <w:ind w:left="0" w:firstLine="0"/>
        <w:jc w:val="both"/>
        <w:rPr>
          <w:rFonts w:asciiTheme="minorHAnsi" w:hAnsiTheme="minorHAnsi" w:cstheme="minorHAnsi"/>
          <w:color w:val="auto"/>
          <w:sz w:val="22"/>
          <w:szCs w:val="22"/>
          <w:lang w:val="ru-RU"/>
        </w:rPr>
      </w:pPr>
      <w:r w:rsidRPr="00C726A2">
        <w:rPr>
          <w:rFonts w:asciiTheme="minorHAnsi" w:hAnsiTheme="minorHAnsi" w:cstheme="minorHAnsi"/>
          <w:color w:val="auto"/>
          <w:sz w:val="22"/>
          <w:szCs w:val="22"/>
          <w:lang w:val="ru-RU"/>
        </w:rPr>
        <w:t xml:space="preserve">В дополнение к исследованиям удовлетворенности налогоплательщиков и консультациям с </w:t>
      </w:r>
      <w:r w:rsidR="00C34D40">
        <w:rPr>
          <w:rFonts w:asciiTheme="minorHAnsi" w:hAnsiTheme="minorHAnsi" w:cstheme="minorHAnsi"/>
          <w:color w:val="auto"/>
          <w:sz w:val="22"/>
          <w:szCs w:val="22"/>
          <w:lang w:val="ru-RU"/>
        </w:rPr>
        <w:t>Общественны</w:t>
      </w:r>
      <w:r w:rsidR="0036575B" w:rsidRPr="00E570AE">
        <w:rPr>
          <w:rFonts w:asciiTheme="minorHAnsi" w:hAnsiTheme="minorHAnsi" w:cstheme="minorHAnsi"/>
          <w:color w:val="auto"/>
          <w:sz w:val="22"/>
          <w:szCs w:val="22"/>
          <w:lang w:val="ru-RU"/>
        </w:rPr>
        <w:t>м</w:t>
      </w:r>
      <w:r w:rsidRPr="00C726A2">
        <w:rPr>
          <w:rFonts w:asciiTheme="minorHAnsi" w:hAnsiTheme="minorHAnsi" w:cstheme="minorHAnsi"/>
          <w:color w:val="auto"/>
          <w:sz w:val="22"/>
          <w:szCs w:val="22"/>
          <w:lang w:val="ru-RU"/>
        </w:rPr>
        <w:t xml:space="preserve"> советом, проект будет финансировать </w:t>
      </w:r>
      <w:r w:rsidR="0067418B">
        <w:rPr>
          <w:rFonts w:asciiTheme="minorHAnsi" w:hAnsiTheme="minorHAnsi" w:cstheme="minorHAnsi"/>
          <w:color w:val="auto"/>
          <w:sz w:val="22"/>
          <w:szCs w:val="22"/>
          <w:lang w:val="ru-RU"/>
        </w:rPr>
        <w:t xml:space="preserve">мероприятия по обучению </w:t>
      </w:r>
      <w:r w:rsidRPr="00C726A2">
        <w:rPr>
          <w:rFonts w:asciiTheme="minorHAnsi" w:hAnsiTheme="minorHAnsi" w:cstheme="minorHAnsi"/>
          <w:color w:val="auto"/>
          <w:sz w:val="22"/>
          <w:szCs w:val="22"/>
          <w:lang w:val="ru-RU"/>
        </w:rPr>
        <w:t>налогоплательщиков, котор</w:t>
      </w:r>
      <w:r w:rsidR="0067418B">
        <w:rPr>
          <w:rFonts w:asciiTheme="minorHAnsi" w:hAnsiTheme="minorHAnsi" w:cstheme="minorHAnsi"/>
          <w:color w:val="auto"/>
          <w:sz w:val="22"/>
          <w:szCs w:val="22"/>
          <w:lang w:val="ru-RU"/>
        </w:rPr>
        <w:t>ые</w:t>
      </w:r>
      <w:r w:rsidRPr="00C726A2">
        <w:rPr>
          <w:rFonts w:asciiTheme="minorHAnsi" w:hAnsiTheme="minorHAnsi" w:cstheme="minorHAnsi"/>
          <w:color w:val="auto"/>
          <w:sz w:val="22"/>
          <w:szCs w:val="22"/>
          <w:lang w:val="ru-RU"/>
        </w:rPr>
        <w:t xml:space="preserve"> буд</w:t>
      </w:r>
      <w:r w:rsidR="0067418B">
        <w:rPr>
          <w:rFonts w:asciiTheme="minorHAnsi" w:hAnsiTheme="minorHAnsi" w:cstheme="minorHAnsi"/>
          <w:color w:val="auto"/>
          <w:sz w:val="22"/>
          <w:szCs w:val="22"/>
          <w:lang w:val="ru-RU"/>
        </w:rPr>
        <w:t>у</w:t>
      </w:r>
      <w:r w:rsidRPr="00C726A2">
        <w:rPr>
          <w:rFonts w:asciiTheme="minorHAnsi" w:hAnsiTheme="minorHAnsi" w:cstheme="minorHAnsi"/>
          <w:color w:val="auto"/>
          <w:sz w:val="22"/>
          <w:szCs w:val="22"/>
          <w:lang w:val="ru-RU"/>
        </w:rPr>
        <w:t>т направлен</w:t>
      </w:r>
      <w:r w:rsidR="0067418B">
        <w:rPr>
          <w:rFonts w:asciiTheme="minorHAnsi" w:hAnsiTheme="minorHAnsi" w:cstheme="minorHAnsi"/>
          <w:color w:val="auto"/>
          <w:sz w:val="22"/>
          <w:szCs w:val="22"/>
          <w:lang w:val="ru-RU"/>
        </w:rPr>
        <w:t>ы</w:t>
      </w:r>
      <w:r w:rsidRPr="00C726A2">
        <w:rPr>
          <w:rFonts w:asciiTheme="minorHAnsi" w:hAnsiTheme="minorHAnsi" w:cstheme="minorHAnsi"/>
          <w:color w:val="auto"/>
          <w:sz w:val="22"/>
          <w:szCs w:val="22"/>
          <w:lang w:val="ru-RU"/>
        </w:rPr>
        <w:t xml:space="preserve"> ​​на улучшение</w:t>
      </w:r>
      <w:r w:rsidR="0067418B">
        <w:rPr>
          <w:rFonts w:asciiTheme="minorHAnsi" w:hAnsiTheme="minorHAnsi" w:cstheme="minorHAnsi"/>
          <w:color w:val="auto"/>
          <w:sz w:val="22"/>
          <w:szCs w:val="22"/>
          <w:lang w:val="ru-RU"/>
        </w:rPr>
        <w:t xml:space="preserve"> их</w:t>
      </w:r>
      <w:r w:rsidRPr="00C726A2">
        <w:rPr>
          <w:rFonts w:asciiTheme="minorHAnsi" w:hAnsiTheme="minorHAnsi" w:cstheme="minorHAnsi"/>
          <w:color w:val="auto"/>
          <w:sz w:val="22"/>
          <w:szCs w:val="22"/>
          <w:lang w:val="ru-RU"/>
        </w:rPr>
        <w:t xml:space="preserve"> знаний и понимания налогоплательщиками их налоговых обязательств</w:t>
      </w:r>
      <w:r w:rsidR="0067418B">
        <w:rPr>
          <w:rFonts w:asciiTheme="minorHAnsi" w:hAnsiTheme="minorHAnsi" w:cstheme="minorHAnsi"/>
          <w:color w:val="auto"/>
          <w:sz w:val="22"/>
          <w:szCs w:val="22"/>
          <w:lang w:val="ru-RU"/>
        </w:rPr>
        <w:t xml:space="preserve">, а также </w:t>
      </w:r>
      <w:r w:rsidRPr="00C726A2">
        <w:rPr>
          <w:rFonts w:asciiTheme="minorHAnsi" w:hAnsiTheme="minorHAnsi" w:cstheme="minorHAnsi"/>
          <w:color w:val="auto"/>
          <w:sz w:val="22"/>
          <w:szCs w:val="22"/>
          <w:lang w:val="ru-RU"/>
        </w:rPr>
        <w:t>буд</w:t>
      </w:r>
      <w:r w:rsidR="0067418B">
        <w:rPr>
          <w:rFonts w:asciiTheme="minorHAnsi" w:hAnsiTheme="minorHAnsi" w:cstheme="minorHAnsi"/>
          <w:color w:val="auto"/>
          <w:sz w:val="22"/>
          <w:szCs w:val="22"/>
          <w:lang w:val="ru-RU"/>
        </w:rPr>
        <w:t>у</w:t>
      </w:r>
      <w:r w:rsidRPr="00C726A2">
        <w:rPr>
          <w:rFonts w:asciiTheme="minorHAnsi" w:hAnsiTheme="minorHAnsi" w:cstheme="minorHAnsi"/>
          <w:color w:val="auto"/>
          <w:sz w:val="22"/>
          <w:szCs w:val="22"/>
          <w:lang w:val="ru-RU"/>
        </w:rPr>
        <w:t>т нацелен</w:t>
      </w:r>
      <w:r w:rsidR="0067418B">
        <w:rPr>
          <w:rFonts w:asciiTheme="minorHAnsi" w:hAnsiTheme="minorHAnsi" w:cstheme="minorHAnsi"/>
          <w:color w:val="auto"/>
          <w:sz w:val="22"/>
          <w:szCs w:val="22"/>
          <w:lang w:val="ru-RU"/>
        </w:rPr>
        <w:t>ы</w:t>
      </w:r>
      <w:r w:rsidRPr="00C726A2">
        <w:rPr>
          <w:rFonts w:asciiTheme="minorHAnsi" w:hAnsiTheme="minorHAnsi" w:cstheme="minorHAnsi"/>
          <w:color w:val="auto"/>
          <w:sz w:val="22"/>
          <w:szCs w:val="22"/>
          <w:lang w:val="ru-RU"/>
        </w:rPr>
        <w:t xml:space="preserve"> на различные сегменты налогоплательщиков.</w:t>
      </w:r>
    </w:p>
    <w:p w14:paraId="5D16B08D" w14:textId="246798CD" w:rsidR="00C95F57" w:rsidRDefault="00C726A2" w:rsidP="00C726A2">
      <w:pPr>
        <w:pStyle w:val="Default"/>
        <w:numPr>
          <w:ilvl w:val="0"/>
          <w:numId w:val="3"/>
        </w:numPr>
        <w:spacing w:after="120"/>
        <w:ind w:left="0" w:firstLine="0"/>
        <w:jc w:val="both"/>
        <w:rPr>
          <w:rFonts w:asciiTheme="minorHAnsi" w:hAnsiTheme="minorHAnsi" w:cstheme="minorHAnsi"/>
          <w:sz w:val="22"/>
          <w:szCs w:val="22"/>
          <w:lang w:val="ru-RU"/>
        </w:rPr>
      </w:pPr>
      <w:r w:rsidRPr="00C726A2">
        <w:rPr>
          <w:rFonts w:asciiTheme="minorHAnsi" w:hAnsiTheme="minorHAnsi" w:cstheme="minorHAnsi"/>
          <w:color w:val="auto"/>
          <w:sz w:val="22"/>
          <w:szCs w:val="22"/>
          <w:lang w:val="ru-RU"/>
        </w:rPr>
        <w:t>Программа взаимодействия с заинтересованными сторонами будет включать, помимо прочего, механизмы</w:t>
      </w:r>
      <w:r w:rsidRPr="00C726A2">
        <w:rPr>
          <w:rFonts w:asciiTheme="minorHAnsi" w:hAnsiTheme="minorHAnsi" w:cstheme="minorHAnsi"/>
          <w:sz w:val="22"/>
          <w:szCs w:val="22"/>
          <w:lang w:val="ru-RU"/>
        </w:rPr>
        <w:t>, запланированные для вовлечения граждан, и другие каналы для активного взаимодействия. В частности, проект будет использовать</w:t>
      </w:r>
      <w:r w:rsidR="005C20BC">
        <w:rPr>
          <w:rFonts w:asciiTheme="minorHAnsi" w:hAnsiTheme="minorHAnsi" w:cstheme="minorHAnsi"/>
          <w:sz w:val="22"/>
          <w:szCs w:val="22"/>
          <w:lang w:val="ru-RU"/>
        </w:rPr>
        <w:t>:</w:t>
      </w:r>
    </w:p>
    <w:p w14:paraId="4DFE9302" w14:textId="01014F07" w:rsidR="00893A7C" w:rsidRPr="00893A7C" w:rsidRDefault="00BC3DD2" w:rsidP="001A39CF">
      <w:pPr>
        <w:pStyle w:val="Default"/>
        <w:numPr>
          <w:ilvl w:val="0"/>
          <w:numId w:val="46"/>
        </w:numPr>
        <w:spacing w:after="120"/>
        <w:jc w:val="both"/>
        <w:rPr>
          <w:rFonts w:asciiTheme="minorHAnsi" w:hAnsiTheme="minorHAnsi" w:cstheme="minorHAnsi"/>
          <w:sz w:val="22"/>
          <w:szCs w:val="22"/>
          <w:lang w:val="ru-RU"/>
        </w:rPr>
      </w:pPr>
      <w:r w:rsidRPr="00725020">
        <w:rPr>
          <w:rFonts w:asciiTheme="minorHAnsi" w:hAnsiTheme="minorHAnsi" w:cstheme="minorHAnsi"/>
          <w:b/>
          <w:sz w:val="22"/>
          <w:szCs w:val="22"/>
          <w:lang w:val="ru-RU"/>
        </w:rPr>
        <w:t>Совет по статистике</w:t>
      </w:r>
      <w:r w:rsidR="00893A7C" w:rsidRPr="00725020">
        <w:rPr>
          <w:rFonts w:asciiTheme="minorHAnsi" w:hAnsiTheme="minorHAnsi" w:cstheme="minorHAnsi"/>
          <w:b/>
          <w:sz w:val="22"/>
          <w:szCs w:val="22"/>
          <w:lang w:val="ru-RU"/>
        </w:rPr>
        <w:t xml:space="preserve"> Кыргызской Республики</w:t>
      </w:r>
      <w:r w:rsidR="00893A7C" w:rsidRPr="00893A7C">
        <w:rPr>
          <w:rFonts w:asciiTheme="minorHAnsi" w:hAnsiTheme="minorHAnsi" w:cstheme="minorHAnsi"/>
          <w:sz w:val="22"/>
          <w:szCs w:val="22"/>
          <w:lang w:val="ru-RU"/>
        </w:rPr>
        <w:t xml:space="preserve"> для непосредственного вовлечения ключевых заинтересованных сторон и других бенефициаров в процесс стратегического планирования, реализации, мониторинга статистики и мероприятий, поддерживаемых проектом.</w:t>
      </w:r>
    </w:p>
    <w:p w14:paraId="3A5AA58B" w14:textId="4D47F563" w:rsidR="00893A7C" w:rsidRPr="00893A7C" w:rsidRDefault="004307DB" w:rsidP="001A39CF">
      <w:pPr>
        <w:pStyle w:val="Default"/>
        <w:numPr>
          <w:ilvl w:val="0"/>
          <w:numId w:val="46"/>
        </w:numPr>
        <w:spacing w:after="120"/>
        <w:jc w:val="both"/>
        <w:rPr>
          <w:rFonts w:asciiTheme="minorHAnsi" w:hAnsiTheme="minorHAnsi" w:cstheme="minorHAnsi"/>
          <w:sz w:val="22"/>
          <w:szCs w:val="22"/>
          <w:lang w:val="ru-RU"/>
        </w:rPr>
      </w:pPr>
      <w:r>
        <w:rPr>
          <w:rFonts w:asciiTheme="minorHAnsi" w:hAnsiTheme="minorHAnsi" w:cstheme="minorHAnsi"/>
          <w:b/>
          <w:sz w:val="22"/>
          <w:szCs w:val="22"/>
          <w:lang w:val="ru-RU"/>
        </w:rPr>
        <w:t>Опрос</w:t>
      </w:r>
      <w:r w:rsidR="00893A7C" w:rsidRPr="00445BCA">
        <w:rPr>
          <w:rFonts w:asciiTheme="minorHAnsi" w:hAnsiTheme="minorHAnsi" w:cstheme="minorHAnsi"/>
          <w:b/>
          <w:sz w:val="22"/>
          <w:szCs w:val="22"/>
          <w:lang w:val="ru-RU"/>
        </w:rPr>
        <w:t xml:space="preserve"> удовлетворенности пользователей для </w:t>
      </w:r>
      <w:r w:rsidR="00445BCA" w:rsidRPr="00445BCA">
        <w:rPr>
          <w:rFonts w:asciiTheme="minorHAnsi" w:hAnsiTheme="minorHAnsi" w:cstheme="minorHAnsi"/>
          <w:b/>
          <w:sz w:val="22"/>
          <w:szCs w:val="22"/>
          <w:lang w:val="ru-RU"/>
        </w:rPr>
        <w:t>получения</w:t>
      </w:r>
      <w:r w:rsidR="00893A7C" w:rsidRPr="00445BCA">
        <w:rPr>
          <w:rFonts w:asciiTheme="minorHAnsi" w:hAnsiTheme="minorHAnsi" w:cstheme="minorHAnsi"/>
          <w:b/>
          <w:sz w:val="22"/>
          <w:szCs w:val="22"/>
          <w:lang w:val="ru-RU"/>
        </w:rPr>
        <w:t xml:space="preserve"> обратной связи и </w:t>
      </w:r>
      <w:r w:rsidR="00445BCA" w:rsidRPr="00445BCA">
        <w:rPr>
          <w:rFonts w:asciiTheme="minorHAnsi" w:hAnsiTheme="minorHAnsi" w:cstheme="minorHAnsi"/>
          <w:b/>
          <w:sz w:val="22"/>
          <w:szCs w:val="22"/>
          <w:lang w:val="ru-RU"/>
        </w:rPr>
        <w:t xml:space="preserve">определения </w:t>
      </w:r>
      <w:r w:rsidR="00893A7C" w:rsidRPr="00445BCA">
        <w:rPr>
          <w:rFonts w:asciiTheme="minorHAnsi" w:hAnsiTheme="minorHAnsi" w:cstheme="minorHAnsi"/>
          <w:b/>
          <w:sz w:val="22"/>
          <w:szCs w:val="22"/>
          <w:lang w:val="ru-RU"/>
        </w:rPr>
        <w:t>потребностей заинтересованных сторон</w:t>
      </w:r>
      <w:r w:rsidR="00893A7C" w:rsidRPr="00893A7C">
        <w:rPr>
          <w:rFonts w:asciiTheme="minorHAnsi" w:hAnsiTheme="minorHAnsi" w:cstheme="minorHAnsi"/>
          <w:sz w:val="22"/>
          <w:szCs w:val="22"/>
          <w:lang w:val="ru-RU"/>
        </w:rPr>
        <w:t xml:space="preserve">. Опрос проводится на постоянной основе на веб-сайте НСК и с помощью мобильного приложения. </w:t>
      </w:r>
      <w:r w:rsidR="00CB23FD">
        <w:rPr>
          <w:rFonts w:asciiTheme="minorHAnsi" w:hAnsiTheme="minorHAnsi" w:cstheme="minorHAnsi"/>
          <w:sz w:val="22"/>
          <w:szCs w:val="22"/>
          <w:lang w:val="ru-RU"/>
        </w:rPr>
        <w:t>Диалоговое окно с о</w:t>
      </w:r>
      <w:r w:rsidR="00893A7C" w:rsidRPr="00893A7C">
        <w:rPr>
          <w:rFonts w:asciiTheme="minorHAnsi" w:hAnsiTheme="minorHAnsi" w:cstheme="minorHAnsi"/>
          <w:sz w:val="22"/>
          <w:szCs w:val="22"/>
          <w:lang w:val="ru-RU"/>
        </w:rPr>
        <w:t>прос</w:t>
      </w:r>
      <w:r w:rsidR="00CB23FD">
        <w:rPr>
          <w:rFonts w:asciiTheme="minorHAnsi" w:hAnsiTheme="minorHAnsi" w:cstheme="minorHAnsi"/>
          <w:sz w:val="22"/>
          <w:szCs w:val="22"/>
          <w:lang w:val="ru-RU"/>
        </w:rPr>
        <w:t>ом</w:t>
      </w:r>
      <w:r w:rsidR="00893A7C" w:rsidRPr="00893A7C">
        <w:rPr>
          <w:rFonts w:asciiTheme="minorHAnsi" w:hAnsiTheme="minorHAnsi" w:cstheme="minorHAnsi"/>
          <w:sz w:val="22"/>
          <w:szCs w:val="22"/>
          <w:lang w:val="ru-RU"/>
        </w:rPr>
        <w:t xml:space="preserve"> всплывает, чтобы пользователь данных оставил отзыв после первого использования данных, доступных на веб-сайте, и последующ</w:t>
      </w:r>
      <w:r w:rsidR="00986AD4">
        <w:rPr>
          <w:rFonts w:asciiTheme="minorHAnsi" w:hAnsiTheme="minorHAnsi" w:cstheme="minorHAnsi"/>
          <w:sz w:val="22"/>
          <w:szCs w:val="22"/>
          <w:lang w:val="ru-RU"/>
        </w:rPr>
        <w:t>ие</w:t>
      </w:r>
      <w:r w:rsidR="00893A7C" w:rsidRPr="00893A7C">
        <w:rPr>
          <w:rFonts w:asciiTheme="minorHAnsi" w:hAnsiTheme="minorHAnsi" w:cstheme="minorHAnsi"/>
          <w:sz w:val="22"/>
          <w:szCs w:val="22"/>
          <w:lang w:val="ru-RU"/>
        </w:rPr>
        <w:t xml:space="preserve"> опрос</w:t>
      </w:r>
      <w:r w:rsidR="00986AD4">
        <w:rPr>
          <w:rFonts w:asciiTheme="minorHAnsi" w:hAnsiTheme="minorHAnsi" w:cstheme="minorHAnsi"/>
          <w:sz w:val="22"/>
          <w:szCs w:val="22"/>
          <w:lang w:val="ru-RU"/>
        </w:rPr>
        <w:t>ы</w:t>
      </w:r>
      <w:r w:rsidR="00BB06A9">
        <w:rPr>
          <w:rFonts w:asciiTheme="minorHAnsi" w:hAnsiTheme="minorHAnsi" w:cstheme="minorHAnsi"/>
          <w:sz w:val="22"/>
          <w:szCs w:val="22"/>
          <w:lang w:val="ru-RU"/>
        </w:rPr>
        <w:t xml:space="preserve"> с просьбой предоставить отзыв</w:t>
      </w:r>
      <w:r w:rsidR="00986AD4">
        <w:rPr>
          <w:rFonts w:asciiTheme="minorHAnsi" w:hAnsiTheme="minorHAnsi" w:cstheme="minorHAnsi"/>
          <w:sz w:val="22"/>
          <w:szCs w:val="22"/>
          <w:lang w:val="ru-RU"/>
        </w:rPr>
        <w:t xml:space="preserve"> предлагаются</w:t>
      </w:r>
      <w:r w:rsidR="00893A7C" w:rsidRPr="00893A7C">
        <w:rPr>
          <w:rFonts w:asciiTheme="minorHAnsi" w:hAnsiTheme="minorHAnsi" w:cstheme="minorHAnsi"/>
          <w:sz w:val="22"/>
          <w:szCs w:val="22"/>
          <w:lang w:val="ru-RU"/>
        </w:rPr>
        <w:t xml:space="preserve"> </w:t>
      </w:r>
      <w:r w:rsidR="00E22A8E">
        <w:rPr>
          <w:rFonts w:asciiTheme="minorHAnsi" w:hAnsiTheme="minorHAnsi" w:cstheme="minorHAnsi"/>
          <w:sz w:val="22"/>
          <w:szCs w:val="22"/>
          <w:lang w:val="ru-RU"/>
        </w:rPr>
        <w:t xml:space="preserve">возвращающимся </w:t>
      </w:r>
      <w:r w:rsidR="00893A7C" w:rsidRPr="00893A7C">
        <w:rPr>
          <w:rFonts w:asciiTheme="minorHAnsi" w:hAnsiTheme="minorHAnsi" w:cstheme="minorHAnsi"/>
          <w:sz w:val="22"/>
          <w:szCs w:val="22"/>
          <w:lang w:val="ru-RU"/>
        </w:rPr>
        <w:t>пользовател</w:t>
      </w:r>
      <w:r w:rsidR="00E22A8E">
        <w:rPr>
          <w:rFonts w:asciiTheme="minorHAnsi" w:hAnsiTheme="minorHAnsi" w:cstheme="minorHAnsi"/>
          <w:sz w:val="22"/>
          <w:szCs w:val="22"/>
          <w:lang w:val="ru-RU"/>
        </w:rPr>
        <w:t>ям</w:t>
      </w:r>
      <w:r w:rsidR="00893A7C" w:rsidRPr="00893A7C">
        <w:rPr>
          <w:rFonts w:asciiTheme="minorHAnsi" w:hAnsiTheme="minorHAnsi" w:cstheme="minorHAnsi"/>
          <w:sz w:val="22"/>
          <w:szCs w:val="22"/>
          <w:lang w:val="ru-RU"/>
        </w:rPr>
        <w:t xml:space="preserve"> один</w:t>
      </w:r>
      <w:r w:rsidR="0044431E">
        <w:rPr>
          <w:rFonts w:asciiTheme="minorHAnsi" w:hAnsiTheme="minorHAnsi" w:cstheme="minorHAnsi"/>
          <w:sz w:val="22"/>
          <w:szCs w:val="22"/>
          <w:lang w:val="ru-RU"/>
        </w:rPr>
        <w:t xml:space="preserve"> </w:t>
      </w:r>
      <w:r w:rsidR="00893A7C" w:rsidRPr="00893A7C">
        <w:rPr>
          <w:rFonts w:asciiTheme="minorHAnsi" w:hAnsiTheme="minorHAnsi" w:cstheme="minorHAnsi"/>
          <w:sz w:val="22"/>
          <w:szCs w:val="22"/>
          <w:lang w:val="ru-RU"/>
        </w:rPr>
        <w:t xml:space="preserve">раз в квартал. Этот механизм будет использоваться проектом для привлечения граждан к оценке следующих аспектов </w:t>
      </w:r>
      <w:r w:rsidR="00237495">
        <w:rPr>
          <w:rFonts w:asciiTheme="minorHAnsi" w:hAnsiTheme="minorHAnsi" w:cstheme="minorHAnsi"/>
          <w:sz w:val="22"/>
          <w:szCs w:val="22"/>
          <w:lang w:val="ru-RU"/>
        </w:rPr>
        <w:t>услуг, связанных со</w:t>
      </w:r>
      <w:r w:rsidR="00893A7C" w:rsidRPr="00893A7C">
        <w:rPr>
          <w:rFonts w:asciiTheme="minorHAnsi" w:hAnsiTheme="minorHAnsi" w:cstheme="minorHAnsi"/>
          <w:sz w:val="22"/>
          <w:szCs w:val="22"/>
          <w:lang w:val="ru-RU"/>
        </w:rPr>
        <w:t xml:space="preserve"> статистически</w:t>
      </w:r>
      <w:r w:rsidR="00237495">
        <w:rPr>
          <w:rFonts w:asciiTheme="minorHAnsi" w:hAnsiTheme="minorHAnsi" w:cstheme="minorHAnsi"/>
          <w:sz w:val="22"/>
          <w:szCs w:val="22"/>
          <w:lang w:val="ru-RU"/>
        </w:rPr>
        <w:t>ми</w:t>
      </w:r>
      <w:r w:rsidR="00893A7C" w:rsidRPr="00893A7C">
        <w:rPr>
          <w:rFonts w:asciiTheme="minorHAnsi" w:hAnsiTheme="minorHAnsi" w:cstheme="minorHAnsi"/>
          <w:sz w:val="22"/>
          <w:szCs w:val="22"/>
          <w:lang w:val="ru-RU"/>
        </w:rPr>
        <w:t xml:space="preserve"> данны</w:t>
      </w:r>
      <w:r w:rsidR="00237495">
        <w:rPr>
          <w:rFonts w:asciiTheme="minorHAnsi" w:hAnsiTheme="minorHAnsi" w:cstheme="minorHAnsi"/>
          <w:sz w:val="22"/>
          <w:szCs w:val="22"/>
          <w:lang w:val="ru-RU"/>
        </w:rPr>
        <w:t>ми</w:t>
      </w:r>
      <w:r w:rsidR="00893A7C" w:rsidRPr="00893A7C">
        <w:rPr>
          <w:rFonts w:asciiTheme="minorHAnsi" w:hAnsiTheme="minorHAnsi" w:cstheme="minorHAnsi"/>
          <w:sz w:val="22"/>
          <w:szCs w:val="22"/>
          <w:lang w:val="ru-RU"/>
        </w:rPr>
        <w:t>: (i) важность, актуальность и доступность продуктов и услуг</w:t>
      </w:r>
      <w:r w:rsidR="0067765A">
        <w:rPr>
          <w:rFonts w:asciiTheme="minorHAnsi" w:hAnsiTheme="minorHAnsi" w:cstheme="minorHAnsi"/>
          <w:sz w:val="22"/>
          <w:szCs w:val="22"/>
          <w:lang w:val="ru-RU"/>
        </w:rPr>
        <w:t xml:space="preserve"> </w:t>
      </w:r>
      <w:r w:rsidR="00893A7C" w:rsidRPr="00893A7C">
        <w:rPr>
          <w:rFonts w:asciiTheme="minorHAnsi" w:hAnsiTheme="minorHAnsi" w:cstheme="minorHAnsi"/>
          <w:sz w:val="22"/>
          <w:szCs w:val="22"/>
          <w:lang w:val="ru-RU"/>
        </w:rPr>
        <w:t>(</w:t>
      </w:r>
      <w:proofErr w:type="spellStart"/>
      <w:r w:rsidR="00893A7C" w:rsidRPr="00893A7C">
        <w:rPr>
          <w:rFonts w:asciiTheme="minorHAnsi" w:hAnsiTheme="minorHAnsi" w:cstheme="minorHAnsi"/>
          <w:sz w:val="22"/>
          <w:szCs w:val="22"/>
          <w:lang w:val="ru-RU"/>
        </w:rPr>
        <w:t>ii</w:t>
      </w:r>
      <w:proofErr w:type="spellEnd"/>
      <w:r w:rsidR="00893A7C" w:rsidRPr="00893A7C">
        <w:rPr>
          <w:rFonts w:asciiTheme="minorHAnsi" w:hAnsiTheme="minorHAnsi" w:cstheme="minorHAnsi"/>
          <w:sz w:val="22"/>
          <w:szCs w:val="22"/>
          <w:lang w:val="ru-RU"/>
        </w:rPr>
        <w:t>) видимость и чита</w:t>
      </w:r>
      <w:r w:rsidR="00CB23FD">
        <w:rPr>
          <w:rFonts w:asciiTheme="minorHAnsi" w:hAnsiTheme="minorHAnsi" w:cstheme="minorHAnsi"/>
          <w:sz w:val="22"/>
          <w:szCs w:val="22"/>
          <w:lang w:val="ru-RU"/>
        </w:rPr>
        <w:t>бельность</w:t>
      </w:r>
      <w:r w:rsidR="00893A7C" w:rsidRPr="00893A7C">
        <w:rPr>
          <w:rFonts w:asciiTheme="minorHAnsi" w:hAnsiTheme="minorHAnsi" w:cstheme="minorHAnsi"/>
          <w:sz w:val="22"/>
          <w:szCs w:val="22"/>
          <w:lang w:val="ru-RU"/>
        </w:rPr>
        <w:t xml:space="preserve"> </w:t>
      </w:r>
      <w:r w:rsidR="0067765A" w:rsidRPr="00893A7C">
        <w:rPr>
          <w:rFonts w:asciiTheme="minorHAnsi" w:hAnsiTheme="minorHAnsi" w:cstheme="minorHAnsi"/>
          <w:sz w:val="22"/>
          <w:szCs w:val="22"/>
          <w:lang w:val="ru-RU"/>
        </w:rPr>
        <w:t>продуктов и услуг</w:t>
      </w:r>
      <w:r w:rsidR="00893A7C" w:rsidRPr="00893A7C">
        <w:rPr>
          <w:rFonts w:asciiTheme="minorHAnsi" w:hAnsiTheme="minorHAnsi" w:cstheme="minorHAnsi"/>
          <w:sz w:val="22"/>
          <w:szCs w:val="22"/>
          <w:lang w:val="ru-RU"/>
        </w:rPr>
        <w:t>(</w:t>
      </w:r>
      <w:proofErr w:type="spellStart"/>
      <w:r w:rsidR="00893A7C" w:rsidRPr="00893A7C">
        <w:rPr>
          <w:rFonts w:asciiTheme="minorHAnsi" w:hAnsiTheme="minorHAnsi" w:cstheme="minorHAnsi"/>
          <w:sz w:val="22"/>
          <w:szCs w:val="22"/>
          <w:lang w:val="ru-RU"/>
        </w:rPr>
        <w:t>iii</w:t>
      </w:r>
      <w:proofErr w:type="spellEnd"/>
      <w:r w:rsidR="00893A7C" w:rsidRPr="00893A7C">
        <w:rPr>
          <w:rFonts w:asciiTheme="minorHAnsi" w:hAnsiTheme="minorHAnsi" w:cstheme="minorHAnsi"/>
          <w:sz w:val="22"/>
          <w:szCs w:val="22"/>
          <w:lang w:val="ru-RU"/>
        </w:rPr>
        <w:t>) актуальность веб-сайта</w:t>
      </w:r>
      <w:r w:rsidR="0067765A">
        <w:rPr>
          <w:rFonts w:asciiTheme="minorHAnsi" w:hAnsiTheme="minorHAnsi" w:cstheme="minorHAnsi"/>
          <w:sz w:val="22"/>
          <w:szCs w:val="22"/>
          <w:lang w:val="ru-RU"/>
        </w:rPr>
        <w:t xml:space="preserve"> НСК</w:t>
      </w:r>
      <w:r w:rsidR="00893A7C" w:rsidRPr="00893A7C">
        <w:rPr>
          <w:rFonts w:asciiTheme="minorHAnsi" w:hAnsiTheme="minorHAnsi" w:cstheme="minorHAnsi"/>
          <w:sz w:val="22"/>
          <w:szCs w:val="22"/>
          <w:lang w:val="ru-RU"/>
        </w:rPr>
        <w:t xml:space="preserve"> и возможность поиска, (iv) современность дизайна веб-сайта, включая его наглядность и </w:t>
      </w:r>
      <w:r w:rsidR="00CB23FD">
        <w:rPr>
          <w:rFonts w:asciiTheme="minorHAnsi" w:hAnsiTheme="minorHAnsi" w:cstheme="minorHAnsi"/>
          <w:sz w:val="22"/>
          <w:szCs w:val="22"/>
          <w:lang w:val="ru-RU"/>
        </w:rPr>
        <w:t>читабельность</w:t>
      </w:r>
      <w:r w:rsidR="00893A7C" w:rsidRPr="00893A7C">
        <w:rPr>
          <w:rFonts w:asciiTheme="minorHAnsi" w:hAnsiTheme="minorHAnsi" w:cstheme="minorHAnsi"/>
          <w:sz w:val="22"/>
          <w:szCs w:val="22"/>
          <w:lang w:val="ru-RU"/>
        </w:rPr>
        <w:t xml:space="preserve">, (v) прозрачность и независимость, </w:t>
      </w:r>
      <w:r w:rsidR="004B7F74">
        <w:rPr>
          <w:rFonts w:asciiTheme="minorHAnsi" w:hAnsiTheme="minorHAnsi" w:cstheme="minorHAnsi"/>
          <w:sz w:val="22"/>
          <w:szCs w:val="22"/>
          <w:lang w:val="ru-RU"/>
        </w:rPr>
        <w:t>доверие</w:t>
      </w:r>
      <w:r w:rsidR="000141FF">
        <w:rPr>
          <w:rFonts w:asciiTheme="minorHAnsi" w:hAnsiTheme="minorHAnsi" w:cstheme="minorHAnsi"/>
          <w:sz w:val="22"/>
          <w:szCs w:val="22"/>
          <w:lang w:val="ru-RU"/>
        </w:rPr>
        <w:t xml:space="preserve"> к НСК</w:t>
      </w:r>
      <w:r w:rsidR="00893A7C" w:rsidRPr="00893A7C">
        <w:rPr>
          <w:rFonts w:asciiTheme="minorHAnsi" w:hAnsiTheme="minorHAnsi" w:cstheme="minorHAnsi"/>
          <w:sz w:val="22"/>
          <w:szCs w:val="22"/>
          <w:lang w:val="ru-RU"/>
        </w:rPr>
        <w:t xml:space="preserve"> и надежность НСК как учреждения, и (vi) профессионализм сотрудников НСК.</w:t>
      </w:r>
    </w:p>
    <w:p w14:paraId="4DFA658C" w14:textId="2FEC65FB" w:rsidR="00FB2161" w:rsidRDefault="00893A7C" w:rsidP="001A39CF">
      <w:pPr>
        <w:pStyle w:val="Default"/>
        <w:spacing w:after="120"/>
        <w:ind w:left="720"/>
        <w:jc w:val="both"/>
        <w:rPr>
          <w:rFonts w:asciiTheme="minorHAnsi" w:hAnsiTheme="minorHAnsi" w:cstheme="minorHAnsi"/>
          <w:sz w:val="22"/>
          <w:szCs w:val="22"/>
          <w:lang w:val="ru-RU"/>
        </w:rPr>
      </w:pPr>
      <w:r w:rsidRPr="00893A7C">
        <w:rPr>
          <w:rFonts w:asciiTheme="minorHAnsi" w:hAnsiTheme="minorHAnsi" w:cstheme="minorHAnsi"/>
          <w:sz w:val="22"/>
          <w:szCs w:val="22"/>
          <w:lang w:val="ru-RU"/>
        </w:rPr>
        <w:t>НСК также будет связываться с конкретными группами заинтересованных сторон, такими как партнеры по развитию и министерства</w:t>
      </w:r>
      <w:r w:rsidR="00CB6E42">
        <w:rPr>
          <w:rFonts w:asciiTheme="minorHAnsi" w:hAnsiTheme="minorHAnsi" w:cstheme="minorHAnsi"/>
          <w:sz w:val="22"/>
          <w:szCs w:val="22"/>
          <w:lang w:val="ru-RU"/>
        </w:rPr>
        <w:t>ми</w:t>
      </w:r>
      <w:r w:rsidRPr="00893A7C">
        <w:rPr>
          <w:rFonts w:asciiTheme="minorHAnsi" w:hAnsiTheme="minorHAnsi" w:cstheme="minorHAnsi"/>
          <w:sz w:val="22"/>
          <w:szCs w:val="22"/>
          <w:lang w:val="ru-RU"/>
        </w:rPr>
        <w:t>, для проведения</w:t>
      </w:r>
      <w:r w:rsidR="00CB6E42">
        <w:rPr>
          <w:rFonts w:asciiTheme="minorHAnsi" w:hAnsiTheme="minorHAnsi" w:cstheme="minorHAnsi"/>
          <w:sz w:val="22"/>
          <w:szCs w:val="22"/>
          <w:lang w:val="ru-RU"/>
        </w:rPr>
        <w:t xml:space="preserve"> их</w:t>
      </w:r>
      <w:r w:rsidRPr="00893A7C">
        <w:rPr>
          <w:rFonts w:asciiTheme="minorHAnsi" w:hAnsiTheme="minorHAnsi" w:cstheme="minorHAnsi"/>
          <w:sz w:val="22"/>
          <w:szCs w:val="22"/>
          <w:lang w:val="ru-RU"/>
        </w:rPr>
        <w:t xml:space="preserve"> опроса.</w:t>
      </w:r>
    </w:p>
    <w:p w14:paraId="7C0936D1" w14:textId="2BA55D34" w:rsidR="00282FED" w:rsidRPr="00282FED" w:rsidRDefault="00282FED" w:rsidP="00282FED">
      <w:pPr>
        <w:pStyle w:val="Default"/>
        <w:numPr>
          <w:ilvl w:val="0"/>
          <w:numId w:val="46"/>
        </w:numPr>
        <w:spacing w:after="120"/>
        <w:jc w:val="both"/>
        <w:rPr>
          <w:rFonts w:asciiTheme="minorHAnsi" w:hAnsiTheme="minorHAnsi" w:cstheme="minorHAnsi"/>
          <w:sz w:val="22"/>
          <w:szCs w:val="22"/>
          <w:lang w:val="ru-RU"/>
        </w:rPr>
      </w:pPr>
      <w:r w:rsidRPr="00237C12">
        <w:rPr>
          <w:rFonts w:asciiTheme="minorHAnsi" w:hAnsiTheme="minorHAnsi" w:cstheme="minorHAnsi"/>
          <w:b/>
          <w:sz w:val="22"/>
          <w:szCs w:val="22"/>
          <w:lang w:val="ru-RU"/>
        </w:rPr>
        <w:t>Ссылка обратной связи на веб-сайте НСК будет использоваться для отслеживания жалоб / отзывов / рекомендаций пользователей данны</w:t>
      </w:r>
      <w:r w:rsidR="00CB23FD">
        <w:rPr>
          <w:rFonts w:asciiTheme="minorHAnsi" w:hAnsiTheme="minorHAnsi" w:cstheme="minorHAnsi"/>
          <w:b/>
          <w:sz w:val="22"/>
          <w:szCs w:val="22"/>
          <w:lang w:val="ru-RU"/>
        </w:rPr>
        <w:t>х</w:t>
      </w:r>
      <w:r w:rsidRPr="00282FED">
        <w:rPr>
          <w:rFonts w:asciiTheme="minorHAnsi" w:hAnsiTheme="minorHAnsi" w:cstheme="minorHAnsi"/>
          <w:sz w:val="22"/>
          <w:szCs w:val="22"/>
          <w:lang w:val="ru-RU"/>
        </w:rPr>
        <w:t>. Ссылка доступна онлайн и позволяет пользователям данны</w:t>
      </w:r>
      <w:r w:rsidR="00CB23FD">
        <w:rPr>
          <w:rFonts w:asciiTheme="minorHAnsi" w:hAnsiTheme="minorHAnsi" w:cstheme="minorHAnsi"/>
          <w:sz w:val="22"/>
          <w:szCs w:val="22"/>
          <w:lang w:val="ru-RU"/>
        </w:rPr>
        <w:t>х</w:t>
      </w:r>
      <w:r w:rsidRPr="00282FED">
        <w:rPr>
          <w:rFonts w:asciiTheme="minorHAnsi" w:hAnsiTheme="minorHAnsi" w:cstheme="minorHAnsi"/>
          <w:sz w:val="22"/>
          <w:szCs w:val="22"/>
          <w:lang w:val="ru-RU"/>
        </w:rPr>
        <w:t xml:space="preserve"> предоставлять письменные комментарии, вопросы и запросы или </w:t>
      </w:r>
      <w:r w:rsidR="00CB23FD">
        <w:rPr>
          <w:rFonts w:asciiTheme="minorHAnsi" w:hAnsiTheme="minorHAnsi" w:cstheme="minorHAnsi"/>
          <w:sz w:val="22"/>
          <w:szCs w:val="22"/>
          <w:lang w:val="ru-RU"/>
        </w:rPr>
        <w:t xml:space="preserve">подавать </w:t>
      </w:r>
      <w:r w:rsidRPr="00282FED">
        <w:rPr>
          <w:rFonts w:asciiTheme="minorHAnsi" w:hAnsiTheme="minorHAnsi" w:cstheme="minorHAnsi"/>
          <w:sz w:val="22"/>
          <w:szCs w:val="22"/>
          <w:lang w:val="ru-RU"/>
        </w:rPr>
        <w:t>жалобы. Проект будет способствовать регулярному мониторингу запросов, связанных с проектной деятельностью и соответствующими действиями НСК с использованием этого механизма.</w:t>
      </w:r>
    </w:p>
    <w:p w14:paraId="0888DD40" w14:textId="571C1D1A" w:rsidR="00282FED" w:rsidRPr="00282FED" w:rsidRDefault="00282FED" w:rsidP="00282FED">
      <w:pPr>
        <w:pStyle w:val="Default"/>
        <w:numPr>
          <w:ilvl w:val="0"/>
          <w:numId w:val="46"/>
        </w:numPr>
        <w:spacing w:after="120"/>
        <w:jc w:val="both"/>
        <w:rPr>
          <w:rFonts w:asciiTheme="minorHAnsi" w:hAnsiTheme="minorHAnsi" w:cstheme="minorHAnsi"/>
          <w:sz w:val="22"/>
          <w:szCs w:val="22"/>
          <w:lang w:val="ru-RU"/>
        </w:rPr>
      </w:pPr>
      <w:r w:rsidRPr="009E538F">
        <w:rPr>
          <w:rFonts w:asciiTheme="minorHAnsi" w:hAnsiTheme="minorHAnsi" w:cstheme="minorHAnsi"/>
          <w:b/>
          <w:sz w:val="22"/>
          <w:szCs w:val="22"/>
          <w:lang w:val="ru-RU"/>
        </w:rPr>
        <w:t xml:space="preserve">Технические рабочие группы будут использоваться в качестве платформы для обмена данными между производителями данных и государственными </w:t>
      </w:r>
      <w:r w:rsidR="0095580F">
        <w:rPr>
          <w:rFonts w:asciiTheme="minorHAnsi" w:hAnsiTheme="minorHAnsi" w:cstheme="minorHAnsi"/>
          <w:b/>
          <w:sz w:val="22"/>
          <w:szCs w:val="22"/>
          <w:lang w:val="ru-RU"/>
        </w:rPr>
        <w:t>ведомствами</w:t>
      </w:r>
      <w:r w:rsidRPr="00282FED">
        <w:rPr>
          <w:rFonts w:asciiTheme="minorHAnsi" w:hAnsiTheme="minorHAnsi" w:cstheme="minorHAnsi"/>
          <w:sz w:val="22"/>
          <w:szCs w:val="22"/>
          <w:lang w:val="ru-RU"/>
        </w:rPr>
        <w:t>. Технические рабочие группы будут созданы в рамках проекта и являются частью механизмов реализации.</w:t>
      </w:r>
    </w:p>
    <w:p w14:paraId="22CDD12E" w14:textId="117A349E" w:rsidR="001A39CF" w:rsidRDefault="00AB3751" w:rsidP="00282FED">
      <w:pPr>
        <w:pStyle w:val="Default"/>
        <w:numPr>
          <w:ilvl w:val="0"/>
          <w:numId w:val="46"/>
        </w:numPr>
        <w:spacing w:after="120"/>
        <w:jc w:val="both"/>
        <w:rPr>
          <w:rFonts w:asciiTheme="minorHAnsi" w:hAnsiTheme="minorHAnsi" w:cstheme="minorHAnsi"/>
          <w:sz w:val="22"/>
          <w:szCs w:val="22"/>
          <w:lang w:val="ru-RU"/>
        </w:rPr>
      </w:pPr>
      <w:r w:rsidRPr="00AB3751">
        <w:rPr>
          <w:rFonts w:asciiTheme="minorHAnsi" w:hAnsiTheme="minorHAnsi" w:cstheme="minorHAnsi"/>
          <w:b/>
          <w:sz w:val="22"/>
          <w:szCs w:val="22"/>
          <w:lang w:val="ru-RU"/>
        </w:rPr>
        <w:t>К</w:t>
      </w:r>
      <w:r w:rsidR="00282FED" w:rsidRPr="00AB3751">
        <w:rPr>
          <w:rFonts w:asciiTheme="minorHAnsi" w:hAnsiTheme="minorHAnsi" w:cstheme="minorHAnsi"/>
          <w:b/>
          <w:sz w:val="22"/>
          <w:szCs w:val="22"/>
          <w:lang w:val="ru-RU"/>
        </w:rPr>
        <w:t xml:space="preserve">оординационные совещания партнеров по развитию будут использоваться для координации поддержки </w:t>
      </w:r>
      <w:r w:rsidR="001433D1" w:rsidRPr="00AB3751">
        <w:rPr>
          <w:rFonts w:asciiTheme="minorHAnsi" w:hAnsiTheme="minorHAnsi" w:cstheme="minorHAnsi"/>
          <w:b/>
          <w:sz w:val="22"/>
          <w:szCs w:val="22"/>
          <w:lang w:val="ru-RU"/>
        </w:rPr>
        <w:t>статистической систем</w:t>
      </w:r>
      <w:r w:rsidR="001433D1">
        <w:rPr>
          <w:rFonts w:asciiTheme="minorHAnsi" w:hAnsiTheme="minorHAnsi" w:cstheme="minorHAnsi"/>
          <w:b/>
          <w:sz w:val="22"/>
          <w:szCs w:val="22"/>
          <w:lang w:val="ru-RU"/>
        </w:rPr>
        <w:t>ы</w:t>
      </w:r>
      <w:r w:rsidR="001433D1" w:rsidRPr="00AB3751">
        <w:rPr>
          <w:rFonts w:asciiTheme="minorHAnsi" w:hAnsiTheme="minorHAnsi" w:cstheme="minorHAnsi"/>
          <w:b/>
          <w:sz w:val="22"/>
          <w:szCs w:val="22"/>
          <w:lang w:val="ru-RU"/>
        </w:rPr>
        <w:t xml:space="preserve"> </w:t>
      </w:r>
      <w:r w:rsidR="00282FED" w:rsidRPr="00AB3751">
        <w:rPr>
          <w:rFonts w:asciiTheme="minorHAnsi" w:hAnsiTheme="minorHAnsi" w:cstheme="minorHAnsi"/>
          <w:b/>
          <w:sz w:val="22"/>
          <w:szCs w:val="22"/>
          <w:lang w:val="ru-RU"/>
        </w:rPr>
        <w:t>со стороны доноров и для достижения более эффективных результатов</w:t>
      </w:r>
      <w:r w:rsidR="00282FED" w:rsidRPr="00282FED">
        <w:rPr>
          <w:rFonts w:asciiTheme="minorHAnsi" w:hAnsiTheme="minorHAnsi" w:cstheme="minorHAnsi"/>
          <w:sz w:val="22"/>
          <w:szCs w:val="22"/>
          <w:lang w:val="ru-RU"/>
        </w:rPr>
        <w:t>.</w:t>
      </w:r>
    </w:p>
    <w:p w14:paraId="2C423211" w14:textId="071C6FA5" w:rsidR="00AD16C2" w:rsidRPr="00AD16C2" w:rsidRDefault="00AD16C2" w:rsidP="00C80C5D">
      <w:pPr>
        <w:pStyle w:val="Heading1"/>
        <w:spacing w:after="120"/>
        <w:rPr>
          <w:lang w:val="ru-RU"/>
        </w:rPr>
      </w:pPr>
      <w:bookmarkStart w:id="35" w:name="_Toc29741614"/>
      <w:r>
        <w:rPr>
          <w:lang w:val="ru-RU"/>
        </w:rPr>
        <w:t xml:space="preserve">Ресурсы и </w:t>
      </w:r>
      <w:r w:rsidR="00C80C5D">
        <w:rPr>
          <w:lang w:val="ru-RU"/>
        </w:rPr>
        <w:t>обязанности</w:t>
      </w:r>
      <w:bookmarkEnd w:id="35"/>
    </w:p>
    <w:p w14:paraId="7AB46AD1" w14:textId="1EE2DF0A" w:rsidR="00AD16C2" w:rsidRPr="00AD16C2" w:rsidRDefault="00AD16C2" w:rsidP="00C80C5D">
      <w:pPr>
        <w:pStyle w:val="Default"/>
        <w:numPr>
          <w:ilvl w:val="0"/>
          <w:numId w:val="3"/>
        </w:numPr>
        <w:spacing w:after="120"/>
        <w:ind w:left="0" w:firstLine="0"/>
        <w:jc w:val="both"/>
        <w:rPr>
          <w:rFonts w:asciiTheme="minorHAnsi" w:hAnsiTheme="minorHAnsi" w:cstheme="minorHAnsi"/>
          <w:sz w:val="22"/>
          <w:szCs w:val="22"/>
          <w:lang w:val="ru-RU"/>
        </w:rPr>
      </w:pPr>
      <w:r w:rsidRPr="00AD16C2">
        <w:rPr>
          <w:rFonts w:asciiTheme="minorHAnsi" w:hAnsiTheme="minorHAnsi" w:cstheme="minorHAnsi"/>
          <w:sz w:val="22"/>
          <w:szCs w:val="22"/>
          <w:lang w:val="ru-RU"/>
        </w:rPr>
        <w:t xml:space="preserve">Проект включает финансирование трех </w:t>
      </w:r>
      <w:r w:rsidR="00A32FD9">
        <w:rPr>
          <w:rFonts w:asciiTheme="minorHAnsi" w:hAnsiTheme="minorHAnsi" w:cstheme="minorHAnsi"/>
          <w:sz w:val="22"/>
          <w:szCs w:val="22"/>
          <w:lang w:val="ru-RU"/>
        </w:rPr>
        <w:t>ис</w:t>
      </w:r>
      <w:r w:rsidRPr="00AD16C2">
        <w:rPr>
          <w:rFonts w:asciiTheme="minorHAnsi" w:hAnsiTheme="minorHAnsi" w:cstheme="minorHAnsi"/>
          <w:sz w:val="22"/>
          <w:szCs w:val="22"/>
          <w:lang w:val="ru-RU"/>
        </w:rPr>
        <w:t xml:space="preserve">следований удовлетворенности налогоплательщиков (первые два </w:t>
      </w:r>
      <w:r w:rsidR="00A32FD9">
        <w:rPr>
          <w:rFonts w:asciiTheme="minorHAnsi" w:hAnsiTheme="minorHAnsi" w:cstheme="minorHAnsi"/>
          <w:sz w:val="22"/>
          <w:szCs w:val="22"/>
          <w:lang w:val="ru-RU"/>
        </w:rPr>
        <w:t>ис</w:t>
      </w:r>
      <w:r w:rsidRPr="00AD16C2">
        <w:rPr>
          <w:rFonts w:asciiTheme="minorHAnsi" w:hAnsiTheme="minorHAnsi" w:cstheme="minorHAnsi"/>
          <w:sz w:val="22"/>
          <w:szCs w:val="22"/>
          <w:lang w:val="ru-RU"/>
        </w:rPr>
        <w:t>следования удовлетворенности налогоплательщиков будут финансироваться проектом технической помощи Всемирного банка)</w:t>
      </w:r>
      <w:r w:rsidR="00A32FD9">
        <w:rPr>
          <w:rFonts w:asciiTheme="minorHAnsi" w:hAnsiTheme="minorHAnsi" w:cstheme="minorHAnsi"/>
          <w:sz w:val="22"/>
          <w:szCs w:val="22"/>
          <w:lang w:val="ru-RU"/>
        </w:rPr>
        <w:t xml:space="preserve"> и</w:t>
      </w:r>
      <w:r w:rsidRPr="00AD16C2">
        <w:rPr>
          <w:rFonts w:asciiTheme="minorHAnsi" w:hAnsiTheme="minorHAnsi" w:cstheme="minorHAnsi"/>
          <w:sz w:val="22"/>
          <w:szCs w:val="22"/>
          <w:lang w:val="ru-RU"/>
        </w:rPr>
        <w:t xml:space="preserve"> </w:t>
      </w:r>
      <w:r w:rsidR="00A32FD9">
        <w:rPr>
          <w:rFonts w:asciiTheme="minorHAnsi" w:hAnsiTheme="minorHAnsi" w:cstheme="minorHAnsi"/>
          <w:sz w:val="22"/>
          <w:szCs w:val="22"/>
          <w:lang w:val="ru-RU"/>
        </w:rPr>
        <w:t>мероприятий по обучению н</w:t>
      </w:r>
      <w:r w:rsidRPr="00AD16C2">
        <w:rPr>
          <w:rFonts w:asciiTheme="minorHAnsi" w:hAnsiTheme="minorHAnsi" w:cstheme="minorHAnsi"/>
          <w:sz w:val="22"/>
          <w:szCs w:val="22"/>
          <w:lang w:val="ru-RU"/>
        </w:rPr>
        <w:t>алогоплательщиков.</w:t>
      </w:r>
    </w:p>
    <w:p w14:paraId="7672D925" w14:textId="77777777" w:rsidR="00AD16C2" w:rsidRPr="00AD16C2" w:rsidRDefault="00AD16C2" w:rsidP="00C80C5D">
      <w:pPr>
        <w:pStyle w:val="Default"/>
        <w:numPr>
          <w:ilvl w:val="0"/>
          <w:numId w:val="3"/>
        </w:numPr>
        <w:spacing w:after="120"/>
        <w:ind w:left="0" w:firstLine="0"/>
        <w:jc w:val="both"/>
        <w:rPr>
          <w:rFonts w:asciiTheme="minorHAnsi" w:hAnsiTheme="minorHAnsi" w:cstheme="minorHAnsi"/>
          <w:sz w:val="22"/>
          <w:szCs w:val="22"/>
          <w:lang w:val="ru-RU"/>
        </w:rPr>
      </w:pPr>
      <w:r w:rsidRPr="00AD16C2">
        <w:rPr>
          <w:rFonts w:asciiTheme="minorHAnsi" w:hAnsiTheme="minorHAnsi" w:cstheme="minorHAnsi"/>
          <w:sz w:val="22"/>
          <w:szCs w:val="22"/>
          <w:lang w:val="ru-RU"/>
        </w:rPr>
        <w:t>Заместитель председателя ГНС, назначенный координатором проекта, будет контролировать взаимодействие с заинтересованными сторонами.</w:t>
      </w:r>
    </w:p>
    <w:p w14:paraId="2F015F26" w14:textId="1A921475" w:rsidR="00AD16C2" w:rsidRPr="00AD16C2" w:rsidRDefault="00AD16C2" w:rsidP="00C80C5D">
      <w:pPr>
        <w:pStyle w:val="Default"/>
        <w:numPr>
          <w:ilvl w:val="0"/>
          <w:numId w:val="3"/>
        </w:numPr>
        <w:spacing w:after="120"/>
        <w:ind w:left="0" w:firstLine="0"/>
        <w:jc w:val="both"/>
        <w:rPr>
          <w:rFonts w:asciiTheme="minorHAnsi" w:hAnsiTheme="minorHAnsi" w:cstheme="minorHAnsi"/>
          <w:sz w:val="22"/>
          <w:szCs w:val="22"/>
          <w:lang w:val="ru-RU"/>
        </w:rPr>
      </w:pPr>
      <w:r w:rsidRPr="00AD16C2">
        <w:rPr>
          <w:rFonts w:asciiTheme="minorHAnsi" w:hAnsiTheme="minorHAnsi" w:cstheme="minorHAnsi"/>
          <w:sz w:val="22"/>
          <w:szCs w:val="22"/>
          <w:lang w:val="ru-RU"/>
        </w:rPr>
        <w:t>Проект включает финансирование программы взаимодействия с заинтересованными сторонами для статистических компонентов. Сотрудники НСК, ответственные за реализацию проекта, будут отвечать за П</w:t>
      </w:r>
      <w:r w:rsidR="00371B3C">
        <w:rPr>
          <w:rFonts w:asciiTheme="minorHAnsi" w:hAnsiTheme="minorHAnsi" w:cstheme="minorHAnsi"/>
          <w:sz w:val="22"/>
          <w:szCs w:val="22"/>
          <w:lang w:val="ru-RU"/>
        </w:rPr>
        <w:t>ВЗС</w:t>
      </w:r>
      <w:r w:rsidRPr="00AD16C2">
        <w:rPr>
          <w:rFonts w:asciiTheme="minorHAnsi" w:hAnsiTheme="minorHAnsi" w:cstheme="minorHAnsi"/>
          <w:sz w:val="22"/>
          <w:szCs w:val="22"/>
          <w:lang w:val="ru-RU"/>
        </w:rPr>
        <w:t>. Заместитель председателя НСК, назначенный координатором проекта, будет контролировать взаимодействие с заинтересованными сторонами.</w:t>
      </w:r>
    </w:p>
    <w:p w14:paraId="5455EF53" w14:textId="11D11F21" w:rsidR="00AD16C2" w:rsidRPr="00282FED" w:rsidRDefault="00AD16C2" w:rsidP="00C80C5D">
      <w:pPr>
        <w:pStyle w:val="Default"/>
        <w:numPr>
          <w:ilvl w:val="0"/>
          <w:numId w:val="3"/>
        </w:numPr>
        <w:spacing w:after="120"/>
        <w:ind w:left="0" w:firstLine="0"/>
        <w:jc w:val="both"/>
        <w:rPr>
          <w:rFonts w:asciiTheme="minorHAnsi" w:hAnsiTheme="minorHAnsi" w:cstheme="minorHAnsi"/>
          <w:sz w:val="22"/>
          <w:szCs w:val="22"/>
          <w:lang w:val="ru-RU"/>
        </w:rPr>
      </w:pPr>
      <w:r w:rsidRPr="00AD16C2">
        <w:rPr>
          <w:rFonts w:asciiTheme="minorHAnsi" w:hAnsiTheme="minorHAnsi" w:cstheme="minorHAnsi"/>
          <w:sz w:val="22"/>
          <w:szCs w:val="22"/>
          <w:lang w:val="ru-RU"/>
        </w:rPr>
        <w:t>Проект выделяет ресурсы для внешн</w:t>
      </w:r>
      <w:r w:rsidR="000300E1">
        <w:rPr>
          <w:rFonts w:asciiTheme="minorHAnsi" w:hAnsiTheme="minorHAnsi" w:cstheme="minorHAnsi"/>
          <w:sz w:val="22"/>
          <w:szCs w:val="22"/>
          <w:lang w:val="ru-RU"/>
        </w:rPr>
        <w:t>ей</w:t>
      </w:r>
      <w:r w:rsidRPr="00AD16C2">
        <w:rPr>
          <w:rFonts w:asciiTheme="minorHAnsi" w:hAnsiTheme="minorHAnsi" w:cstheme="minorHAnsi"/>
          <w:sz w:val="22"/>
          <w:szCs w:val="22"/>
          <w:lang w:val="ru-RU"/>
        </w:rPr>
        <w:t xml:space="preserve"> и внутренн</w:t>
      </w:r>
      <w:r w:rsidR="000300E1">
        <w:rPr>
          <w:rFonts w:asciiTheme="minorHAnsi" w:hAnsiTheme="minorHAnsi" w:cstheme="minorHAnsi"/>
          <w:sz w:val="22"/>
          <w:szCs w:val="22"/>
          <w:lang w:val="ru-RU"/>
        </w:rPr>
        <w:t>ей</w:t>
      </w:r>
      <w:r w:rsidRPr="00AD16C2">
        <w:rPr>
          <w:rFonts w:asciiTheme="minorHAnsi" w:hAnsiTheme="minorHAnsi" w:cstheme="minorHAnsi"/>
          <w:sz w:val="22"/>
          <w:szCs w:val="22"/>
          <w:lang w:val="ru-RU"/>
        </w:rPr>
        <w:t xml:space="preserve"> коммуникаци</w:t>
      </w:r>
      <w:r w:rsidR="000300E1">
        <w:rPr>
          <w:rFonts w:asciiTheme="minorHAnsi" w:hAnsiTheme="minorHAnsi" w:cstheme="minorHAnsi"/>
          <w:sz w:val="22"/>
          <w:szCs w:val="22"/>
          <w:lang w:val="ru-RU"/>
        </w:rPr>
        <w:t>и с целью</w:t>
      </w:r>
      <w:r w:rsidRPr="00AD16C2">
        <w:rPr>
          <w:rFonts w:asciiTheme="minorHAnsi" w:hAnsiTheme="minorHAnsi" w:cstheme="minorHAnsi"/>
          <w:sz w:val="22"/>
          <w:szCs w:val="22"/>
          <w:lang w:val="ru-RU"/>
        </w:rPr>
        <w:t xml:space="preserve"> поддержки реализации проекта, включая реализацию мероприятий по взаимодействию с заинтересованными сторонами.</w:t>
      </w:r>
    </w:p>
    <w:p w14:paraId="2E30ABE8" w14:textId="7C465D60" w:rsidR="00C95F57" w:rsidRPr="00F123C8" w:rsidRDefault="00062997" w:rsidP="00EC54C8">
      <w:pPr>
        <w:pStyle w:val="Heading1"/>
        <w:spacing w:after="120"/>
        <w:rPr>
          <w:rFonts w:asciiTheme="minorHAnsi" w:hAnsiTheme="minorHAnsi" w:cstheme="minorHAnsi"/>
          <w:lang w:val="ru-RU"/>
        </w:rPr>
      </w:pPr>
      <w:bookmarkStart w:id="36" w:name="_Toc29741615"/>
      <w:bookmarkEnd w:id="2"/>
      <w:bookmarkEnd w:id="3"/>
      <w:bookmarkEnd w:id="4"/>
      <w:bookmarkEnd w:id="5"/>
      <w:bookmarkEnd w:id="6"/>
      <w:bookmarkEnd w:id="7"/>
      <w:bookmarkEnd w:id="25"/>
      <w:bookmarkEnd w:id="26"/>
      <w:bookmarkEnd w:id="27"/>
      <w:bookmarkEnd w:id="28"/>
      <w:bookmarkEnd w:id="29"/>
      <w:bookmarkEnd w:id="30"/>
      <w:bookmarkEnd w:id="31"/>
      <w:bookmarkEnd w:id="32"/>
      <w:bookmarkEnd w:id="33"/>
      <w:r w:rsidRPr="00F123C8">
        <w:rPr>
          <w:rFonts w:asciiTheme="minorHAnsi" w:hAnsiTheme="minorHAnsi" w:cstheme="minorHAnsi"/>
          <w:lang w:val="ru-RU"/>
        </w:rPr>
        <w:t>Процесс рассмотрения жалоб</w:t>
      </w:r>
      <w:bookmarkStart w:id="37" w:name="_Hlk20925165"/>
      <w:bookmarkEnd w:id="36"/>
    </w:p>
    <w:p w14:paraId="501F8FC9" w14:textId="33AE6CFF" w:rsidR="00C95F57" w:rsidRPr="00417CE0" w:rsidRDefault="00F123C8" w:rsidP="00F123C8">
      <w:pPr>
        <w:pStyle w:val="Default"/>
        <w:spacing w:after="120"/>
        <w:jc w:val="both"/>
        <w:rPr>
          <w:rFonts w:asciiTheme="minorHAnsi" w:hAnsiTheme="minorHAnsi" w:cstheme="minorHAnsi"/>
          <w:sz w:val="22"/>
          <w:szCs w:val="22"/>
          <w:lang w:val="ru-RU"/>
        </w:rPr>
      </w:pPr>
      <w:r w:rsidRPr="00F123C8">
        <w:rPr>
          <w:rFonts w:asciiTheme="minorHAnsi" w:hAnsiTheme="minorHAnsi" w:cstheme="minorHAnsi"/>
          <w:sz w:val="22"/>
          <w:szCs w:val="22"/>
          <w:lang w:val="ru-RU"/>
        </w:rPr>
        <w:t>30. В соответствии с требовани</w:t>
      </w:r>
      <w:r w:rsidR="0052107C">
        <w:rPr>
          <w:rFonts w:asciiTheme="minorHAnsi" w:hAnsiTheme="minorHAnsi" w:cstheme="minorHAnsi"/>
          <w:sz w:val="22"/>
          <w:szCs w:val="22"/>
          <w:lang w:val="ru-RU"/>
        </w:rPr>
        <w:t>ем ЭСС10</w:t>
      </w:r>
      <w:r w:rsidRPr="00F123C8">
        <w:rPr>
          <w:rFonts w:asciiTheme="minorHAnsi" w:hAnsiTheme="minorHAnsi" w:cstheme="minorHAnsi"/>
          <w:sz w:val="22"/>
          <w:szCs w:val="22"/>
          <w:lang w:val="ru-RU"/>
        </w:rPr>
        <w:t xml:space="preserve"> Всемирного банка для проекта будет создан специальный механизм рассмотрения жалоб</w:t>
      </w:r>
      <w:r w:rsidR="00E95B6F">
        <w:rPr>
          <w:rFonts w:asciiTheme="minorHAnsi" w:hAnsiTheme="minorHAnsi" w:cstheme="minorHAnsi"/>
          <w:sz w:val="22"/>
          <w:szCs w:val="22"/>
          <w:lang w:val="ru-RU"/>
        </w:rPr>
        <w:t xml:space="preserve"> (МРЖ)</w:t>
      </w:r>
      <w:r w:rsidRPr="00F123C8">
        <w:rPr>
          <w:rFonts w:asciiTheme="minorHAnsi" w:hAnsiTheme="minorHAnsi" w:cstheme="minorHAnsi"/>
          <w:sz w:val="22"/>
          <w:szCs w:val="22"/>
          <w:lang w:val="ru-RU"/>
        </w:rPr>
        <w:t xml:space="preserve">. Он будет </w:t>
      </w:r>
      <w:r w:rsidR="006435B6">
        <w:rPr>
          <w:rFonts w:asciiTheme="minorHAnsi" w:hAnsiTheme="minorHAnsi" w:cstheme="minorHAnsi"/>
          <w:sz w:val="22"/>
          <w:szCs w:val="22"/>
          <w:lang w:val="ru-RU"/>
        </w:rPr>
        <w:t>включать в себя</w:t>
      </w:r>
      <w:r w:rsidRPr="00F123C8">
        <w:rPr>
          <w:rFonts w:asciiTheme="minorHAnsi" w:hAnsiTheme="minorHAnsi" w:cstheme="minorHAnsi"/>
          <w:sz w:val="22"/>
          <w:szCs w:val="22"/>
          <w:lang w:val="ru-RU"/>
        </w:rPr>
        <w:t xml:space="preserve"> уже существующий механизм обратной связи</w:t>
      </w:r>
      <w:r w:rsidR="00D91CE0">
        <w:rPr>
          <w:rFonts w:asciiTheme="minorHAnsi" w:hAnsiTheme="minorHAnsi" w:cstheme="minorHAnsi"/>
          <w:sz w:val="22"/>
          <w:szCs w:val="22"/>
          <w:lang w:val="ru-RU"/>
        </w:rPr>
        <w:t xml:space="preserve"> </w:t>
      </w:r>
      <w:r w:rsidRPr="00F123C8">
        <w:rPr>
          <w:rFonts w:asciiTheme="minorHAnsi" w:hAnsiTheme="minorHAnsi" w:cstheme="minorHAnsi"/>
          <w:sz w:val="22"/>
          <w:szCs w:val="22"/>
          <w:lang w:val="ru-RU"/>
        </w:rPr>
        <w:t>в Национальном статистическом комитете и Государственной налоговой службе.</w:t>
      </w:r>
      <w:r w:rsidR="00C95F57" w:rsidRPr="00417CE0">
        <w:rPr>
          <w:rFonts w:asciiTheme="minorHAnsi" w:hAnsiTheme="minorHAnsi" w:cstheme="minorHAnsi"/>
          <w:sz w:val="22"/>
          <w:szCs w:val="22"/>
          <w:lang w:val="ru-RU"/>
        </w:rPr>
        <w:t xml:space="preserve"> </w:t>
      </w:r>
    </w:p>
    <w:bookmarkEnd w:id="37"/>
    <w:p w14:paraId="48D2F720" w14:textId="49B94D55" w:rsidR="00C95F57" w:rsidRPr="00417CE0" w:rsidRDefault="00C307F8" w:rsidP="003D2AA9">
      <w:pPr>
        <w:pStyle w:val="Default"/>
        <w:numPr>
          <w:ilvl w:val="0"/>
          <w:numId w:val="3"/>
        </w:numPr>
        <w:spacing w:after="120"/>
        <w:ind w:left="0" w:firstLine="0"/>
        <w:jc w:val="both"/>
        <w:rPr>
          <w:rFonts w:asciiTheme="minorHAnsi" w:hAnsiTheme="minorHAnsi" w:cstheme="minorHAnsi"/>
          <w:sz w:val="22"/>
          <w:szCs w:val="22"/>
          <w:lang w:val="ru-RU"/>
        </w:rPr>
      </w:pPr>
      <w:r>
        <w:rPr>
          <w:rFonts w:asciiTheme="minorHAnsi" w:hAnsiTheme="minorHAnsi" w:cstheme="minorHAnsi"/>
          <w:sz w:val="22"/>
          <w:szCs w:val="22"/>
          <w:lang w:val="ru-RU"/>
        </w:rPr>
        <w:t>Ч</w:t>
      </w:r>
      <w:r w:rsidRPr="0044019A">
        <w:rPr>
          <w:rFonts w:asciiTheme="minorHAnsi" w:hAnsiTheme="minorHAnsi" w:cstheme="minorHAnsi"/>
          <w:sz w:val="22"/>
          <w:szCs w:val="22"/>
          <w:lang w:val="ru-RU"/>
        </w:rPr>
        <w:t xml:space="preserve">тобы помочь заинтересованным сторонам проекта ознакомиться с каналами и процедурами рассмотрения жалоб </w:t>
      </w:r>
      <w:r w:rsidR="000758FD">
        <w:rPr>
          <w:rFonts w:asciiTheme="minorHAnsi" w:hAnsiTheme="minorHAnsi" w:cstheme="minorHAnsi"/>
          <w:sz w:val="22"/>
          <w:szCs w:val="22"/>
          <w:lang w:val="ru-RU"/>
        </w:rPr>
        <w:t>б</w:t>
      </w:r>
      <w:r w:rsidR="0044019A" w:rsidRPr="0044019A">
        <w:rPr>
          <w:rFonts w:asciiTheme="minorHAnsi" w:hAnsiTheme="minorHAnsi" w:cstheme="minorHAnsi"/>
          <w:sz w:val="22"/>
          <w:szCs w:val="22"/>
          <w:lang w:val="ru-RU"/>
        </w:rPr>
        <w:t>удут созданы специальные коммуникационные материалы (брошюры, плакаты</w:t>
      </w:r>
      <w:r>
        <w:rPr>
          <w:rFonts w:asciiTheme="minorHAnsi" w:hAnsiTheme="minorHAnsi" w:cstheme="minorHAnsi"/>
          <w:sz w:val="22"/>
          <w:szCs w:val="22"/>
          <w:lang w:val="ru-RU"/>
        </w:rPr>
        <w:t xml:space="preserve"> о МРЖ</w:t>
      </w:r>
      <w:r w:rsidR="0044019A" w:rsidRPr="0044019A">
        <w:rPr>
          <w:rFonts w:asciiTheme="minorHAnsi" w:hAnsiTheme="minorHAnsi" w:cstheme="minorHAnsi"/>
          <w:sz w:val="22"/>
          <w:szCs w:val="22"/>
          <w:lang w:val="ru-RU"/>
        </w:rPr>
        <w:t>).</w:t>
      </w:r>
      <w:r w:rsidR="0067318E" w:rsidRPr="0067318E">
        <w:rPr>
          <w:rFonts w:asciiTheme="minorHAnsi" w:hAnsiTheme="minorHAnsi" w:cstheme="minorHAnsi"/>
          <w:sz w:val="22"/>
          <w:szCs w:val="22"/>
          <w:lang w:val="ru-RU"/>
        </w:rPr>
        <w:t xml:space="preserve"> </w:t>
      </w:r>
      <w:r w:rsidR="0067318E">
        <w:rPr>
          <w:rFonts w:asciiTheme="minorHAnsi" w:hAnsiTheme="minorHAnsi" w:cstheme="minorHAnsi"/>
          <w:sz w:val="22"/>
          <w:szCs w:val="22"/>
          <w:lang w:val="ru-RU"/>
        </w:rPr>
        <w:t>П</w:t>
      </w:r>
      <w:r w:rsidR="0067318E" w:rsidRPr="0044019A">
        <w:rPr>
          <w:rFonts w:asciiTheme="minorHAnsi" w:hAnsiTheme="minorHAnsi" w:cstheme="minorHAnsi"/>
          <w:sz w:val="22"/>
          <w:szCs w:val="22"/>
          <w:lang w:val="ru-RU"/>
        </w:rPr>
        <w:t>о мере необходимости</w:t>
      </w:r>
      <w:r w:rsidR="0044019A" w:rsidRPr="0044019A">
        <w:rPr>
          <w:rFonts w:asciiTheme="minorHAnsi" w:hAnsiTheme="minorHAnsi" w:cstheme="minorHAnsi"/>
          <w:sz w:val="22"/>
          <w:szCs w:val="22"/>
          <w:lang w:val="ru-RU"/>
        </w:rPr>
        <w:t xml:space="preserve"> </w:t>
      </w:r>
      <w:r w:rsidR="0067318E" w:rsidRPr="0044019A">
        <w:rPr>
          <w:rFonts w:asciiTheme="minorHAnsi" w:hAnsiTheme="minorHAnsi" w:cstheme="minorHAnsi"/>
          <w:sz w:val="22"/>
          <w:szCs w:val="22"/>
          <w:lang w:val="ru-RU"/>
        </w:rPr>
        <w:t xml:space="preserve">также будет проводиться </w:t>
      </w:r>
      <w:r w:rsidR="0067318E">
        <w:rPr>
          <w:rFonts w:asciiTheme="minorHAnsi" w:hAnsiTheme="minorHAnsi" w:cstheme="minorHAnsi"/>
          <w:sz w:val="22"/>
          <w:szCs w:val="22"/>
          <w:lang w:val="ru-RU"/>
        </w:rPr>
        <w:t>В</w:t>
      </w:r>
      <w:r w:rsidR="0044019A" w:rsidRPr="0044019A">
        <w:rPr>
          <w:rFonts w:asciiTheme="minorHAnsi" w:hAnsiTheme="minorHAnsi" w:cstheme="minorHAnsi"/>
          <w:sz w:val="22"/>
          <w:szCs w:val="22"/>
          <w:lang w:val="ru-RU"/>
        </w:rPr>
        <w:t xml:space="preserve">нутреннее обучение </w:t>
      </w:r>
      <w:r w:rsidR="0067318E">
        <w:rPr>
          <w:rFonts w:asciiTheme="minorHAnsi" w:hAnsiTheme="minorHAnsi" w:cstheme="minorHAnsi"/>
          <w:sz w:val="22"/>
          <w:szCs w:val="22"/>
          <w:lang w:val="ru-RU"/>
        </w:rPr>
        <w:t>по вопросам МРЖ</w:t>
      </w:r>
      <w:r w:rsidR="0044019A" w:rsidRPr="0044019A">
        <w:rPr>
          <w:rFonts w:asciiTheme="minorHAnsi" w:hAnsiTheme="minorHAnsi" w:cstheme="minorHAnsi"/>
          <w:sz w:val="22"/>
          <w:szCs w:val="22"/>
          <w:lang w:val="ru-RU"/>
        </w:rPr>
        <w:t xml:space="preserve"> для сотрудников проекта и подрядчиков. Веб-сайты </w:t>
      </w:r>
      <w:r w:rsidR="00E546C3">
        <w:rPr>
          <w:rFonts w:asciiTheme="minorHAnsi" w:hAnsiTheme="minorHAnsi" w:cstheme="minorHAnsi"/>
          <w:sz w:val="22"/>
          <w:szCs w:val="22"/>
          <w:lang w:val="ru-RU"/>
        </w:rPr>
        <w:t>ГНС</w:t>
      </w:r>
      <w:r w:rsidR="0044019A" w:rsidRPr="0044019A">
        <w:rPr>
          <w:rFonts w:asciiTheme="minorHAnsi" w:hAnsiTheme="minorHAnsi" w:cstheme="minorHAnsi"/>
          <w:sz w:val="22"/>
          <w:szCs w:val="22"/>
          <w:lang w:val="ru-RU"/>
        </w:rPr>
        <w:t xml:space="preserve"> и </w:t>
      </w:r>
      <w:r w:rsidR="00E546C3">
        <w:rPr>
          <w:rFonts w:asciiTheme="minorHAnsi" w:hAnsiTheme="minorHAnsi" w:cstheme="minorHAnsi"/>
          <w:sz w:val="22"/>
          <w:szCs w:val="22"/>
          <w:lang w:val="ru-RU"/>
        </w:rPr>
        <w:t xml:space="preserve">НСК </w:t>
      </w:r>
      <w:r w:rsidR="0044019A" w:rsidRPr="0044019A">
        <w:rPr>
          <w:rFonts w:asciiTheme="minorHAnsi" w:hAnsiTheme="minorHAnsi" w:cstheme="minorHAnsi"/>
          <w:sz w:val="22"/>
          <w:szCs w:val="22"/>
          <w:lang w:val="ru-RU"/>
        </w:rPr>
        <w:t xml:space="preserve">также содержат четкую информацию о том, как </w:t>
      </w:r>
      <w:r w:rsidR="00BE5945" w:rsidRPr="0044019A">
        <w:rPr>
          <w:rFonts w:asciiTheme="minorHAnsi" w:hAnsiTheme="minorHAnsi" w:cstheme="minorHAnsi"/>
          <w:sz w:val="22"/>
          <w:szCs w:val="22"/>
          <w:lang w:val="ru-RU"/>
        </w:rPr>
        <w:t>любы</w:t>
      </w:r>
      <w:r w:rsidR="00BE5945">
        <w:rPr>
          <w:rFonts w:asciiTheme="minorHAnsi" w:hAnsiTheme="minorHAnsi" w:cstheme="minorHAnsi"/>
          <w:sz w:val="22"/>
          <w:szCs w:val="22"/>
          <w:lang w:val="ru-RU"/>
        </w:rPr>
        <w:t>е</w:t>
      </w:r>
      <w:r w:rsidR="00BE5945" w:rsidRPr="0044019A">
        <w:rPr>
          <w:rFonts w:asciiTheme="minorHAnsi" w:hAnsiTheme="minorHAnsi" w:cstheme="minorHAnsi"/>
          <w:sz w:val="22"/>
          <w:szCs w:val="22"/>
          <w:lang w:val="ru-RU"/>
        </w:rPr>
        <w:t xml:space="preserve"> заинтересованны</w:t>
      </w:r>
      <w:r w:rsidR="00BE5945">
        <w:rPr>
          <w:rFonts w:asciiTheme="minorHAnsi" w:hAnsiTheme="minorHAnsi" w:cstheme="minorHAnsi"/>
          <w:sz w:val="22"/>
          <w:szCs w:val="22"/>
          <w:lang w:val="ru-RU"/>
        </w:rPr>
        <w:t>е</w:t>
      </w:r>
      <w:r w:rsidR="00BE5945" w:rsidRPr="0044019A">
        <w:rPr>
          <w:rFonts w:asciiTheme="minorHAnsi" w:hAnsiTheme="minorHAnsi" w:cstheme="minorHAnsi"/>
          <w:sz w:val="22"/>
          <w:szCs w:val="22"/>
          <w:lang w:val="ru-RU"/>
        </w:rPr>
        <w:t xml:space="preserve"> сторон</w:t>
      </w:r>
      <w:r w:rsidR="00BE5945">
        <w:rPr>
          <w:rFonts w:asciiTheme="minorHAnsi" w:hAnsiTheme="minorHAnsi" w:cstheme="minorHAnsi"/>
          <w:sz w:val="22"/>
          <w:szCs w:val="22"/>
          <w:lang w:val="ru-RU"/>
        </w:rPr>
        <w:t xml:space="preserve">ы </w:t>
      </w:r>
      <w:r w:rsidR="00E546C3">
        <w:rPr>
          <w:rFonts w:asciiTheme="minorHAnsi" w:hAnsiTheme="minorHAnsi" w:cstheme="minorHAnsi"/>
          <w:sz w:val="22"/>
          <w:szCs w:val="22"/>
          <w:lang w:val="ru-RU"/>
        </w:rPr>
        <w:t>мо</w:t>
      </w:r>
      <w:r w:rsidR="00BE5945">
        <w:rPr>
          <w:rFonts w:asciiTheme="minorHAnsi" w:hAnsiTheme="minorHAnsi" w:cstheme="minorHAnsi"/>
          <w:sz w:val="22"/>
          <w:szCs w:val="22"/>
          <w:lang w:val="ru-RU"/>
        </w:rPr>
        <w:t>гут</w:t>
      </w:r>
      <w:r w:rsidR="00E546C3">
        <w:rPr>
          <w:rFonts w:asciiTheme="minorHAnsi" w:hAnsiTheme="minorHAnsi" w:cstheme="minorHAnsi"/>
          <w:sz w:val="22"/>
          <w:szCs w:val="22"/>
          <w:lang w:val="ru-RU"/>
        </w:rPr>
        <w:t xml:space="preserve"> нап</w:t>
      </w:r>
      <w:r w:rsidR="0044019A" w:rsidRPr="0044019A">
        <w:rPr>
          <w:rFonts w:asciiTheme="minorHAnsi" w:hAnsiTheme="minorHAnsi" w:cstheme="minorHAnsi"/>
          <w:sz w:val="22"/>
          <w:szCs w:val="22"/>
          <w:lang w:val="ru-RU"/>
        </w:rPr>
        <w:t>рав</w:t>
      </w:r>
      <w:r w:rsidR="00BE5945">
        <w:rPr>
          <w:rFonts w:asciiTheme="minorHAnsi" w:hAnsiTheme="minorHAnsi" w:cstheme="minorHAnsi"/>
          <w:sz w:val="22"/>
          <w:szCs w:val="22"/>
          <w:lang w:val="ru-RU"/>
        </w:rPr>
        <w:t>лять</w:t>
      </w:r>
      <w:r w:rsidR="0044019A" w:rsidRPr="0044019A">
        <w:rPr>
          <w:rFonts w:asciiTheme="minorHAnsi" w:hAnsiTheme="minorHAnsi" w:cstheme="minorHAnsi"/>
          <w:sz w:val="22"/>
          <w:szCs w:val="22"/>
          <w:lang w:val="ru-RU"/>
        </w:rPr>
        <w:t xml:space="preserve"> отзыв</w:t>
      </w:r>
      <w:r w:rsidR="00BE5945">
        <w:rPr>
          <w:rFonts w:asciiTheme="minorHAnsi" w:hAnsiTheme="minorHAnsi" w:cstheme="minorHAnsi"/>
          <w:sz w:val="22"/>
          <w:szCs w:val="22"/>
          <w:lang w:val="ru-RU"/>
        </w:rPr>
        <w:t>ы</w:t>
      </w:r>
      <w:r w:rsidR="0044019A" w:rsidRPr="0044019A">
        <w:rPr>
          <w:rFonts w:asciiTheme="minorHAnsi" w:hAnsiTheme="minorHAnsi" w:cstheme="minorHAnsi"/>
          <w:sz w:val="22"/>
          <w:szCs w:val="22"/>
          <w:lang w:val="ru-RU"/>
        </w:rPr>
        <w:t xml:space="preserve">, вопросы, комментарии, </w:t>
      </w:r>
      <w:r w:rsidR="00BE5945">
        <w:rPr>
          <w:rFonts w:asciiTheme="minorHAnsi" w:hAnsiTheme="minorHAnsi" w:cstheme="minorHAnsi"/>
          <w:sz w:val="22"/>
          <w:szCs w:val="22"/>
          <w:lang w:val="ru-RU"/>
        </w:rPr>
        <w:t xml:space="preserve">сообщать о </w:t>
      </w:r>
      <w:r w:rsidR="0044019A" w:rsidRPr="0044019A">
        <w:rPr>
          <w:rFonts w:asciiTheme="minorHAnsi" w:hAnsiTheme="minorHAnsi" w:cstheme="minorHAnsi"/>
          <w:sz w:val="22"/>
          <w:szCs w:val="22"/>
          <w:lang w:val="ru-RU"/>
        </w:rPr>
        <w:t>проблем</w:t>
      </w:r>
      <w:r w:rsidR="00BE5945">
        <w:rPr>
          <w:rFonts w:asciiTheme="minorHAnsi" w:hAnsiTheme="minorHAnsi" w:cstheme="minorHAnsi"/>
          <w:sz w:val="22"/>
          <w:szCs w:val="22"/>
          <w:lang w:val="ru-RU"/>
        </w:rPr>
        <w:t>ах</w:t>
      </w:r>
      <w:r w:rsidR="0044019A" w:rsidRPr="0044019A">
        <w:rPr>
          <w:rFonts w:asciiTheme="minorHAnsi" w:hAnsiTheme="minorHAnsi" w:cstheme="minorHAnsi"/>
          <w:sz w:val="22"/>
          <w:szCs w:val="22"/>
          <w:lang w:val="ru-RU"/>
        </w:rPr>
        <w:t xml:space="preserve"> и </w:t>
      </w:r>
      <w:r w:rsidR="001433D1">
        <w:rPr>
          <w:rFonts w:asciiTheme="minorHAnsi" w:hAnsiTheme="minorHAnsi" w:cstheme="minorHAnsi"/>
          <w:sz w:val="22"/>
          <w:szCs w:val="22"/>
          <w:lang w:val="ru-RU"/>
        </w:rPr>
        <w:t>выражать жалобы</w:t>
      </w:r>
      <w:r w:rsidR="0044019A" w:rsidRPr="0044019A">
        <w:rPr>
          <w:rFonts w:asciiTheme="minorHAnsi" w:hAnsiTheme="minorHAnsi" w:cstheme="minorHAnsi"/>
          <w:sz w:val="22"/>
          <w:szCs w:val="22"/>
          <w:lang w:val="ru-RU"/>
        </w:rPr>
        <w:t xml:space="preserve">; они также </w:t>
      </w:r>
      <w:r w:rsidR="00B72ED3">
        <w:rPr>
          <w:rFonts w:asciiTheme="minorHAnsi" w:hAnsiTheme="minorHAnsi" w:cstheme="minorHAnsi"/>
          <w:sz w:val="22"/>
          <w:szCs w:val="22"/>
          <w:lang w:val="ru-RU"/>
        </w:rPr>
        <w:t>предоставляют</w:t>
      </w:r>
      <w:r w:rsidR="0044019A" w:rsidRPr="0044019A">
        <w:rPr>
          <w:rFonts w:asciiTheme="minorHAnsi" w:hAnsiTheme="minorHAnsi" w:cstheme="minorHAnsi"/>
          <w:sz w:val="22"/>
          <w:szCs w:val="22"/>
          <w:lang w:val="ru-RU"/>
        </w:rPr>
        <w:t xml:space="preserve"> возможность подачи жалоб в электронном виде на русском и кыргызском языках.</w:t>
      </w:r>
    </w:p>
    <w:p w14:paraId="36D28700" w14:textId="77777777" w:rsidR="00C95F57" w:rsidRPr="00417CE0" w:rsidRDefault="00C95F57" w:rsidP="003D2AA9">
      <w:pPr>
        <w:pStyle w:val="Heading2"/>
        <w:spacing w:before="0"/>
        <w:jc w:val="both"/>
        <w:rPr>
          <w:rFonts w:cstheme="minorHAnsi"/>
          <w:szCs w:val="22"/>
        </w:rPr>
      </w:pPr>
      <w:bookmarkStart w:id="38" w:name="_Toc29741616"/>
      <w:proofErr w:type="spellStart"/>
      <w:r w:rsidRPr="00417CE0">
        <w:rPr>
          <w:rFonts w:cstheme="minorHAnsi"/>
          <w:szCs w:val="22"/>
        </w:rPr>
        <w:t>Дополнительные</w:t>
      </w:r>
      <w:proofErr w:type="spellEnd"/>
      <w:r w:rsidRPr="00417CE0">
        <w:rPr>
          <w:rFonts w:cstheme="minorHAnsi"/>
          <w:szCs w:val="22"/>
        </w:rPr>
        <w:t xml:space="preserve"> </w:t>
      </w:r>
      <w:proofErr w:type="spellStart"/>
      <w:r w:rsidRPr="00417CE0">
        <w:rPr>
          <w:rFonts w:cstheme="minorHAnsi"/>
          <w:szCs w:val="22"/>
        </w:rPr>
        <w:t>механизмы</w:t>
      </w:r>
      <w:bookmarkEnd w:id="38"/>
      <w:proofErr w:type="spellEnd"/>
    </w:p>
    <w:p w14:paraId="4591CB83" w14:textId="77777777" w:rsidR="00C95F57" w:rsidRPr="00417CE0" w:rsidRDefault="00C95F57" w:rsidP="00C95F57">
      <w:pPr>
        <w:autoSpaceDE w:val="0"/>
        <w:autoSpaceDN w:val="0"/>
        <w:adjustRightInd w:val="0"/>
        <w:spacing w:after="0" w:line="240" w:lineRule="auto"/>
        <w:jc w:val="both"/>
        <w:rPr>
          <w:rFonts w:cstheme="minorHAnsi"/>
          <w:b/>
          <w:bCs/>
        </w:rPr>
      </w:pPr>
    </w:p>
    <w:p w14:paraId="27DC9D67" w14:textId="650F6A4D" w:rsidR="00FE1420" w:rsidRPr="00FE1420" w:rsidRDefault="00FE1420" w:rsidP="00FE1420">
      <w:pPr>
        <w:pStyle w:val="Default"/>
        <w:widowControl w:val="0"/>
        <w:numPr>
          <w:ilvl w:val="0"/>
          <w:numId w:val="3"/>
        </w:numPr>
        <w:spacing w:after="120"/>
        <w:ind w:left="0" w:firstLine="0"/>
        <w:jc w:val="both"/>
        <w:rPr>
          <w:rFonts w:asciiTheme="minorHAnsi" w:hAnsiTheme="minorHAnsi" w:cstheme="minorHAnsi"/>
          <w:sz w:val="22"/>
          <w:szCs w:val="22"/>
          <w:lang w:val="ru-RU"/>
        </w:rPr>
      </w:pPr>
      <w:r w:rsidRPr="00FE1420">
        <w:rPr>
          <w:rFonts w:asciiTheme="minorHAnsi" w:hAnsiTheme="minorHAnsi" w:cstheme="minorHAnsi"/>
          <w:sz w:val="22"/>
          <w:szCs w:val="22"/>
          <w:lang w:val="ru-RU"/>
        </w:rPr>
        <w:t xml:space="preserve">Система рассмотрения жалоб Всемирного банка. Сообщества и отдельные лица, которые считают, что проект, поддерживаемый Всемирным банком (ВБ), оказывает на них негативное воздействие, могут подавать жалобы с помощью существующих механизмов рассмотрения жалоб на уровне проекта или в Службу рассмотрения жалоб (СРЖ) Всемирного банка. СРЖ обеспечивает своевременное рассмотрение полученных жалоб с целью устранения обеспокоенности, связанной с проектом. Сообщества и отдельные лица, затронутые проектом, могут подать жалобу в независимую </w:t>
      </w:r>
      <w:r w:rsidR="00D62F49">
        <w:rPr>
          <w:rFonts w:asciiTheme="minorHAnsi" w:hAnsiTheme="minorHAnsi" w:cstheme="minorHAnsi"/>
          <w:sz w:val="22"/>
          <w:szCs w:val="22"/>
          <w:lang w:val="ru-RU"/>
        </w:rPr>
        <w:t>И</w:t>
      </w:r>
      <w:r w:rsidRPr="00FE1420">
        <w:rPr>
          <w:rFonts w:asciiTheme="minorHAnsi" w:hAnsiTheme="minorHAnsi" w:cstheme="minorHAnsi"/>
          <w:sz w:val="22"/>
          <w:szCs w:val="22"/>
          <w:lang w:val="ru-RU"/>
        </w:rPr>
        <w:t>нспекци</w:t>
      </w:r>
      <w:r w:rsidR="00D62F49">
        <w:rPr>
          <w:rFonts w:asciiTheme="minorHAnsi" w:hAnsiTheme="minorHAnsi" w:cstheme="minorHAnsi"/>
          <w:sz w:val="22"/>
          <w:szCs w:val="22"/>
          <w:lang w:val="ru-RU"/>
        </w:rPr>
        <w:t>ю</w:t>
      </w:r>
      <w:r w:rsidRPr="00FE1420">
        <w:rPr>
          <w:rFonts w:asciiTheme="minorHAnsi" w:hAnsiTheme="minorHAnsi" w:cstheme="minorHAnsi"/>
          <w:sz w:val="22"/>
          <w:szCs w:val="22"/>
          <w:lang w:val="ru-RU"/>
        </w:rPr>
        <w:t xml:space="preserve"> Всемирного банка, которая определяет факт причинения вреда или возможность его причинения в результате несоблюдения Всемирным банком его политик и процедур. Жалобы могут подаваться в любое время после того, как обеспокоенность была доведена до сведения непосредственно Всемирного банка, и руководству Банка была предоставлена возможность предоставить ответ. </w:t>
      </w:r>
      <w:r w:rsidR="00981966">
        <w:rPr>
          <w:rFonts w:asciiTheme="minorHAnsi" w:hAnsiTheme="minorHAnsi" w:cstheme="minorHAnsi"/>
          <w:sz w:val="22"/>
          <w:szCs w:val="22"/>
          <w:lang w:val="ru-RU"/>
        </w:rPr>
        <w:t>Для получения и</w:t>
      </w:r>
      <w:r w:rsidRPr="00FE1420">
        <w:rPr>
          <w:rFonts w:asciiTheme="minorHAnsi" w:hAnsiTheme="minorHAnsi" w:cstheme="minorHAnsi"/>
          <w:sz w:val="22"/>
          <w:szCs w:val="22"/>
          <w:lang w:val="ru-RU"/>
        </w:rPr>
        <w:t>нформаци</w:t>
      </w:r>
      <w:r w:rsidR="00981966">
        <w:rPr>
          <w:rFonts w:asciiTheme="minorHAnsi" w:hAnsiTheme="minorHAnsi" w:cstheme="minorHAnsi"/>
          <w:sz w:val="22"/>
          <w:szCs w:val="22"/>
          <w:lang w:val="ru-RU"/>
        </w:rPr>
        <w:t>и</w:t>
      </w:r>
      <w:r w:rsidRPr="00FE1420">
        <w:rPr>
          <w:rFonts w:asciiTheme="minorHAnsi" w:hAnsiTheme="minorHAnsi" w:cstheme="minorHAnsi"/>
          <w:sz w:val="22"/>
          <w:szCs w:val="22"/>
          <w:lang w:val="ru-RU"/>
        </w:rPr>
        <w:t xml:space="preserve"> о порядке подачи жалоб в корпоративную службу рассмотрения жалоб Всемирного банка</w:t>
      </w:r>
      <w:r w:rsidR="00916B7C">
        <w:rPr>
          <w:rFonts w:asciiTheme="minorHAnsi" w:hAnsiTheme="minorHAnsi" w:cstheme="minorHAnsi"/>
          <w:sz w:val="22"/>
          <w:szCs w:val="22"/>
          <w:lang w:val="ru-RU"/>
        </w:rPr>
        <w:t>,</w:t>
      </w:r>
      <w:r w:rsidRPr="00FE1420">
        <w:rPr>
          <w:rFonts w:asciiTheme="minorHAnsi" w:hAnsiTheme="minorHAnsi" w:cstheme="minorHAnsi"/>
          <w:sz w:val="22"/>
          <w:szCs w:val="22"/>
          <w:lang w:val="ru-RU"/>
        </w:rPr>
        <w:t xml:space="preserve"> </w:t>
      </w:r>
      <w:r w:rsidR="00916B7C">
        <w:rPr>
          <w:rFonts w:asciiTheme="minorHAnsi" w:hAnsiTheme="minorHAnsi" w:cstheme="minorHAnsi"/>
          <w:sz w:val="22"/>
          <w:szCs w:val="22"/>
          <w:lang w:val="ru-RU"/>
        </w:rPr>
        <w:t xml:space="preserve">пожалуйста, посетите </w:t>
      </w:r>
      <w:r w:rsidRPr="00FE1420">
        <w:rPr>
          <w:rFonts w:asciiTheme="minorHAnsi" w:hAnsiTheme="minorHAnsi" w:cstheme="minorHAnsi"/>
          <w:sz w:val="22"/>
          <w:szCs w:val="22"/>
          <w:lang w:val="ru-RU"/>
        </w:rPr>
        <w:t>сайт</w:t>
      </w:r>
      <w:r w:rsidR="004472FE">
        <w:rPr>
          <w:rFonts w:asciiTheme="minorHAnsi" w:hAnsiTheme="minorHAnsi" w:cstheme="minorHAnsi"/>
          <w:sz w:val="22"/>
          <w:szCs w:val="22"/>
          <w:lang w:val="ru-RU"/>
        </w:rPr>
        <w:t>:</w:t>
      </w:r>
      <w:r w:rsidRPr="00FE1420">
        <w:rPr>
          <w:rFonts w:asciiTheme="minorHAnsi" w:hAnsiTheme="minorHAnsi" w:cstheme="minorHAnsi"/>
          <w:sz w:val="22"/>
          <w:szCs w:val="22"/>
          <w:lang w:val="ru-RU"/>
        </w:rPr>
        <w:t xml:space="preserve"> </w:t>
      </w:r>
      <w:r w:rsidRPr="00FE1420">
        <w:rPr>
          <w:rFonts w:asciiTheme="minorHAnsi" w:hAnsiTheme="minorHAnsi" w:cstheme="minorHAnsi"/>
          <w:sz w:val="22"/>
          <w:szCs w:val="22"/>
        </w:rPr>
        <w:t>http</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www</w:t>
      </w:r>
      <w:r w:rsidRPr="00FE1420">
        <w:rPr>
          <w:rFonts w:asciiTheme="minorHAnsi" w:hAnsiTheme="minorHAnsi" w:cstheme="minorHAnsi"/>
          <w:sz w:val="22"/>
          <w:szCs w:val="22"/>
          <w:lang w:val="ru-RU"/>
        </w:rPr>
        <w:t>.</w:t>
      </w:r>
      <w:proofErr w:type="spellStart"/>
      <w:r w:rsidRPr="00FE1420">
        <w:rPr>
          <w:rFonts w:asciiTheme="minorHAnsi" w:hAnsiTheme="minorHAnsi" w:cstheme="minorHAnsi"/>
          <w:sz w:val="22"/>
          <w:szCs w:val="22"/>
        </w:rPr>
        <w:t>worldbank</w:t>
      </w:r>
      <w:proofErr w:type="spellEnd"/>
      <w:r w:rsidRPr="00FE1420">
        <w:rPr>
          <w:rFonts w:asciiTheme="minorHAnsi" w:hAnsiTheme="minorHAnsi" w:cstheme="minorHAnsi"/>
          <w:sz w:val="22"/>
          <w:szCs w:val="22"/>
          <w:lang w:val="ru-RU"/>
        </w:rPr>
        <w:t>.</w:t>
      </w:r>
      <w:r w:rsidRPr="00FE1420">
        <w:rPr>
          <w:rFonts w:asciiTheme="minorHAnsi" w:hAnsiTheme="minorHAnsi" w:cstheme="minorHAnsi"/>
          <w:sz w:val="22"/>
          <w:szCs w:val="22"/>
        </w:rPr>
        <w:t>org</w:t>
      </w:r>
      <w:r w:rsidRPr="00FE1420">
        <w:rPr>
          <w:rFonts w:asciiTheme="minorHAnsi" w:hAnsiTheme="minorHAnsi" w:cstheme="minorHAnsi"/>
          <w:sz w:val="22"/>
          <w:szCs w:val="22"/>
          <w:lang w:val="ru-RU"/>
        </w:rPr>
        <w:t>/</w:t>
      </w:r>
      <w:proofErr w:type="spellStart"/>
      <w:r w:rsidRPr="00FE1420">
        <w:rPr>
          <w:rFonts w:asciiTheme="minorHAnsi" w:hAnsiTheme="minorHAnsi" w:cstheme="minorHAnsi"/>
          <w:sz w:val="22"/>
          <w:szCs w:val="22"/>
        </w:rPr>
        <w:t>en</w:t>
      </w:r>
      <w:proofErr w:type="spellEnd"/>
      <w:r w:rsidRPr="00FE1420">
        <w:rPr>
          <w:rFonts w:asciiTheme="minorHAnsi" w:hAnsiTheme="minorHAnsi" w:cstheme="minorHAnsi"/>
          <w:sz w:val="22"/>
          <w:szCs w:val="22"/>
          <w:lang w:val="ru-RU"/>
        </w:rPr>
        <w:t>/</w:t>
      </w:r>
      <w:r w:rsidRPr="00FE1420">
        <w:rPr>
          <w:rFonts w:asciiTheme="minorHAnsi" w:hAnsiTheme="minorHAnsi" w:cstheme="minorHAnsi"/>
          <w:sz w:val="22"/>
          <w:szCs w:val="22"/>
        </w:rPr>
        <w:t>projects</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operations</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products</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and</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services</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grievance</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redress</w:t>
      </w:r>
      <w:r w:rsidRPr="00FE1420">
        <w:rPr>
          <w:rFonts w:asciiTheme="minorHAnsi" w:hAnsiTheme="minorHAnsi" w:cstheme="minorHAnsi"/>
          <w:sz w:val="22"/>
          <w:szCs w:val="22"/>
          <w:lang w:val="ru-RU"/>
        </w:rPr>
        <w:t>-</w:t>
      </w:r>
      <w:r w:rsidRPr="00FE1420">
        <w:rPr>
          <w:rFonts w:asciiTheme="minorHAnsi" w:hAnsiTheme="minorHAnsi" w:cstheme="minorHAnsi"/>
          <w:sz w:val="22"/>
          <w:szCs w:val="22"/>
        </w:rPr>
        <w:t>service</w:t>
      </w:r>
      <w:r w:rsidRPr="00FE1420">
        <w:rPr>
          <w:rFonts w:asciiTheme="minorHAnsi" w:hAnsiTheme="minorHAnsi" w:cstheme="minorHAnsi"/>
          <w:sz w:val="22"/>
          <w:szCs w:val="22"/>
          <w:lang w:val="ru-RU"/>
        </w:rPr>
        <w:t xml:space="preserve">. </w:t>
      </w:r>
      <w:r w:rsidR="004472FE">
        <w:rPr>
          <w:rFonts w:asciiTheme="minorHAnsi" w:hAnsiTheme="minorHAnsi" w:cstheme="minorHAnsi"/>
          <w:sz w:val="22"/>
          <w:szCs w:val="22"/>
          <w:lang w:val="ru-RU"/>
        </w:rPr>
        <w:t>Для получения и</w:t>
      </w:r>
      <w:r w:rsidR="004472FE" w:rsidRPr="00FE1420">
        <w:rPr>
          <w:rFonts w:asciiTheme="minorHAnsi" w:hAnsiTheme="minorHAnsi" w:cstheme="minorHAnsi"/>
          <w:sz w:val="22"/>
          <w:szCs w:val="22"/>
          <w:lang w:val="ru-RU"/>
        </w:rPr>
        <w:t>нформаци</w:t>
      </w:r>
      <w:r w:rsidR="004472FE">
        <w:rPr>
          <w:rFonts w:asciiTheme="minorHAnsi" w:hAnsiTheme="minorHAnsi" w:cstheme="minorHAnsi"/>
          <w:sz w:val="22"/>
          <w:szCs w:val="22"/>
          <w:lang w:val="ru-RU"/>
        </w:rPr>
        <w:t>и</w:t>
      </w:r>
      <w:r w:rsidR="004472FE" w:rsidRPr="00FE1420">
        <w:rPr>
          <w:rFonts w:asciiTheme="minorHAnsi" w:hAnsiTheme="minorHAnsi" w:cstheme="minorHAnsi"/>
          <w:sz w:val="22"/>
          <w:szCs w:val="22"/>
          <w:lang w:val="ru-RU"/>
        </w:rPr>
        <w:t xml:space="preserve"> о порядке</w:t>
      </w:r>
      <w:r w:rsidRPr="00FE1420">
        <w:rPr>
          <w:rFonts w:asciiTheme="minorHAnsi" w:hAnsiTheme="minorHAnsi" w:cstheme="minorHAnsi"/>
          <w:sz w:val="22"/>
          <w:szCs w:val="22"/>
          <w:lang w:val="ru-RU"/>
        </w:rPr>
        <w:t xml:space="preserve"> подачи жалоб в </w:t>
      </w:r>
      <w:r w:rsidR="004472FE">
        <w:rPr>
          <w:rFonts w:asciiTheme="minorHAnsi" w:hAnsiTheme="minorHAnsi" w:cstheme="minorHAnsi"/>
          <w:sz w:val="22"/>
          <w:szCs w:val="22"/>
          <w:lang w:val="ru-RU"/>
        </w:rPr>
        <w:t>И</w:t>
      </w:r>
      <w:r w:rsidRPr="00FE1420">
        <w:rPr>
          <w:rFonts w:asciiTheme="minorHAnsi" w:hAnsiTheme="minorHAnsi" w:cstheme="minorHAnsi"/>
          <w:sz w:val="22"/>
          <w:szCs w:val="22"/>
          <w:lang w:val="ru-RU"/>
        </w:rPr>
        <w:t>нспекци</w:t>
      </w:r>
      <w:r w:rsidR="004472FE">
        <w:rPr>
          <w:rFonts w:asciiTheme="minorHAnsi" w:hAnsiTheme="minorHAnsi" w:cstheme="minorHAnsi"/>
          <w:sz w:val="22"/>
          <w:szCs w:val="22"/>
          <w:lang w:val="ru-RU"/>
        </w:rPr>
        <w:t>ю</w:t>
      </w:r>
      <w:r w:rsidRPr="00FE1420">
        <w:rPr>
          <w:rFonts w:asciiTheme="minorHAnsi" w:hAnsiTheme="minorHAnsi" w:cstheme="minorHAnsi"/>
          <w:sz w:val="22"/>
          <w:szCs w:val="22"/>
          <w:lang w:val="ru-RU"/>
        </w:rPr>
        <w:t xml:space="preserve"> Всемирного банка</w:t>
      </w:r>
      <w:r w:rsidR="004472FE">
        <w:rPr>
          <w:rFonts w:asciiTheme="minorHAnsi" w:hAnsiTheme="minorHAnsi" w:cstheme="minorHAnsi"/>
          <w:sz w:val="22"/>
          <w:szCs w:val="22"/>
          <w:lang w:val="ru-RU"/>
        </w:rPr>
        <w:t>,</w:t>
      </w:r>
      <w:r w:rsidR="004472FE" w:rsidRPr="00FE1420">
        <w:rPr>
          <w:rFonts w:asciiTheme="minorHAnsi" w:hAnsiTheme="minorHAnsi" w:cstheme="minorHAnsi"/>
          <w:sz w:val="22"/>
          <w:szCs w:val="22"/>
          <w:lang w:val="ru-RU"/>
        </w:rPr>
        <w:t xml:space="preserve"> </w:t>
      </w:r>
      <w:r w:rsidR="004472FE">
        <w:rPr>
          <w:rFonts w:asciiTheme="minorHAnsi" w:hAnsiTheme="minorHAnsi" w:cstheme="minorHAnsi"/>
          <w:sz w:val="22"/>
          <w:szCs w:val="22"/>
          <w:lang w:val="ru-RU"/>
        </w:rPr>
        <w:t xml:space="preserve">пожалуйста, посетите </w:t>
      </w:r>
      <w:r w:rsidR="004472FE" w:rsidRPr="00FE1420">
        <w:rPr>
          <w:rFonts w:asciiTheme="minorHAnsi" w:hAnsiTheme="minorHAnsi" w:cstheme="minorHAnsi"/>
          <w:sz w:val="22"/>
          <w:szCs w:val="22"/>
          <w:lang w:val="ru-RU"/>
        </w:rPr>
        <w:t>сайт</w:t>
      </w:r>
      <w:r w:rsidR="004472FE">
        <w:rPr>
          <w:rFonts w:asciiTheme="minorHAnsi" w:hAnsiTheme="minorHAnsi" w:cstheme="minorHAnsi"/>
          <w:sz w:val="22"/>
          <w:szCs w:val="22"/>
          <w:lang w:val="ru-RU"/>
        </w:rPr>
        <w:t>:</w:t>
      </w:r>
      <w:r w:rsidR="004472FE" w:rsidRPr="00FE1420">
        <w:rPr>
          <w:rFonts w:asciiTheme="minorHAnsi" w:hAnsiTheme="minorHAnsi" w:cstheme="minorHAnsi"/>
          <w:sz w:val="22"/>
          <w:szCs w:val="22"/>
          <w:lang w:val="ru-RU"/>
        </w:rPr>
        <w:t xml:space="preserve"> </w:t>
      </w:r>
      <w:r w:rsidRPr="00FE1420">
        <w:rPr>
          <w:rFonts w:asciiTheme="minorHAnsi" w:hAnsiTheme="minorHAnsi" w:cstheme="minorHAnsi"/>
          <w:sz w:val="22"/>
          <w:szCs w:val="22"/>
        </w:rPr>
        <w:t>www</w:t>
      </w:r>
      <w:r w:rsidRPr="00FE1420">
        <w:rPr>
          <w:rFonts w:asciiTheme="minorHAnsi" w:hAnsiTheme="minorHAnsi" w:cstheme="minorHAnsi"/>
          <w:sz w:val="22"/>
          <w:szCs w:val="22"/>
          <w:lang w:val="ru-RU"/>
        </w:rPr>
        <w:t>.</w:t>
      </w:r>
      <w:proofErr w:type="spellStart"/>
      <w:r w:rsidRPr="00FE1420">
        <w:rPr>
          <w:rFonts w:asciiTheme="minorHAnsi" w:hAnsiTheme="minorHAnsi" w:cstheme="minorHAnsi"/>
          <w:sz w:val="22"/>
          <w:szCs w:val="22"/>
        </w:rPr>
        <w:t>inspectionpanel</w:t>
      </w:r>
      <w:proofErr w:type="spellEnd"/>
      <w:r w:rsidRPr="00FE1420">
        <w:rPr>
          <w:rFonts w:asciiTheme="minorHAnsi" w:hAnsiTheme="minorHAnsi" w:cstheme="minorHAnsi"/>
          <w:sz w:val="22"/>
          <w:szCs w:val="22"/>
          <w:lang w:val="ru-RU"/>
        </w:rPr>
        <w:t>.</w:t>
      </w:r>
      <w:r w:rsidRPr="00FE1420">
        <w:rPr>
          <w:rFonts w:asciiTheme="minorHAnsi" w:hAnsiTheme="minorHAnsi" w:cstheme="minorHAnsi"/>
          <w:sz w:val="22"/>
          <w:szCs w:val="22"/>
        </w:rPr>
        <w:t>org</w:t>
      </w:r>
      <w:r w:rsidRPr="00FE1420">
        <w:rPr>
          <w:rFonts w:asciiTheme="minorHAnsi" w:hAnsiTheme="minorHAnsi" w:cstheme="minorHAnsi"/>
          <w:sz w:val="22"/>
          <w:szCs w:val="22"/>
          <w:lang w:val="ru-RU"/>
        </w:rPr>
        <w:t>.</w:t>
      </w:r>
    </w:p>
    <w:p w14:paraId="0BE0BFE7" w14:textId="17ED5A60" w:rsidR="00C95F57" w:rsidRPr="00417CE0" w:rsidRDefault="003D2AA9" w:rsidP="003D2AA9">
      <w:pPr>
        <w:pStyle w:val="Heading1"/>
        <w:rPr>
          <w:rFonts w:asciiTheme="minorHAnsi" w:hAnsiTheme="minorHAnsi" w:cstheme="minorHAnsi"/>
          <w:lang w:val="ru-RU"/>
        </w:rPr>
      </w:pPr>
      <w:bookmarkStart w:id="39" w:name="_Toc23117516"/>
      <w:bookmarkStart w:id="40" w:name="_Toc24379910"/>
      <w:bookmarkStart w:id="41" w:name="_Toc24379939"/>
      <w:bookmarkStart w:id="42" w:name="_Toc24379968"/>
      <w:bookmarkStart w:id="43" w:name="_Toc24379997"/>
      <w:bookmarkStart w:id="44" w:name="_Toc24380026"/>
      <w:bookmarkStart w:id="45" w:name="_Toc24380055"/>
      <w:bookmarkStart w:id="46" w:name="_Toc24380346"/>
      <w:bookmarkStart w:id="47" w:name="_Toc24380375"/>
      <w:bookmarkStart w:id="48" w:name="_Toc24380404"/>
      <w:bookmarkStart w:id="49" w:name="_Toc24380445"/>
      <w:bookmarkStart w:id="50" w:name="_Toc24380644"/>
      <w:bookmarkStart w:id="51" w:name="_Toc24380733"/>
      <w:bookmarkStart w:id="52" w:name="_Toc23084123"/>
      <w:bookmarkStart w:id="53" w:name="_Toc29741617"/>
      <w:bookmarkStart w:id="54" w:name="_Toc8256587"/>
      <w:bookmarkStart w:id="55" w:name="_Toc8328027"/>
      <w:bookmarkStart w:id="56" w:name="_Toc8329393"/>
      <w:bookmarkStart w:id="57" w:name="_Toc8650275"/>
      <w:bookmarkStart w:id="58" w:name="_Toc8650437"/>
      <w:bookmarkStart w:id="59" w:name="_Toc8650491"/>
      <w:bookmarkStart w:id="60" w:name="_Toc8650637"/>
      <w:bookmarkEnd w:id="39"/>
      <w:bookmarkEnd w:id="40"/>
      <w:bookmarkEnd w:id="41"/>
      <w:bookmarkEnd w:id="42"/>
      <w:bookmarkEnd w:id="43"/>
      <w:bookmarkEnd w:id="44"/>
      <w:bookmarkEnd w:id="45"/>
      <w:bookmarkEnd w:id="46"/>
      <w:bookmarkEnd w:id="47"/>
      <w:bookmarkEnd w:id="48"/>
      <w:bookmarkEnd w:id="49"/>
      <w:bookmarkEnd w:id="50"/>
      <w:bookmarkEnd w:id="51"/>
      <w:r w:rsidRPr="00417CE0">
        <w:rPr>
          <w:rFonts w:asciiTheme="minorHAnsi" w:hAnsiTheme="minorHAnsi" w:cstheme="minorHAnsi"/>
          <w:lang w:val="ru-RU"/>
        </w:rPr>
        <w:t>Мониторинг и отчетность</w:t>
      </w:r>
      <w:bookmarkEnd w:id="52"/>
      <w:bookmarkEnd w:id="53"/>
    </w:p>
    <w:p w14:paraId="482EA7BB" w14:textId="77777777" w:rsidR="00C95F57" w:rsidRPr="00417CE0" w:rsidRDefault="00C95F57" w:rsidP="00C95F57">
      <w:pPr>
        <w:autoSpaceDE w:val="0"/>
        <w:autoSpaceDN w:val="0"/>
        <w:adjustRightInd w:val="0"/>
        <w:spacing w:after="0" w:line="240" w:lineRule="auto"/>
        <w:jc w:val="both"/>
        <w:rPr>
          <w:rFonts w:cstheme="minorHAnsi"/>
          <w:b/>
          <w:bCs/>
          <w:color w:val="BE531C"/>
          <w:sz w:val="24"/>
          <w:szCs w:val="20"/>
          <w:lang w:val="ru-RU"/>
        </w:rPr>
      </w:pPr>
    </w:p>
    <w:p w14:paraId="5C1A3103" w14:textId="4D722EAB" w:rsidR="00C95F57" w:rsidRPr="00417CE0" w:rsidRDefault="00EA14E9" w:rsidP="0016327E">
      <w:pPr>
        <w:pStyle w:val="Default"/>
        <w:numPr>
          <w:ilvl w:val="0"/>
          <w:numId w:val="3"/>
        </w:numPr>
        <w:ind w:left="0" w:firstLine="0"/>
        <w:jc w:val="both"/>
        <w:rPr>
          <w:rFonts w:asciiTheme="minorHAnsi" w:hAnsiTheme="minorHAnsi" w:cstheme="minorHAnsi"/>
          <w:sz w:val="22"/>
          <w:szCs w:val="22"/>
          <w:lang w:val="ru-RU"/>
        </w:rPr>
      </w:pPr>
      <w:bookmarkStart w:id="61" w:name="_Hlk23087835"/>
      <w:r w:rsidRPr="00EA14E9">
        <w:rPr>
          <w:rFonts w:asciiTheme="minorHAnsi" w:hAnsiTheme="minorHAnsi" w:cstheme="minorHAnsi"/>
          <w:sz w:val="22"/>
          <w:szCs w:val="22"/>
          <w:lang w:val="ru-RU"/>
        </w:rPr>
        <w:t xml:space="preserve">Результаты взаимодействия с заинтересованными сторонами будут сообщаться группам заинтересованных сторон на </w:t>
      </w:r>
      <w:r w:rsidR="00225297">
        <w:rPr>
          <w:rFonts w:asciiTheme="minorHAnsi" w:hAnsiTheme="minorHAnsi" w:cstheme="minorHAnsi"/>
          <w:sz w:val="22"/>
          <w:szCs w:val="22"/>
          <w:lang w:val="ru-RU"/>
        </w:rPr>
        <w:t>встречах</w:t>
      </w:r>
      <w:r w:rsidRPr="00EA14E9">
        <w:rPr>
          <w:rFonts w:asciiTheme="minorHAnsi" w:hAnsiTheme="minorHAnsi" w:cstheme="minorHAnsi"/>
          <w:sz w:val="22"/>
          <w:szCs w:val="22"/>
          <w:lang w:val="ru-RU"/>
        </w:rPr>
        <w:t xml:space="preserve"> </w:t>
      </w:r>
      <w:r w:rsidR="008205CD">
        <w:rPr>
          <w:rFonts w:asciiTheme="minorHAnsi" w:hAnsiTheme="minorHAnsi" w:cstheme="minorHAnsi"/>
          <w:color w:val="auto"/>
          <w:sz w:val="22"/>
          <w:szCs w:val="22"/>
          <w:lang w:val="ru-RU"/>
        </w:rPr>
        <w:t>Общественного совета при ГНС</w:t>
      </w:r>
      <w:r w:rsidR="00225297">
        <w:rPr>
          <w:rFonts w:asciiTheme="minorHAnsi" w:hAnsiTheme="minorHAnsi" w:cstheme="minorHAnsi"/>
          <w:sz w:val="22"/>
          <w:szCs w:val="22"/>
          <w:lang w:val="ru-RU"/>
        </w:rPr>
        <w:t xml:space="preserve"> и </w:t>
      </w:r>
      <w:r w:rsidR="008205CD">
        <w:rPr>
          <w:rFonts w:asciiTheme="minorHAnsi" w:hAnsiTheme="minorHAnsi" w:cstheme="minorHAnsi"/>
          <w:sz w:val="22"/>
          <w:szCs w:val="22"/>
          <w:lang w:val="ru-RU"/>
        </w:rPr>
        <w:t>Совета по</w:t>
      </w:r>
      <w:r w:rsidRPr="00EA14E9">
        <w:rPr>
          <w:rFonts w:asciiTheme="minorHAnsi" w:hAnsiTheme="minorHAnsi" w:cstheme="minorHAnsi"/>
          <w:sz w:val="22"/>
          <w:szCs w:val="22"/>
          <w:lang w:val="ru-RU"/>
        </w:rPr>
        <w:t xml:space="preserve"> статисти</w:t>
      </w:r>
      <w:r w:rsidR="008205CD">
        <w:rPr>
          <w:rFonts w:asciiTheme="minorHAnsi" w:hAnsiTheme="minorHAnsi" w:cstheme="minorHAnsi"/>
          <w:sz w:val="22"/>
          <w:szCs w:val="22"/>
          <w:lang w:val="ru-RU"/>
        </w:rPr>
        <w:t>ке</w:t>
      </w:r>
      <w:r w:rsidRPr="00EA14E9">
        <w:rPr>
          <w:rFonts w:asciiTheme="minorHAnsi" w:hAnsiTheme="minorHAnsi" w:cstheme="minorHAnsi"/>
          <w:sz w:val="22"/>
          <w:szCs w:val="22"/>
          <w:lang w:val="ru-RU"/>
        </w:rPr>
        <w:t xml:space="preserve">, </w:t>
      </w:r>
      <w:r w:rsidR="00E6441A">
        <w:rPr>
          <w:rFonts w:asciiTheme="minorHAnsi" w:hAnsiTheme="minorHAnsi" w:cstheme="minorHAnsi"/>
          <w:sz w:val="22"/>
          <w:szCs w:val="22"/>
          <w:lang w:val="ru-RU"/>
        </w:rPr>
        <w:t xml:space="preserve">и </w:t>
      </w:r>
      <w:r w:rsidRPr="00EA14E9">
        <w:rPr>
          <w:rFonts w:asciiTheme="minorHAnsi" w:hAnsiTheme="minorHAnsi" w:cstheme="minorHAnsi"/>
          <w:sz w:val="22"/>
          <w:szCs w:val="22"/>
          <w:lang w:val="ru-RU"/>
        </w:rPr>
        <w:t>при необходимости по другим каналам связи. К ним могут относиться средства массовой информации, письменные отчеты, пресс-релизы и т.</w:t>
      </w:r>
      <w:r w:rsidR="00683F9B">
        <w:rPr>
          <w:rFonts w:asciiTheme="minorHAnsi" w:hAnsiTheme="minorHAnsi" w:cstheme="minorHAnsi"/>
          <w:sz w:val="22"/>
          <w:szCs w:val="22"/>
          <w:lang w:val="ru-RU"/>
        </w:rPr>
        <w:t>д</w:t>
      </w:r>
      <w:r w:rsidRPr="00EA14E9">
        <w:rPr>
          <w:rFonts w:asciiTheme="minorHAnsi" w:hAnsiTheme="minorHAnsi" w:cstheme="minorHAnsi"/>
          <w:sz w:val="22"/>
          <w:szCs w:val="22"/>
          <w:lang w:val="ru-RU"/>
        </w:rPr>
        <w:t xml:space="preserve">. </w:t>
      </w:r>
      <w:r w:rsidR="00683F9B">
        <w:rPr>
          <w:rFonts w:asciiTheme="minorHAnsi" w:hAnsiTheme="minorHAnsi" w:cstheme="minorHAnsi"/>
          <w:sz w:val="22"/>
          <w:szCs w:val="22"/>
          <w:lang w:val="ru-RU"/>
        </w:rPr>
        <w:t xml:space="preserve">Отделы </w:t>
      </w:r>
      <w:r w:rsidRPr="00EA14E9">
        <w:rPr>
          <w:rFonts w:asciiTheme="minorHAnsi" w:hAnsiTheme="minorHAnsi" w:cstheme="minorHAnsi"/>
          <w:sz w:val="22"/>
          <w:szCs w:val="22"/>
          <w:lang w:val="ru-RU"/>
        </w:rPr>
        <w:t xml:space="preserve">по управлению </w:t>
      </w:r>
      <w:r w:rsidR="00683F9B">
        <w:rPr>
          <w:rFonts w:asciiTheme="minorHAnsi" w:hAnsiTheme="minorHAnsi" w:cstheme="minorHAnsi"/>
          <w:sz w:val="22"/>
          <w:szCs w:val="22"/>
          <w:lang w:val="ru-RU"/>
        </w:rPr>
        <w:t>П</w:t>
      </w:r>
      <w:r w:rsidRPr="00EA14E9">
        <w:rPr>
          <w:rFonts w:asciiTheme="minorHAnsi" w:hAnsiTheme="minorHAnsi" w:cstheme="minorHAnsi"/>
          <w:sz w:val="22"/>
          <w:szCs w:val="22"/>
          <w:lang w:val="ru-RU"/>
        </w:rPr>
        <w:t>роект</w:t>
      </w:r>
      <w:r w:rsidR="00683F9B">
        <w:rPr>
          <w:rFonts w:asciiTheme="minorHAnsi" w:hAnsiTheme="minorHAnsi" w:cstheme="minorHAnsi"/>
          <w:sz w:val="22"/>
          <w:szCs w:val="22"/>
          <w:lang w:val="ru-RU"/>
        </w:rPr>
        <w:t>о</w:t>
      </w:r>
      <w:r w:rsidRPr="00EA14E9">
        <w:rPr>
          <w:rFonts w:asciiTheme="minorHAnsi" w:hAnsiTheme="minorHAnsi" w:cstheme="minorHAnsi"/>
          <w:sz w:val="22"/>
          <w:szCs w:val="22"/>
          <w:lang w:val="ru-RU"/>
        </w:rPr>
        <w:t xml:space="preserve">м в </w:t>
      </w:r>
      <w:r w:rsidR="00683F9B">
        <w:rPr>
          <w:rFonts w:asciiTheme="minorHAnsi" w:hAnsiTheme="minorHAnsi" w:cstheme="minorHAnsi"/>
          <w:sz w:val="22"/>
          <w:szCs w:val="22"/>
          <w:lang w:val="ru-RU"/>
        </w:rPr>
        <w:t>ГНС</w:t>
      </w:r>
      <w:r w:rsidRPr="00EA14E9">
        <w:rPr>
          <w:rFonts w:asciiTheme="minorHAnsi" w:hAnsiTheme="minorHAnsi" w:cstheme="minorHAnsi"/>
          <w:sz w:val="22"/>
          <w:szCs w:val="22"/>
          <w:lang w:val="ru-RU"/>
        </w:rPr>
        <w:t xml:space="preserve"> и </w:t>
      </w:r>
      <w:r w:rsidR="00683F9B">
        <w:rPr>
          <w:rFonts w:asciiTheme="minorHAnsi" w:hAnsiTheme="minorHAnsi" w:cstheme="minorHAnsi"/>
          <w:sz w:val="22"/>
          <w:szCs w:val="22"/>
          <w:lang w:val="ru-RU"/>
        </w:rPr>
        <w:t>НСК</w:t>
      </w:r>
      <w:r w:rsidRPr="00EA14E9">
        <w:rPr>
          <w:rFonts w:asciiTheme="minorHAnsi" w:hAnsiTheme="minorHAnsi" w:cstheme="minorHAnsi"/>
          <w:sz w:val="22"/>
          <w:szCs w:val="22"/>
          <w:lang w:val="ru-RU"/>
        </w:rPr>
        <w:t xml:space="preserve"> также будут представлять ежеквартальные отчеты о ходе реализации проекта. Бюджет на мероприятия, описанные в данном </w:t>
      </w:r>
      <w:r w:rsidR="005751B0">
        <w:rPr>
          <w:rFonts w:asciiTheme="minorHAnsi" w:hAnsiTheme="minorHAnsi" w:cstheme="minorHAnsi"/>
          <w:sz w:val="22"/>
          <w:szCs w:val="22"/>
          <w:lang w:val="ru-RU"/>
        </w:rPr>
        <w:t>ПВЗС</w:t>
      </w:r>
      <w:r w:rsidRPr="00EA14E9">
        <w:rPr>
          <w:rFonts w:asciiTheme="minorHAnsi" w:hAnsiTheme="minorHAnsi" w:cstheme="minorHAnsi"/>
          <w:sz w:val="22"/>
          <w:szCs w:val="22"/>
          <w:lang w:val="ru-RU"/>
        </w:rPr>
        <w:t xml:space="preserve">, включая, помимо прочего, исследования удовлетворенности пользователей, консультации, механизм обратной связи и другие, </w:t>
      </w:r>
      <w:r w:rsidR="00C73C4F">
        <w:rPr>
          <w:rFonts w:asciiTheme="minorHAnsi" w:hAnsiTheme="minorHAnsi" w:cstheme="minorHAnsi"/>
          <w:sz w:val="22"/>
          <w:szCs w:val="22"/>
          <w:lang w:val="ru-RU"/>
        </w:rPr>
        <w:t xml:space="preserve">детально </w:t>
      </w:r>
      <w:r w:rsidRPr="00EA14E9">
        <w:rPr>
          <w:rFonts w:asciiTheme="minorHAnsi" w:hAnsiTheme="minorHAnsi" w:cstheme="minorHAnsi"/>
          <w:sz w:val="22"/>
          <w:szCs w:val="22"/>
          <w:lang w:val="ru-RU"/>
        </w:rPr>
        <w:t xml:space="preserve">изложен в плане закупок </w:t>
      </w:r>
      <w:r w:rsidR="007B53A9">
        <w:rPr>
          <w:rFonts w:asciiTheme="minorHAnsi" w:hAnsiTheme="minorHAnsi" w:cstheme="minorHAnsi"/>
          <w:sz w:val="22"/>
          <w:szCs w:val="22"/>
          <w:lang w:val="ru-RU"/>
        </w:rPr>
        <w:t>П</w:t>
      </w:r>
      <w:r w:rsidRPr="00EA14E9">
        <w:rPr>
          <w:rFonts w:asciiTheme="minorHAnsi" w:hAnsiTheme="minorHAnsi" w:cstheme="minorHAnsi"/>
          <w:sz w:val="22"/>
          <w:szCs w:val="22"/>
          <w:lang w:val="ru-RU"/>
        </w:rPr>
        <w:t>роекта.</w:t>
      </w:r>
    </w:p>
    <w:p w14:paraId="59A476E3" w14:textId="6F6C24DB" w:rsidR="00EF4BF7" w:rsidRPr="00EA14E9" w:rsidRDefault="00442CA8" w:rsidP="00411910">
      <w:pPr>
        <w:spacing w:after="0" w:line="240" w:lineRule="auto"/>
        <w:rPr>
          <w:rFonts w:cstheme="minorHAnsi"/>
          <w:lang w:val="ru-RU"/>
        </w:rPr>
      </w:pPr>
      <w:bookmarkStart w:id="62" w:name="_GoBack"/>
      <w:bookmarkEnd w:id="54"/>
      <w:bookmarkEnd w:id="55"/>
      <w:bookmarkEnd w:id="56"/>
      <w:bookmarkEnd w:id="57"/>
      <w:bookmarkEnd w:id="58"/>
      <w:bookmarkEnd w:id="59"/>
      <w:bookmarkEnd w:id="60"/>
      <w:bookmarkEnd w:id="61"/>
      <w:bookmarkEnd w:id="62"/>
    </w:p>
    <w:sectPr w:rsidR="00EF4BF7" w:rsidRPr="00EA14E9" w:rsidSect="00A648CD">
      <w:footerReference w:type="default" r:id="rId10"/>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72D2" w14:textId="77777777" w:rsidR="00442CA8" w:rsidRDefault="00442CA8" w:rsidP="00C95F57">
      <w:pPr>
        <w:spacing w:after="0" w:line="240" w:lineRule="auto"/>
      </w:pPr>
      <w:r>
        <w:separator/>
      </w:r>
    </w:p>
  </w:endnote>
  <w:endnote w:type="continuationSeparator" w:id="0">
    <w:p w14:paraId="15B90793" w14:textId="77777777" w:rsidR="00442CA8" w:rsidRDefault="00442CA8" w:rsidP="00C9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13949"/>
      <w:docPartObj>
        <w:docPartGallery w:val="Page Numbers (Bottom of Page)"/>
        <w:docPartUnique/>
      </w:docPartObj>
    </w:sdtPr>
    <w:sdtEndPr>
      <w:rPr>
        <w:rFonts w:ascii="Times New Roman" w:hAnsi="Times New Roman" w:cs="Times New Roman"/>
        <w:noProof/>
        <w:sz w:val="18"/>
        <w:szCs w:val="18"/>
      </w:rPr>
    </w:sdtEndPr>
    <w:sdtContent>
      <w:p w14:paraId="762B4037" w14:textId="77777777" w:rsidR="00C95F57" w:rsidRPr="0056761B" w:rsidRDefault="00C95F57" w:rsidP="0056761B">
        <w:pPr>
          <w:pStyle w:val="Footer"/>
          <w:jc w:val="right"/>
          <w:rPr>
            <w:rFonts w:ascii="Times New Roman" w:hAnsi="Times New Roman" w:cs="Times New Roman"/>
            <w:sz w:val="18"/>
            <w:szCs w:val="18"/>
          </w:rPr>
        </w:pPr>
        <w:r w:rsidRPr="0056761B">
          <w:rPr>
            <w:rFonts w:ascii="Times New Roman" w:hAnsi="Times New Roman" w:cs="Times New Roman"/>
            <w:sz w:val="18"/>
            <w:szCs w:val="18"/>
          </w:rPr>
          <w:fldChar w:fldCharType="begin"/>
        </w:r>
        <w:r w:rsidRPr="0056761B">
          <w:rPr>
            <w:rFonts w:ascii="Times New Roman" w:hAnsi="Times New Roman" w:cs="Times New Roman"/>
            <w:sz w:val="18"/>
            <w:szCs w:val="18"/>
          </w:rPr>
          <w:instrText xml:space="preserve"> PAGE   \* MERGEFORMAT </w:instrText>
        </w:r>
        <w:r w:rsidRPr="0056761B">
          <w:rPr>
            <w:rFonts w:ascii="Times New Roman" w:hAnsi="Times New Roman" w:cs="Times New Roman"/>
            <w:sz w:val="18"/>
            <w:szCs w:val="18"/>
          </w:rPr>
          <w:fldChar w:fldCharType="separate"/>
        </w:r>
        <w:r w:rsidRPr="0056761B">
          <w:rPr>
            <w:rFonts w:ascii="Times New Roman" w:hAnsi="Times New Roman" w:cs="Times New Roman"/>
            <w:noProof/>
            <w:sz w:val="18"/>
            <w:szCs w:val="18"/>
          </w:rPr>
          <w:t>2</w:t>
        </w:r>
        <w:r w:rsidRPr="0056761B">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0941" w14:textId="77777777" w:rsidR="00442CA8" w:rsidRDefault="00442CA8" w:rsidP="00C95F57">
      <w:pPr>
        <w:spacing w:after="0" w:line="240" w:lineRule="auto"/>
      </w:pPr>
      <w:r>
        <w:separator/>
      </w:r>
    </w:p>
  </w:footnote>
  <w:footnote w:type="continuationSeparator" w:id="0">
    <w:p w14:paraId="620DC5B0" w14:textId="77777777" w:rsidR="00442CA8" w:rsidRDefault="00442CA8" w:rsidP="00C9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62A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12B28"/>
    <w:multiLevelType w:val="multilevel"/>
    <w:tmpl w:val="B8AC34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336DC"/>
    <w:multiLevelType w:val="multilevel"/>
    <w:tmpl w:val="A1E679B6"/>
    <w:lvl w:ilvl="0">
      <w:start w:val="2"/>
      <w:numFmt w:val="upperLetter"/>
      <w:pStyle w:val="ADBHeading4"/>
      <w:lvlText w:val="%1."/>
      <w:lvlJc w:val="left"/>
      <w:pPr>
        <w:tabs>
          <w:tab w:val="num" w:pos="1800"/>
        </w:tabs>
        <w:ind w:left="1872" w:hanging="72"/>
      </w:pPr>
      <w:rPr>
        <w:rFonts w:ascii="Arial Narrow" w:hAnsi="Arial Narrow" w:hint="default"/>
        <w:b/>
        <w:bCs/>
        <w:i w:val="0"/>
        <w:iCs w:val="0"/>
        <w:color w:val="auto"/>
        <w:sz w:val="22"/>
        <w:szCs w:val="21"/>
      </w:rPr>
    </w:lvl>
    <w:lvl w:ilvl="1">
      <w:start w:val="1"/>
      <w:numFmt w:val="upperLetter"/>
      <w:pStyle w:val="A-Head2"/>
      <w:lvlText w:val="%2."/>
      <w:lvlJc w:val="left"/>
      <w:pPr>
        <w:ind w:left="1440" w:hanging="360"/>
      </w:pPr>
      <w:rPr>
        <w:rFonts w:hint="default"/>
      </w:rPr>
    </w:lvl>
    <w:lvl w:ilvl="2">
      <w:start w:val="1"/>
      <w:numFmt w:val="decimal"/>
      <w:pStyle w:val="A-Head3"/>
      <w:lvlText w:val="%3."/>
      <w:lvlJc w:val="right"/>
      <w:pPr>
        <w:ind w:left="2160" w:hanging="180"/>
      </w:pPr>
      <w:rPr>
        <w:rFonts w:hint="default"/>
      </w:rPr>
    </w:lvl>
    <w:lvl w:ilvl="3">
      <w:start w:val="1"/>
      <w:numFmt w:val="lowerLetter"/>
      <w:pStyle w:val="A-Head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F616A"/>
    <w:multiLevelType w:val="multilevel"/>
    <w:tmpl w:val="B87AA958"/>
    <w:lvl w:ilvl="0">
      <w:start w:val="1"/>
      <w:numFmt w:val="decimal"/>
      <w:lvlText w:val="%1."/>
      <w:lvlJc w:val="left"/>
      <w:pPr>
        <w:ind w:left="360" w:hanging="360"/>
      </w:pPr>
      <w:rPr>
        <w:rFonts w:hint="default"/>
        <w:i w:val="0"/>
        <w:iCs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5A0639"/>
    <w:multiLevelType w:val="multilevel"/>
    <w:tmpl w:val="5944179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B120E"/>
    <w:multiLevelType w:val="hybridMultilevel"/>
    <w:tmpl w:val="984C1F02"/>
    <w:lvl w:ilvl="0" w:tplc="8A8EF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D5F10"/>
    <w:multiLevelType w:val="hybridMultilevel"/>
    <w:tmpl w:val="459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84EDC"/>
    <w:multiLevelType w:val="hybridMultilevel"/>
    <w:tmpl w:val="076C0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A52B65"/>
    <w:multiLevelType w:val="hybridMultilevel"/>
    <w:tmpl w:val="C3B6A5B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3167532"/>
    <w:multiLevelType w:val="hybridMultilevel"/>
    <w:tmpl w:val="C4CEC120"/>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833864"/>
    <w:multiLevelType w:val="hybridMultilevel"/>
    <w:tmpl w:val="BD9ED86A"/>
    <w:lvl w:ilvl="0" w:tplc="69E85306">
      <w:start w:val="1"/>
      <w:numFmt w:val="lowerRoman"/>
      <w:lvlText w:val="(%1)"/>
      <w:lvlJc w:val="left"/>
      <w:pPr>
        <w:ind w:left="1080" w:hanging="360"/>
      </w:pPr>
      <w:rPr>
        <w:rFonts w:hint="default"/>
      </w:rPr>
    </w:lvl>
    <w:lvl w:ilvl="1" w:tplc="9768EB42">
      <w:start w:val="1"/>
      <w:numFmt w:val="lowerLetter"/>
      <w:lvlText w:val="%2."/>
      <w:lvlJc w:val="left"/>
      <w:pPr>
        <w:ind w:left="1800" w:hanging="360"/>
      </w:pPr>
    </w:lvl>
    <w:lvl w:ilvl="2" w:tplc="D3C25BE4" w:tentative="1">
      <w:start w:val="1"/>
      <w:numFmt w:val="lowerRoman"/>
      <w:lvlText w:val="%3."/>
      <w:lvlJc w:val="right"/>
      <w:pPr>
        <w:ind w:left="2520" w:hanging="180"/>
      </w:pPr>
    </w:lvl>
    <w:lvl w:ilvl="3" w:tplc="B6C8B202" w:tentative="1">
      <w:start w:val="1"/>
      <w:numFmt w:val="decimal"/>
      <w:lvlText w:val="%4."/>
      <w:lvlJc w:val="left"/>
      <w:pPr>
        <w:ind w:left="3240" w:hanging="360"/>
      </w:pPr>
    </w:lvl>
    <w:lvl w:ilvl="4" w:tplc="98E2C1C8" w:tentative="1">
      <w:start w:val="1"/>
      <w:numFmt w:val="lowerLetter"/>
      <w:lvlText w:val="%5."/>
      <w:lvlJc w:val="left"/>
      <w:pPr>
        <w:ind w:left="3960" w:hanging="360"/>
      </w:pPr>
    </w:lvl>
    <w:lvl w:ilvl="5" w:tplc="C69E4DBE" w:tentative="1">
      <w:start w:val="1"/>
      <w:numFmt w:val="lowerRoman"/>
      <w:lvlText w:val="%6."/>
      <w:lvlJc w:val="right"/>
      <w:pPr>
        <w:ind w:left="4680" w:hanging="180"/>
      </w:pPr>
    </w:lvl>
    <w:lvl w:ilvl="6" w:tplc="C9ECED24" w:tentative="1">
      <w:start w:val="1"/>
      <w:numFmt w:val="decimal"/>
      <w:lvlText w:val="%7."/>
      <w:lvlJc w:val="left"/>
      <w:pPr>
        <w:ind w:left="5400" w:hanging="360"/>
      </w:pPr>
    </w:lvl>
    <w:lvl w:ilvl="7" w:tplc="2250AD5E" w:tentative="1">
      <w:start w:val="1"/>
      <w:numFmt w:val="lowerLetter"/>
      <w:lvlText w:val="%8."/>
      <w:lvlJc w:val="left"/>
      <w:pPr>
        <w:ind w:left="6120" w:hanging="360"/>
      </w:pPr>
    </w:lvl>
    <w:lvl w:ilvl="8" w:tplc="A470EEC4" w:tentative="1">
      <w:start w:val="1"/>
      <w:numFmt w:val="lowerRoman"/>
      <w:lvlText w:val="%9."/>
      <w:lvlJc w:val="right"/>
      <w:pPr>
        <w:ind w:left="6840" w:hanging="180"/>
      </w:pPr>
    </w:lvl>
  </w:abstractNum>
  <w:abstractNum w:abstractNumId="11" w15:restartNumberingAfterBreak="0">
    <w:nsid w:val="153C5F13"/>
    <w:multiLevelType w:val="multilevel"/>
    <w:tmpl w:val="5DC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5165F"/>
    <w:multiLevelType w:val="multilevel"/>
    <w:tmpl w:val="E33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F754E7"/>
    <w:multiLevelType w:val="hybridMultilevel"/>
    <w:tmpl w:val="E2A099B2"/>
    <w:lvl w:ilvl="0" w:tplc="DD3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544196"/>
    <w:multiLevelType w:val="hybridMultilevel"/>
    <w:tmpl w:val="02083128"/>
    <w:lvl w:ilvl="0" w:tplc="B032FCC2">
      <w:start w:val="1"/>
      <w:numFmt w:val="decimal"/>
      <w:lvlText w:val="%1."/>
      <w:lvlJc w:val="left"/>
      <w:pPr>
        <w:ind w:left="360" w:hanging="360"/>
      </w:pPr>
      <w:rPr>
        <w:color w:val="000000" w:themeColor="text1"/>
        <w:sz w:val="22"/>
        <w:szCs w:val="22"/>
      </w:rPr>
    </w:lvl>
    <w:lvl w:ilvl="1" w:tplc="24AA0DAE" w:tentative="1">
      <w:start w:val="1"/>
      <w:numFmt w:val="lowerLetter"/>
      <w:lvlText w:val="%2."/>
      <w:lvlJc w:val="left"/>
      <w:pPr>
        <w:ind w:left="1080" w:hanging="360"/>
      </w:pPr>
    </w:lvl>
    <w:lvl w:ilvl="2" w:tplc="47563B0E" w:tentative="1">
      <w:start w:val="1"/>
      <w:numFmt w:val="lowerRoman"/>
      <w:lvlText w:val="%3."/>
      <w:lvlJc w:val="right"/>
      <w:pPr>
        <w:ind w:left="1800" w:hanging="180"/>
      </w:pPr>
    </w:lvl>
    <w:lvl w:ilvl="3" w:tplc="1400A8EC" w:tentative="1">
      <w:start w:val="1"/>
      <w:numFmt w:val="decimal"/>
      <w:lvlText w:val="%4."/>
      <w:lvlJc w:val="left"/>
      <w:pPr>
        <w:ind w:left="2520" w:hanging="360"/>
      </w:pPr>
    </w:lvl>
    <w:lvl w:ilvl="4" w:tplc="16BC838C" w:tentative="1">
      <w:start w:val="1"/>
      <w:numFmt w:val="lowerLetter"/>
      <w:lvlText w:val="%5."/>
      <w:lvlJc w:val="left"/>
      <w:pPr>
        <w:ind w:left="3240" w:hanging="360"/>
      </w:pPr>
    </w:lvl>
    <w:lvl w:ilvl="5" w:tplc="2CD41144" w:tentative="1">
      <w:start w:val="1"/>
      <w:numFmt w:val="lowerRoman"/>
      <w:lvlText w:val="%6."/>
      <w:lvlJc w:val="right"/>
      <w:pPr>
        <w:ind w:left="3960" w:hanging="180"/>
      </w:pPr>
    </w:lvl>
    <w:lvl w:ilvl="6" w:tplc="BFD62E7C" w:tentative="1">
      <w:start w:val="1"/>
      <w:numFmt w:val="decimal"/>
      <w:lvlText w:val="%7."/>
      <w:lvlJc w:val="left"/>
      <w:pPr>
        <w:ind w:left="4680" w:hanging="360"/>
      </w:pPr>
    </w:lvl>
    <w:lvl w:ilvl="7" w:tplc="ACA2618E" w:tentative="1">
      <w:start w:val="1"/>
      <w:numFmt w:val="lowerLetter"/>
      <w:lvlText w:val="%8."/>
      <w:lvlJc w:val="left"/>
      <w:pPr>
        <w:ind w:left="5400" w:hanging="360"/>
      </w:pPr>
    </w:lvl>
    <w:lvl w:ilvl="8" w:tplc="F3D266A4" w:tentative="1">
      <w:start w:val="1"/>
      <w:numFmt w:val="lowerRoman"/>
      <w:lvlText w:val="%9."/>
      <w:lvlJc w:val="right"/>
      <w:pPr>
        <w:ind w:left="6120" w:hanging="180"/>
      </w:pPr>
    </w:lvl>
  </w:abstractNum>
  <w:abstractNum w:abstractNumId="15" w15:restartNumberingAfterBreak="0">
    <w:nsid w:val="2B5225EF"/>
    <w:multiLevelType w:val="hybridMultilevel"/>
    <w:tmpl w:val="1352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30298"/>
    <w:multiLevelType w:val="hybridMultilevel"/>
    <w:tmpl w:val="45B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97F95"/>
    <w:multiLevelType w:val="hybridMultilevel"/>
    <w:tmpl w:val="0F487DB6"/>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C629E"/>
    <w:multiLevelType w:val="hybridMultilevel"/>
    <w:tmpl w:val="E68C170E"/>
    <w:lvl w:ilvl="0" w:tplc="8A8EFD42">
      <w:start w:val="1"/>
      <w:numFmt w:val="lowerLetter"/>
      <w:lvlText w:val="(%1)"/>
      <w:lvlJc w:val="left"/>
      <w:pPr>
        <w:ind w:left="720" w:hanging="360"/>
      </w:pPr>
      <w:rPr>
        <w:rFonts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7E4B"/>
    <w:multiLevelType w:val="hybridMultilevel"/>
    <w:tmpl w:val="1F2A083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2CF76B7"/>
    <w:multiLevelType w:val="hybridMultilevel"/>
    <w:tmpl w:val="1E1A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161CE6"/>
    <w:multiLevelType w:val="multilevel"/>
    <w:tmpl w:val="1A5C8858"/>
    <w:lvl w:ilvl="0">
      <w:start w:val="1"/>
      <w:numFmt w:val="decimal"/>
      <w:pStyle w:val="Numberedparagraph"/>
      <w:lvlText w:val="%1."/>
      <w:lvlJc w:val="left"/>
      <w:pPr>
        <w:ind w:left="630" w:hanging="360"/>
      </w:pPr>
      <w:rPr>
        <w:rFonts w:hint="default"/>
        <w:i w:val="0"/>
        <w:color w:val="auto"/>
      </w:rPr>
    </w:lvl>
    <w:lvl w:ilvl="1">
      <w:start w:val="2"/>
      <w:numFmt w:val="decimal"/>
      <w:isLg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8794099"/>
    <w:multiLevelType w:val="multilevel"/>
    <w:tmpl w:val="F89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C9220B"/>
    <w:multiLevelType w:val="hybridMultilevel"/>
    <w:tmpl w:val="7D268CB0"/>
    <w:lvl w:ilvl="0" w:tplc="0D468A86">
      <w:start w:val="1"/>
      <w:numFmt w:val="decimal"/>
      <w:lvlText w:val="%1."/>
      <w:lvlJc w:val="left"/>
      <w:pPr>
        <w:ind w:left="720" w:hanging="360"/>
      </w:pPr>
      <w:rPr>
        <w:rFonts w:asciiTheme="minorHAnsi" w:hAnsiTheme="minorHAnsi" w:cstheme="minorHAnsi"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C3E4B"/>
    <w:multiLevelType w:val="multilevel"/>
    <w:tmpl w:val="717ABE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AA1225"/>
    <w:multiLevelType w:val="multilevel"/>
    <w:tmpl w:val="904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0F3A6B"/>
    <w:multiLevelType w:val="hybridMultilevel"/>
    <w:tmpl w:val="99C6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97A3C"/>
    <w:multiLevelType w:val="hybridMultilevel"/>
    <w:tmpl w:val="4BB6D4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A438F"/>
    <w:multiLevelType w:val="multilevel"/>
    <w:tmpl w:val="C41E4A3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D4508D"/>
    <w:multiLevelType w:val="hybridMultilevel"/>
    <w:tmpl w:val="DB7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B6940"/>
    <w:multiLevelType w:val="hybridMultilevel"/>
    <w:tmpl w:val="F142F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D51D89"/>
    <w:multiLevelType w:val="hybridMultilevel"/>
    <w:tmpl w:val="B24C9534"/>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CD5891"/>
    <w:multiLevelType w:val="hybridMultilevel"/>
    <w:tmpl w:val="01A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16B1D"/>
    <w:multiLevelType w:val="multilevel"/>
    <w:tmpl w:val="EC9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C663A"/>
    <w:multiLevelType w:val="multilevel"/>
    <w:tmpl w:val="FB6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B439D0"/>
    <w:multiLevelType w:val="hybridMultilevel"/>
    <w:tmpl w:val="28A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13956"/>
    <w:multiLevelType w:val="hybridMultilevel"/>
    <w:tmpl w:val="8DF0C71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7" w15:restartNumberingAfterBreak="0">
    <w:nsid w:val="63BD0CED"/>
    <w:multiLevelType w:val="multilevel"/>
    <w:tmpl w:val="3B14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860FCA"/>
    <w:multiLevelType w:val="hybridMultilevel"/>
    <w:tmpl w:val="059A21CE"/>
    <w:lvl w:ilvl="0" w:tplc="29527FCE">
      <w:start w:val="1"/>
      <w:numFmt w:val="decimal"/>
      <w:pStyle w:val="A-StdtTxt"/>
      <w:lvlText w:val="%1."/>
      <w:lvlJc w:val="left"/>
      <w:pPr>
        <w:ind w:left="502" w:hanging="360"/>
      </w:pPr>
      <w:rPr>
        <w:rFonts w:ascii="Arial" w:hAnsi="Arial" w:hint="default"/>
        <w:b w:val="0"/>
        <w:i w:val="0"/>
        <w:color w:val="auto"/>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5D02EF3"/>
    <w:multiLevelType w:val="hybridMultilevel"/>
    <w:tmpl w:val="27F8D65E"/>
    <w:lvl w:ilvl="0" w:tplc="0D468A86">
      <w:start w:val="1"/>
      <w:numFmt w:val="decimal"/>
      <w:lvlText w:val="%1."/>
      <w:lvlJc w:val="left"/>
      <w:pPr>
        <w:ind w:left="720" w:hanging="360"/>
      </w:pPr>
      <w:rPr>
        <w:rFonts w:asciiTheme="minorHAnsi" w:hAnsiTheme="minorHAnsi" w:cstheme="minorHAnsi"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0743C"/>
    <w:multiLevelType w:val="hybridMultilevel"/>
    <w:tmpl w:val="CB421AF2"/>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21866"/>
    <w:multiLevelType w:val="multilevel"/>
    <w:tmpl w:val="658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B3959"/>
    <w:multiLevelType w:val="multilevel"/>
    <w:tmpl w:val="BBC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AE48E6"/>
    <w:multiLevelType w:val="hybridMultilevel"/>
    <w:tmpl w:val="D9960026"/>
    <w:lvl w:ilvl="0" w:tplc="04090001">
      <w:start w:val="1"/>
      <w:numFmt w:val="bullet"/>
      <w:lvlText w:val=""/>
      <w:lvlJc w:val="left"/>
      <w:pPr>
        <w:ind w:left="720" w:hanging="360"/>
      </w:pPr>
      <w:rPr>
        <w:rFonts w:ascii="Symbol" w:hAnsi="Symbol"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B647B"/>
    <w:multiLevelType w:val="hybridMultilevel"/>
    <w:tmpl w:val="0CB838A0"/>
    <w:lvl w:ilvl="0" w:tplc="B7F25F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B24CE"/>
    <w:multiLevelType w:val="hybridMultilevel"/>
    <w:tmpl w:val="71D20332"/>
    <w:lvl w:ilvl="0" w:tplc="33662F64">
      <w:start w:val="1"/>
      <w:numFmt w:val="decimal"/>
      <w:pStyle w:val="ADBHeading3"/>
      <w:lvlText w:val="%1."/>
      <w:lvlJc w:val="left"/>
      <w:pPr>
        <w:tabs>
          <w:tab w:val="num" w:pos="720"/>
        </w:tabs>
        <w:ind w:left="792" w:hanging="72"/>
      </w:pPr>
      <w:rPr>
        <w:rFonts w:ascii="Arial Narrow" w:hAnsi="Arial Narrow" w:hint="default"/>
        <w:b/>
        <w:bCs/>
        <w:i w:val="0"/>
        <w:iCs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C088E"/>
    <w:multiLevelType w:val="hybridMultilevel"/>
    <w:tmpl w:val="B53C713A"/>
    <w:lvl w:ilvl="0" w:tplc="04090001">
      <w:start w:val="1"/>
      <w:numFmt w:val="bullet"/>
      <w:lvlText w:val=""/>
      <w:lvlJc w:val="left"/>
      <w:pPr>
        <w:ind w:left="720" w:hanging="360"/>
      </w:pPr>
      <w:rPr>
        <w:rFonts w:ascii="Symbol" w:hAnsi="Symbol"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3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
  </w:num>
  <w:num w:numId="8">
    <w:abstractNumId w:val="21"/>
  </w:num>
  <w:num w:numId="9">
    <w:abstractNumId w:val="19"/>
  </w:num>
  <w:num w:numId="10">
    <w:abstractNumId w:val="7"/>
  </w:num>
  <w:num w:numId="11">
    <w:abstractNumId w:val="29"/>
  </w:num>
  <w:num w:numId="12">
    <w:abstractNumId w:val="31"/>
  </w:num>
  <w:num w:numId="13">
    <w:abstractNumId w:val="20"/>
  </w:num>
  <w:num w:numId="14">
    <w:abstractNumId w:val="9"/>
  </w:num>
  <w:num w:numId="15">
    <w:abstractNumId w:val="44"/>
  </w:num>
  <w:num w:numId="16">
    <w:abstractNumId w:val="28"/>
  </w:num>
  <w:num w:numId="17">
    <w:abstractNumId w:val="35"/>
  </w:num>
  <w:num w:numId="18">
    <w:abstractNumId w:val="8"/>
  </w:num>
  <w:num w:numId="19">
    <w:abstractNumId w:val="30"/>
  </w:num>
  <w:num w:numId="20">
    <w:abstractNumId w:val="17"/>
  </w:num>
  <w:num w:numId="21">
    <w:abstractNumId w:val="40"/>
  </w:num>
  <w:num w:numId="22">
    <w:abstractNumId w:val="15"/>
  </w:num>
  <w:num w:numId="23">
    <w:abstractNumId w:val="16"/>
  </w:num>
  <w:num w:numId="24">
    <w:abstractNumId w:val="10"/>
  </w:num>
  <w:num w:numId="25">
    <w:abstractNumId w:val="32"/>
  </w:num>
  <w:num w:numId="26">
    <w:abstractNumId w:val="6"/>
  </w:num>
  <w:num w:numId="27">
    <w:abstractNumId w:val="4"/>
  </w:num>
  <w:num w:numId="28">
    <w:abstractNumId w:val="14"/>
  </w:num>
  <w:num w:numId="29">
    <w:abstractNumId w:val="13"/>
  </w:num>
  <w:num w:numId="30">
    <w:abstractNumId w:val="36"/>
  </w:num>
  <w:num w:numId="31">
    <w:abstractNumId w:val="43"/>
  </w:num>
  <w:num w:numId="32">
    <w:abstractNumId w:val="46"/>
  </w:num>
  <w:num w:numId="33">
    <w:abstractNumId w:val="25"/>
  </w:num>
  <w:num w:numId="34">
    <w:abstractNumId w:val="41"/>
  </w:num>
  <w:num w:numId="35">
    <w:abstractNumId w:val="37"/>
  </w:num>
  <w:num w:numId="36">
    <w:abstractNumId w:val="33"/>
  </w:num>
  <w:num w:numId="37">
    <w:abstractNumId w:val="12"/>
  </w:num>
  <w:num w:numId="38">
    <w:abstractNumId w:val="24"/>
  </w:num>
  <w:num w:numId="39">
    <w:abstractNumId w:val="34"/>
  </w:num>
  <w:num w:numId="40">
    <w:abstractNumId w:val="22"/>
  </w:num>
  <w:num w:numId="41">
    <w:abstractNumId w:val="42"/>
  </w:num>
  <w:num w:numId="42">
    <w:abstractNumId w:val="11"/>
  </w:num>
  <w:num w:numId="43">
    <w:abstractNumId w:val="3"/>
  </w:num>
  <w:num w:numId="44">
    <w:abstractNumId w:val="26"/>
  </w:num>
  <w:num w:numId="45">
    <w:abstractNumId w:val="27"/>
  </w:num>
  <w:num w:numId="46">
    <w:abstractNumId w:val="18"/>
  </w:num>
  <w:num w:numId="47">
    <w:abstractNumId w:val="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C1"/>
    <w:rsid w:val="00004134"/>
    <w:rsid w:val="00005B7B"/>
    <w:rsid w:val="00007859"/>
    <w:rsid w:val="000102C2"/>
    <w:rsid w:val="000141FF"/>
    <w:rsid w:val="00027AED"/>
    <w:rsid w:val="000300E1"/>
    <w:rsid w:val="000312FD"/>
    <w:rsid w:val="000363EC"/>
    <w:rsid w:val="00036BDA"/>
    <w:rsid w:val="000401B0"/>
    <w:rsid w:val="00043AE1"/>
    <w:rsid w:val="00061EFE"/>
    <w:rsid w:val="00062997"/>
    <w:rsid w:val="00065407"/>
    <w:rsid w:val="000703E4"/>
    <w:rsid w:val="00073B99"/>
    <w:rsid w:val="000758FD"/>
    <w:rsid w:val="00095B37"/>
    <w:rsid w:val="000A2ADE"/>
    <w:rsid w:val="000B47B0"/>
    <w:rsid w:val="000C0849"/>
    <w:rsid w:val="000C121C"/>
    <w:rsid w:val="000C308D"/>
    <w:rsid w:val="000C7A76"/>
    <w:rsid w:val="000E07F6"/>
    <w:rsid w:val="000E7353"/>
    <w:rsid w:val="000F188E"/>
    <w:rsid w:val="000F7548"/>
    <w:rsid w:val="001258A2"/>
    <w:rsid w:val="00125F95"/>
    <w:rsid w:val="00131D29"/>
    <w:rsid w:val="00134EDC"/>
    <w:rsid w:val="00136B68"/>
    <w:rsid w:val="00137475"/>
    <w:rsid w:val="001406C1"/>
    <w:rsid w:val="001433D1"/>
    <w:rsid w:val="00144450"/>
    <w:rsid w:val="001531D5"/>
    <w:rsid w:val="001558EB"/>
    <w:rsid w:val="0015649C"/>
    <w:rsid w:val="0016327E"/>
    <w:rsid w:val="00164EB5"/>
    <w:rsid w:val="00172B5C"/>
    <w:rsid w:val="001737AC"/>
    <w:rsid w:val="00174A0A"/>
    <w:rsid w:val="00176175"/>
    <w:rsid w:val="0018187B"/>
    <w:rsid w:val="00183A2B"/>
    <w:rsid w:val="001A39CF"/>
    <w:rsid w:val="001B3B40"/>
    <w:rsid w:val="001C401B"/>
    <w:rsid w:val="001C568C"/>
    <w:rsid w:val="001C7C38"/>
    <w:rsid w:val="001F510F"/>
    <w:rsid w:val="00215409"/>
    <w:rsid w:val="002213A2"/>
    <w:rsid w:val="002232B7"/>
    <w:rsid w:val="00225297"/>
    <w:rsid w:val="0022791C"/>
    <w:rsid w:val="00230884"/>
    <w:rsid w:val="00237495"/>
    <w:rsid w:val="00237C12"/>
    <w:rsid w:val="00282FED"/>
    <w:rsid w:val="002B35F9"/>
    <w:rsid w:val="002C0529"/>
    <w:rsid w:val="002C65AA"/>
    <w:rsid w:val="002D4911"/>
    <w:rsid w:val="002E7151"/>
    <w:rsid w:val="002F79EA"/>
    <w:rsid w:val="00302A24"/>
    <w:rsid w:val="0030369B"/>
    <w:rsid w:val="003123CA"/>
    <w:rsid w:val="00317161"/>
    <w:rsid w:val="003201EA"/>
    <w:rsid w:val="0033573B"/>
    <w:rsid w:val="00342D2A"/>
    <w:rsid w:val="003441EE"/>
    <w:rsid w:val="00360965"/>
    <w:rsid w:val="0036575B"/>
    <w:rsid w:val="0037171E"/>
    <w:rsid w:val="00371B3C"/>
    <w:rsid w:val="00381558"/>
    <w:rsid w:val="0039202B"/>
    <w:rsid w:val="003935B0"/>
    <w:rsid w:val="003C22AD"/>
    <w:rsid w:val="003D2AA9"/>
    <w:rsid w:val="003D32A6"/>
    <w:rsid w:val="003D6A80"/>
    <w:rsid w:val="003E1602"/>
    <w:rsid w:val="0040358A"/>
    <w:rsid w:val="00411910"/>
    <w:rsid w:val="00414915"/>
    <w:rsid w:val="00415516"/>
    <w:rsid w:val="00417CE0"/>
    <w:rsid w:val="004307DB"/>
    <w:rsid w:val="0044019A"/>
    <w:rsid w:val="00442CA8"/>
    <w:rsid w:val="0044431E"/>
    <w:rsid w:val="00445BCA"/>
    <w:rsid w:val="004472FE"/>
    <w:rsid w:val="004507DD"/>
    <w:rsid w:val="00471BE1"/>
    <w:rsid w:val="0047220A"/>
    <w:rsid w:val="004A11E2"/>
    <w:rsid w:val="004A5997"/>
    <w:rsid w:val="004B7F74"/>
    <w:rsid w:val="004D2A06"/>
    <w:rsid w:val="004F2144"/>
    <w:rsid w:val="00515267"/>
    <w:rsid w:val="0052107C"/>
    <w:rsid w:val="0052413C"/>
    <w:rsid w:val="0053616C"/>
    <w:rsid w:val="00537AB2"/>
    <w:rsid w:val="00546E93"/>
    <w:rsid w:val="00552D92"/>
    <w:rsid w:val="005569E4"/>
    <w:rsid w:val="00566DFF"/>
    <w:rsid w:val="005725D2"/>
    <w:rsid w:val="005751B0"/>
    <w:rsid w:val="0058602B"/>
    <w:rsid w:val="005A3309"/>
    <w:rsid w:val="005B339D"/>
    <w:rsid w:val="005B7B90"/>
    <w:rsid w:val="005C20BC"/>
    <w:rsid w:val="005C68DF"/>
    <w:rsid w:val="005D4949"/>
    <w:rsid w:val="005E4DE3"/>
    <w:rsid w:val="005E5ACF"/>
    <w:rsid w:val="006014DB"/>
    <w:rsid w:val="006166F6"/>
    <w:rsid w:val="00626A31"/>
    <w:rsid w:val="00640C7A"/>
    <w:rsid w:val="006435B6"/>
    <w:rsid w:val="00654062"/>
    <w:rsid w:val="0065666D"/>
    <w:rsid w:val="006601C9"/>
    <w:rsid w:val="0067318E"/>
    <w:rsid w:val="0067418B"/>
    <w:rsid w:val="0067765A"/>
    <w:rsid w:val="00683F9B"/>
    <w:rsid w:val="0069028C"/>
    <w:rsid w:val="006A0AA1"/>
    <w:rsid w:val="006A2D8A"/>
    <w:rsid w:val="006B6194"/>
    <w:rsid w:val="006C3605"/>
    <w:rsid w:val="006E3405"/>
    <w:rsid w:val="006E6CA0"/>
    <w:rsid w:val="007064C9"/>
    <w:rsid w:val="00715580"/>
    <w:rsid w:val="00725020"/>
    <w:rsid w:val="00740065"/>
    <w:rsid w:val="00743064"/>
    <w:rsid w:val="00746B8D"/>
    <w:rsid w:val="0074728C"/>
    <w:rsid w:val="00757B3E"/>
    <w:rsid w:val="0077120F"/>
    <w:rsid w:val="0077280A"/>
    <w:rsid w:val="00785252"/>
    <w:rsid w:val="00794A90"/>
    <w:rsid w:val="007A0A2D"/>
    <w:rsid w:val="007B53A9"/>
    <w:rsid w:val="007C2A04"/>
    <w:rsid w:val="007E40F1"/>
    <w:rsid w:val="007E5373"/>
    <w:rsid w:val="007F284E"/>
    <w:rsid w:val="007F4814"/>
    <w:rsid w:val="0080155E"/>
    <w:rsid w:val="00812A5C"/>
    <w:rsid w:val="008205CD"/>
    <w:rsid w:val="0082287B"/>
    <w:rsid w:val="00823502"/>
    <w:rsid w:val="0084428E"/>
    <w:rsid w:val="00844660"/>
    <w:rsid w:val="008462C9"/>
    <w:rsid w:val="00874D6B"/>
    <w:rsid w:val="00876FBF"/>
    <w:rsid w:val="008778C8"/>
    <w:rsid w:val="008816F1"/>
    <w:rsid w:val="00881812"/>
    <w:rsid w:val="00883096"/>
    <w:rsid w:val="00893A7C"/>
    <w:rsid w:val="008D0EF5"/>
    <w:rsid w:val="00902607"/>
    <w:rsid w:val="00913DD5"/>
    <w:rsid w:val="00915DCE"/>
    <w:rsid w:val="00916B7C"/>
    <w:rsid w:val="00934E5F"/>
    <w:rsid w:val="009408A2"/>
    <w:rsid w:val="009427AB"/>
    <w:rsid w:val="0095580F"/>
    <w:rsid w:val="00960B1A"/>
    <w:rsid w:val="00971E17"/>
    <w:rsid w:val="00981966"/>
    <w:rsid w:val="00984CA6"/>
    <w:rsid w:val="00986AD4"/>
    <w:rsid w:val="00991458"/>
    <w:rsid w:val="009A070D"/>
    <w:rsid w:val="009A2CC5"/>
    <w:rsid w:val="009B1603"/>
    <w:rsid w:val="009D265D"/>
    <w:rsid w:val="009D2991"/>
    <w:rsid w:val="009E538F"/>
    <w:rsid w:val="009F7FBE"/>
    <w:rsid w:val="00A03670"/>
    <w:rsid w:val="00A03C53"/>
    <w:rsid w:val="00A13C08"/>
    <w:rsid w:val="00A1496D"/>
    <w:rsid w:val="00A161D5"/>
    <w:rsid w:val="00A23259"/>
    <w:rsid w:val="00A24B7E"/>
    <w:rsid w:val="00A32575"/>
    <w:rsid w:val="00A32FD9"/>
    <w:rsid w:val="00A36160"/>
    <w:rsid w:val="00A37869"/>
    <w:rsid w:val="00A4182F"/>
    <w:rsid w:val="00A5740D"/>
    <w:rsid w:val="00A60DC6"/>
    <w:rsid w:val="00A756A1"/>
    <w:rsid w:val="00A871CB"/>
    <w:rsid w:val="00A87AE0"/>
    <w:rsid w:val="00AA7CFE"/>
    <w:rsid w:val="00AB3751"/>
    <w:rsid w:val="00AC18F4"/>
    <w:rsid w:val="00AC7AA4"/>
    <w:rsid w:val="00AD16C2"/>
    <w:rsid w:val="00AD76BE"/>
    <w:rsid w:val="00AF6BE2"/>
    <w:rsid w:val="00B03943"/>
    <w:rsid w:val="00B10E51"/>
    <w:rsid w:val="00B17138"/>
    <w:rsid w:val="00B34CFE"/>
    <w:rsid w:val="00B729CD"/>
    <w:rsid w:val="00B72ED3"/>
    <w:rsid w:val="00B7520F"/>
    <w:rsid w:val="00B76FC0"/>
    <w:rsid w:val="00B91D01"/>
    <w:rsid w:val="00BB06A9"/>
    <w:rsid w:val="00BB4BBF"/>
    <w:rsid w:val="00BB740B"/>
    <w:rsid w:val="00BB7C3C"/>
    <w:rsid w:val="00BC35BB"/>
    <w:rsid w:val="00BC3DD2"/>
    <w:rsid w:val="00BC3F7A"/>
    <w:rsid w:val="00BD0812"/>
    <w:rsid w:val="00BD7C3C"/>
    <w:rsid w:val="00BE56F4"/>
    <w:rsid w:val="00BE5945"/>
    <w:rsid w:val="00BF1C5B"/>
    <w:rsid w:val="00C0122C"/>
    <w:rsid w:val="00C0565F"/>
    <w:rsid w:val="00C12BD3"/>
    <w:rsid w:val="00C1786A"/>
    <w:rsid w:val="00C241D4"/>
    <w:rsid w:val="00C24273"/>
    <w:rsid w:val="00C26724"/>
    <w:rsid w:val="00C307F8"/>
    <w:rsid w:val="00C34D40"/>
    <w:rsid w:val="00C3712F"/>
    <w:rsid w:val="00C4451D"/>
    <w:rsid w:val="00C726A2"/>
    <w:rsid w:val="00C73C4F"/>
    <w:rsid w:val="00C75E8F"/>
    <w:rsid w:val="00C76351"/>
    <w:rsid w:val="00C80C5D"/>
    <w:rsid w:val="00C8185C"/>
    <w:rsid w:val="00C83ACC"/>
    <w:rsid w:val="00C84BDA"/>
    <w:rsid w:val="00C87CAA"/>
    <w:rsid w:val="00C95F57"/>
    <w:rsid w:val="00CA7F4A"/>
    <w:rsid w:val="00CB23FD"/>
    <w:rsid w:val="00CB3106"/>
    <w:rsid w:val="00CB6E42"/>
    <w:rsid w:val="00CD6DA0"/>
    <w:rsid w:val="00D226F4"/>
    <w:rsid w:val="00D36429"/>
    <w:rsid w:val="00D36894"/>
    <w:rsid w:val="00D50EB1"/>
    <w:rsid w:val="00D62F49"/>
    <w:rsid w:val="00D63EFD"/>
    <w:rsid w:val="00D651C5"/>
    <w:rsid w:val="00D65544"/>
    <w:rsid w:val="00D676FA"/>
    <w:rsid w:val="00D847A6"/>
    <w:rsid w:val="00D91A89"/>
    <w:rsid w:val="00D91CE0"/>
    <w:rsid w:val="00DA5489"/>
    <w:rsid w:val="00DB1C5A"/>
    <w:rsid w:val="00DB2527"/>
    <w:rsid w:val="00DC6933"/>
    <w:rsid w:val="00DF5168"/>
    <w:rsid w:val="00E00874"/>
    <w:rsid w:val="00E01E8C"/>
    <w:rsid w:val="00E22A8E"/>
    <w:rsid w:val="00E412A7"/>
    <w:rsid w:val="00E526BA"/>
    <w:rsid w:val="00E546C3"/>
    <w:rsid w:val="00E570AE"/>
    <w:rsid w:val="00E6441A"/>
    <w:rsid w:val="00E81A87"/>
    <w:rsid w:val="00E83B9B"/>
    <w:rsid w:val="00E95B6F"/>
    <w:rsid w:val="00EA14E9"/>
    <w:rsid w:val="00EB6AD0"/>
    <w:rsid w:val="00EC24B2"/>
    <w:rsid w:val="00EC54C8"/>
    <w:rsid w:val="00ED4992"/>
    <w:rsid w:val="00EE00DA"/>
    <w:rsid w:val="00EE2B14"/>
    <w:rsid w:val="00EE3A9B"/>
    <w:rsid w:val="00F123C8"/>
    <w:rsid w:val="00F254F9"/>
    <w:rsid w:val="00F345B4"/>
    <w:rsid w:val="00F35943"/>
    <w:rsid w:val="00F452C4"/>
    <w:rsid w:val="00F46ACB"/>
    <w:rsid w:val="00F5132F"/>
    <w:rsid w:val="00F66E41"/>
    <w:rsid w:val="00F87D65"/>
    <w:rsid w:val="00F92A1C"/>
    <w:rsid w:val="00F943C3"/>
    <w:rsid w:val="00F97613"/>
    <w:rsid w:val="00FA6373"/>
    <w:rsid w:val="00FA6630"/>
    <w:rsid w:val="00FB2161"/>
    <w:rsid w:val="00FB2AEE"/>
    <w:rsid w:val="00FB4C13"/>
    <w:rsid w:val="00FE1420"/>
    <w:rsid w:val="00FF1630"/>
    <w:rsid w:val="00FF598E"/>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ED02"/>
  <w15:chartTrackingRefBased/>
  <w15:docId w15:val="{4034DAEC-91E2-47EB-BF92-6CA15EBF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F57"/>
  </w:style>
  <w:style w:type="paragraph" w:styleId="Heading1">
    <w:name w:val="heading 1"/>
    <w:basedOn w:val="Normal"/>
    <w:next w:val="Normal"/>
    <w:link w:val="Heading1Char"/>
    <w:uiPriority w:val="9"/>
    <w:qFormat/>
    <w:rsid w:val="00D847A6"/>
    <w:pPr>
      <w:spacing w:after="0" w:line="240" w:lineRule="auto"/>
      <w:jc w:val="both"/>
      <w:outlineLvl w:val="0"/>
    </w:pPr>
    <w:rPr>
      <w:rFonts w:ascii="Calibri" w:eastAsia="Times New Roman" w:hAnsi="Calibri" w:cs="Calibri"/>
      <w:b/>
      <w:bCs/>
      <w:sz w:val="26"/>
      <w:szCs w:val="32"/>
    </w:rPr>
  </w:style>
  <w:style w:type="paragraph" w:styleId="Heading2">
    <w:name w:val="heading 2"/>
    <w:basedOn w:val="Normal"/>
    <w:next w:val="Normal"/>
    <w:link w:val="Heading2Char"/>
    <w:uiPriority w:val="9"/>
    <w:qFormat/>
    <w:rsid w:val="00FA6630"/>
    <w:pPr>
      <w:keepNext/>
      <w:keepLines/>
      <w:spacing w:before="40" w:after="0" w:line="240" w:lineRule="auto"/>
      <w:outlineLvl w:val="1"/>
    </w:pPr>
    <w:rPr>
      <w:rFonts w:eastAsia="Times New Roman" w:cs="Times New Roman"/>
      <w:b/>
      <w:color w:val="000000"/>
      <w:szCs w:val="26"/>
    </w:rPr>
  </w:style>
  <w:style w:type="paragraph" w:styleId="Heading3">
    <w:name w:val="heading 3"/>
    <w:basedOn w:val="Normal"/>
    <w:next w:val="Normal"/>
    <w:link w:val="Heading3Char"/>
    <w:uiPriority w:val="9"/>
    <w:unhideWhenUsed/>
    <w:qFormat/>
    <w:rsid w:val="00C95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5F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IBL List Paragraph,List Paragraph (numbered (a)),List Paragraph 1,List Paragraph nowy,List Paragraph-ExecSummary,List Paragraph1,List_Paragraph,Multilevel para_II,Numbered List Paragraph,References,PAD,Ha"/>
    <w:basedOn w:val="Normal"/>
    <w:link w:val="ListParagraphChar"/>
    <w:uiPriority w:val="34"/>
    <w:qFormat/>
    <w:rsid w:val="00CA7F4A"/>
    <w:pPr>
      <w:ind w:left="720"/>
      <w:contextualSpacing/>
    </w:pPr>
  </w:style>
  <w:style w:type="character" w:customStyle="1" w:styleId="Heading1Char">
    <w:name w:val="Heading 1 Char"/>
    <w:basedOn w:val="DefaultParagraphFont"/>
    <w:link w:val="Heading1"/>
    <w:uiPriority w:val="9"/>
    <w:rsid w:val="00D847A6"/>
    <w:rPr>
      <w:rFonts w:ascii="Calibri" w:eastAsia="Times New Roman" w:hAnsi="Calibri" w:cs="Calibri"/>
      <w:b/>
      <w:bCs/>
      <w:sz w:val="26"/>
      <w:szCs w:val="32"/>
    </w:rPr>
  </w:style>
  <w:style w:type="character" w:customStyle="1" w:styleId="Heading2Char">
    <w:name w:val="Heading 2 Char"/>
    <w:basedOn w:val="DefaultParagraphFont"/>
    <w:link w:val="Heading2"/>
    <w:uiPriority w:val="9"/>
    <w:rsid w:val="00FA6630"/>
    <w:rPr>
      <w:rFonts w:eastAsia="Times New Roman" w:cs="Times New Roman"/>
      <w:b/>
      <w:color w:val="000000"/>
      <w:szCs w:val="26"/>
    </w:rPr>
  </w:style>
  <w:style w:type="character" w:customStyle="1" w:styleId="Heading3Char">
    <w:name w:val="Heading 3 Char"/>
    <w:basedOn w:val="DefaultParagraphFont"/>
    <w:link w:val="Heading3"/>
    <w:uiPriority w:val="9"/>
    <w:rsid w:val="00C95F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95F5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9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F57"/>
  </w:style>
  <w:style w:type="paragraph" w:styleId="Footer">
    <w:name w:val="footer"/>
    <w:basedOn w:val="Normal"/>
    <w:link w:val="FooterChar"/>
    <w:uiPriority w:val="99"/>
    <w:unhideWhenUsed/>
    <w:rsid w:val="00C9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F57"/>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link w:val="ListParagraph"/>
    <w:uiPriority w:val="34"/>
    <w:qFormat/>
    <w:rsid w:val="00C95F57"/>
    <w:rPr>
      <w:rFonts w:ascii="Calibri" w:hAnsi="Calibri" w:cs="Calibri"/>
    </w:rPr>
  </w:style>
  <w:style w:type="character" w:customStyle="1" w:styleId="BalloonTextChar">
    <w:name w:val="Balloon Text Char"/>
    <w:basedOn w:val="DefaultParagraphFont"/>
    <w:link w:val="BalloonText"/>
    <w:uiPriority w:val="99"/>
    <w:semiHidden/>
    <w:rsid w:val="00C95F57"/>
    <w:rPr>
      <w:rFonts w:ascii="Segoe UI" w:hAnsi="Segoe UI" w:cs="Segoe UI"/>
      <w:sz w:val="18"/>
      <w:szCs w:val="18"/>
    </w:rPr>
  </w:style>
  <w:style w:type="paragraph" w:styleId="BalloonText">
    <w:name w:val="Balloon Text"/>
    <w:basedOn w:val="Normal"/>
    <w:link w:val="BalloonTextChar"/>
    <w:uiPriority w:val="99"/>
    <w:semiHidden/>
    <w:unhideWhenUsed/>
    <w:rsid w:val="00C95F5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95F57"/>
    <w:rPr>
      <w:rFonts w:ascii="Segoe UI" w:hAnsi="Segoe UI" w:cs="Segoe UI"/>
      <w:sz w:val="18"/>
      <w:szCs w:val="18"/>
    </w:rPr>
  </w:style>
  <w:style w:type="paragraph" w:styleId="FootnoteText">
    <w:name w:val="footnote text"/>
    <w:aliases w:val="Boston 10,Char,FN,FOOTNOTES,Font: Geneva 9,Footnote Text Char Char Char1 Char,Footnote Text Char1,Footnote Text Char1 Char Char Char1 Char,Footnote Text Char1 Char1 Char,Footnote Text Char2 Char,Geneva 9,f,fn,footnote text,ft,single space"/>
    <w:basedOn w:val="Normal"/>
    <w:link w:val="FootnoteTextChar"/>
    <w:unhideWhenUsed/>
    <w:qFormat/>
    <w:rsid w:val="00C95F57"/>
    <w:pPr>
      <w:spacing w:after="0" w:line="240" w:lineRule="auto"/>
    </w:pPr>
    <w:rPr>
      <w:sz w:val="20"/>
      <w:szCs w:val="20"/>
    </w:rPr>
  </w:style>
  <w:style w:type="character" w:customStyle="1" w:styleId="FootnoteTextChar">
    <w:name w:val="Footnote Text Char"/>
    <w:aliases w:val="Boston 10 Char,Char Char,FN Char,FOOTNOTES Char,Font: Geneva 9 Char,Footnote Text Char Char Char1 Char Char,Footnote Text Char1 Char,Footnote Text Char1 Char Char Char1 Char Char,Footnote Text Char1 Char1 Char Char,Geneva 9 Char"/>
    <w:basedOn w:val="DefaultParagraphFont"/>
    <w:link w:val="FootnoteText"/>
    <w:qFormat/>
    <w:rsid w:val="00C95F57"/>
    <w:rPr>
      <w:sz w:val="20"/>
      <w:szCs w:val="20"/>
    </w:rPr>
  </w:style>
  <w:style w:type="character" w:styleId="FootnoteReference">
    <w:name w:val="footnote reference"/>
    <w:aliases w:val="ftref,fr,16 Point,Superscript 6 Point,Footnote Ref in FtNote,SUPERS,(NECG) Footnote Reference,Ref,de nota al pie,脚注引用,Fußnotenzeichen DISS,FnR-ANZDEC,BVI fnr,Footnote Reference Number,ftref1,16 Point1,Superscript 6 Point1,ftref2,FO,FR"/>
    <w:basedOn w:val="DefaultParagraphFont"/>
    <w:link w:val="ftrefChar1"/>
    <w:uiPriority w:val="99"/>
    <w:unhideWhenUsed/>
    <w:qFormat/>
    <w:rsid w:val="00C95F57"/>
    <w:rPr>
      <w:vertAlign w:val="superscript"/>
    </w:rPr>
  </w:style>
  <w:style w:type="table" w:styleId="TableGrid">
    <w:name w:val="Table Grid"/>
    <w:aliases w:val="网格型!,（网格型）"/>
    <w:basedOn w:val="TableNormal"/>
    <w:uiPriority w:val="39"/>
    <w:rsid w:val="00C9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Figure,headings,CPR Caption,AGT ESIA"/>
    <w:basedOn w:val="Normal"/>
    <w:next w:val="Normal"/>
    <w:link w:val="CaptionChar"/>
    <w:uiPriority w:val="35"/>
    <w:unhideWhenUsed/>
    <w:qFormat/>
    <w:rsid w:val="00C95F57"/>
    <w:pPr>
      <w:spacing w:after="200" w:line="240" w:lineRule="auto"/>
    </w:pPr>
    <w:rPr>
      <w:i/>
      <w:iCs/>
      <w:color w:val="44546A" w:themeColor="text2"/>
      <w:sz w:val="18"/>
      <w:szCs w:val="18"/>
      <w:lang w:val="en-AU"/>
    </w:rPr>
  </w:style>
  <w:style w:type="character" w:styleId="Hyperlink">
    <w:name w:val="Hyperlink"/>
    <w:basedOn w:val="DefaultParagraphFont"/>
    <w:uiPriority w:val="99"/>
    <w:unhideWhenUsed/>
    <w:rsid w:val="00C95F57"/>
    <w:rPr>
      <w:color w:val="0563C1" w:themeColor="hyperlink"/>
      <w:u w:val="single"/>
    </w:rPr>
  </w:style>
  <w:style w:type="paragraph" w:styleId="NormalWeb">
    <w:name w:val="Normal (Web)"/>
    <w:basedOn w:val="Normal"/>
    <w:uiPriority w:val="99"/>
    <w:unhideWhenUsed/>
    <w:rsid w:val="00C95F57"/>
    <w:rPr>
      <w:rFonts w:ascii="Times New Roman" w:hAnsi="Times New Roman" w:cs="Times New Roman"/>
      <w:sz w:val="24"/>
      <w:szCs w:val="24"/>
      <w:lang w:val="en-AU"/>
    </w:rPr>
  </w:style>
  <w:style w:type="paragraph" w:customStyle="1" w:styleId="NoteLevel3">
    <w:name w:val="Note Level 3"/>
    <w:basedOn w:val="Normal"/>
    <w:uiPriority w:val="99"/>
    <w:rsid w:val="00C95F57"/>
    <w:pPr>
      <w:keepNext/>
      <w:numPr>
        <w:ilvl w:val="2"/>
        <w:numId w:val="1"/>
      </w:numPr>
      <w:spacing w:after="0"/>
      <w:contextualSpacing/>
      <w:outlineLvl w:val="2"/>
    </w:pPr>
    <w:rPr>
      <w:rFonts w:ascii="Verdana" w:hAnsi="Verdana"/>
      <w:lang w:val="en-AU"/>
    </w:rPr>
  </w:style>
  <w:style w:type="paragraph" w:styleId="NoSpacing">
    <w:name w:val="No Spacing"/>
    <w:uiPriority w:val="1"/>
    <w:qFormat/>
    <w:rsid w:val="00C95F57"/>
    <w:pPr>
      <w:spacing w:after="0" w:line="240" w:lineRule="auto"/>
      <w:jc w:val="both"/>
    </w:pPr>
    <w:rPr>
      <w:rFonts w:ascii="Arial" w:eastAsia="Times New Roman" w:hAnsi="Arial" w:cs="Times New Roman"/>
      <w:szCs w:val="20"/>
      <w:lang w:val="en-GB" w:eastAsia="de-DE"/>
    </w:rPr>
  </w:style>
  <w:style w:type="paragraph" w:customStyle="1" w:styleId="A-TableC">
    <w:name w:val="A-TableC"/>
    <w:basedOn w:val="Normal"/>
    <w:qFormat/>
    <w:rsid w:val="00C95F57"/>
    <w:pPr>
      <w:widowControl w:val="0"/>
      <w:spacing w:before="40" w:after="40" w:line="264" w:lineRule="auto"/>
      <w:jc w:val="center"/>
    </w:pPr>
    <w:rPr>
      <w:rFonts w:ascii="Arial" w:eastAsia="Times New Roman" w:hAnsi="Arial" w:cs="Times New Roman"/>
      <w:b/>
      <w:sz w:val="18"/>
      <w:szCs w:val="20"/>
      <w:lang w:val="en-GB" w:eastAsia="de-DE"/>
    </w:rPr>
  </w:style>
  <w:style w:type="paragraph" w:customStyle="1" w:styleId="A-TableT">
    <w:name w:val="A-TableT"/>
    <w:basedOn w:val="Normal"/>
    <w:qFormat/>
    <w:rsid w:val="00C95F57"/>
    <w:pPr>
      <w:widowControl w:val="0"/>
      <w:spacing w:before="40" w:after="40" w:line="264" w:lineRule="auto"/>
      <w:jc w:val="both"/>
    </w:pPr>
    <w:rPr>
      <w:rFonts w:ascii="Arial" w:eastAsia="Times New Roman" w:hAnsi="Arial" w:cs="Times New Roman"/>
      <w:sz w:val="18"/>
      <w:szCs w:val="20"/>
      <w:lang w:val="en-GB" w:eastAsia="de-DE"/>
    </w:rPr>
  </w:style>
  <w:style w:type="paragraph" w:customStyle="1" w:styleId="A-FigC">
    <w:name w:val="A-FigC"/>
    <w:basedOn w:val="Normal"/>
    <w:next w:val="Normal"/>
    <w:qFormat/>
    <w:rsid w:val="00C95F57"/>
    <w:pPr>
      <w:widowControl w:val="0"/>
      <w:tabs>
        <w:tab w:val="left" w:pos="1560"/>
      </w:tabs>
      <w:spacing w:after="0" w:line="240" w:lineRule="auto"/>
      <w:ind w:left="567"/>
      <w:jc w:val="both"/>
    </w:pPr>
    <w:rPr>
      <w:rFonts w:ascii="Arial" w:eastAsia="Times New Roman" w:hAnsi="Arial" w:cs="Times New Roman"/>
      <w:b/>
      <w:sz w:val="18"/>
      <w:szCs w:val="18"/>
      <w:lang w:val="de-AT"/>
    </w:rPr>
  </w:style>
  <w:style w:type="paragraph" w:customStyle="1" w:styleId="Table">
    <w:name w:val="Table"/>
    <w:basedOn w:val="Normal"/>
    <w:link w:val="TableChar"/>
    <w:rsid w:val="00C95F57"/>
    <w:pPr>
      <w:spacing w:before="60" w:after="60" w:line="220" w:lineRule="atLeast"/>
    </w:pPr>
    <w:rPr>
      <w:rFonts w:ascii="Arial" w:eastAsia="Times New Roman" w:hAnsi="Arial" w:cs="Arial"/>
      <w:sz w:val="18"/>
      <w:szCs w:val="20"/>
      <w:lang w:val="en-GB" w:eastAsia="da-DK"/>
    </w:rPr>
  </w:style>
  <w:style w:type="character" w:customStyle="1" w:styleId="TableChar">
    <w:name w:val="Table Char"/>
    <w:link w:val="Table"/>
    <w:rsid w:val="00C95F57"/>
    <w:rPr>
      <w:rFonts w:ascii="Arial" w:eastAsia="Times New Roman" w:hAnsi="Arial" w:cs="Arial"/>
      <w:sz w:val="18"/>
      <w:szCs w:val="20"/>
      <w:lang w:val="en-GB" w:eastAsia="da-DK"/>
    </w:rPr>
  </w:style>
  <w:style w:type="paragraph" w:customStyle="1" w:styleId="A-StdtTxt">
    <w:name w:val="A-StdtTxt"/>
    <w:basedOn w:val="Normal"/>
    <w:link w:val="A-StdtTxtChar"/>
    <w:qFormat/>
    <w:rsid w:val="00C95F57"/>
    <w:pPr>
      <w:widowControl w:val="0"/>
      <w:numPr>
        <w:numId w:val="2"/>
      </w:numPr>
      <w:tabs>
        <w:tab w:val="left" w:pos="567"/>
      </w:tabs>
      <w:spacing w:after="120" w:line="264" w:lineRule="auto"/>
      <w:jc w:val="both"/>
    </w:pPr>
    <w:rPr>
      <w:rFonts w:ascii="Arial" w:eastAsia="Times New Roman" w:hAnsi="Arial" w:cs="Times New Roman"/>
      <w:sz w:val="20"/>
      <w:szCs w:val="20"/>
      <w:lang w:val="en-GB" w:eastAsia="de-DE"/>
    </w:rPr>
  </w:style>
  <w:style w:type="character" w:customStyle="1" w:styleId="A-StdtTxtChar">
    <w:name w:val="A-StdtTxt Char"/>
    <w:basedOn w:val="DefaultParagraphFont"/>
    <w:link w:val="A-StdtTxt"/>
    <w:rsid w:val="00C95F57"/>
    <w:rPr>
      <w:rFonts w:ascii="Arial" w:eastAsia="Times New Roman" w:hAnsi="Arial" w:cs="Times New Roman"/>
      <w:sz w:val="20"/>
      <w:szCs w:val="20"/>
      <w:lang w:val="en-GB" w:eastAsia="de-DE"/>
    </w:rPr>
  </w:style>
  <w:style w:type="paragraph" w:customStyle="1" w:styleId="A-Source">
    <w:name w:val="A-Source"/>
    <w:basedOn w:val="Normal"/>
    <w:next w:val="A-StdtTxt"/>
    <w:qFormat/>
    <w:rsid w:val="00C95F57"/>
    <w:pPr>
      <w:widowControl w:val="0"/>
      <w:spacing w:after="120" w:line="264" w:lineRule="auto"/>
      <w:ind w:left="567"/>
      <w:jc w:val="both"/>
    </w:pPr>
    <w:rPr>
      <w:rFonts w:ascii="Arial" w:eastAsia="Times New Roman" w:hAnsi="Arial" w:cs="Times New Roman"/>
      <w:sz w:val="16"/>
      <w:szCs w:val="16"/>
      <w:lang w:val="en-GB" w:eastAsia="de-DE"/>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C95F57"/>
    <w:pPr>
      <w:spacing w:line="240" w:lineRule="exact"/>
    </w:pPr>
    <w:rPr>
      <w:vertAlign w:val="superscript"/>
    </w:rPr>
  </w:style>
  <w:style w:type="paragraph" w:styleId="BodyTextIndent">
    <w:name w:val="Body Text Indent"/>
    <w:basedOn w:val="BodyText"/>
    <w:link w:val="BodyTextIndentChar"/>
    <w:rsid w:val="00C95F57"/>
    <w:pPr>
      <w:keepLines/>
      <w:tabs>
        <w:tab w:val="left" w:pos="851"/>
        <w:tab w:val="right" w:pos="9214"/>
      </w:tabs>
      <w:spacing w:after="0" w:line="240" w:lineRule="auto"/>
      <w:ind w:left="851"/>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C95F57"/>
    <w:rPr>
      <w:rFonts w:ascii="Arial" w:eastAsia="Times New Roman" w:hAnsi="Arial" w:cs="Times New Roman"/>
      <w:szCs w:val="20"/>
      <w:lang w:val="en-GB"/>
    </w:rPr>
  </w:style>
  <w:style w:type="paragraph" w:styleId="BodyText">
    <w:name w:val="Body Text"/>
    <w:basedOn w:val="Normal"/>
    <w:link w:val="BodyTextChar"/>
    <w:uiPriority w:val="99"/>
    <w:semiHidden/>
    <w:unhideWhenUsed/>
    <w:rsid w:val="00C95F57"/>
    <w:pPr>
      <w:spacing w:after="120"/>
    </w:pPr>
  </w:style>
  <w:style w:type="character" w:customStyle="1" w:styleId="BodyTextChar">
    <w:name w:val="Body Text Char"/>
    <w:basedOn w:val="DefaultParagraphFont"/>
    <w:link w:val="BodyText"/>
    <w:uiPriority w:val="99"/>
    <w:semiHidden/>
    <w:rsid w:val="00C95F57"/>
  </w:style>
  <w:style w:type="paragraph" w:customStyle="1" w:styleId="Default">
    <w:name w:val="Default"/>
    <w:rsid w:val="00C95F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C95F57"/>
    <w:rPr>
      <w:rFonts w:ascii="TimesNewRomanPSMT" w:eastAsia="TimesNewRomanPSMT" w:hAnsi="TimesNewRomanPSMT" w:hint="eastAsia"/>
      <w:b w:val="0"/>
      <w:bCs w:val="0"/>
      <w:i w:val="0"/>
      <w:iCs w:val="0"/>
      <w:color w:val="000000"/>
      <w:sz w:val="22"/>
      <w:szCs w:val="22"/>
    </w:rPr>
  </w:style>
  <w:style w:type="paragraph" w:customStyle="1" w:styleId="StyleBodyTextTimesNewRoman12ptCustomColorRGB0026">
    <w:name w:val="Style Body Text + Times New Roman 12 pt Custom Color(RGB(0026))..."/>
    <w:basedOn w:val="BodyText"/>
    <w:next w:val="BodyText"/>
    <w:link w:val="StyleBodyTextTimesNewRoman12ptCustomColorRGB0026Char"/>
    <w:autoRedefine/>
    <w:rsid w:val="00C95F57"/>
    <w:pPr>
      <w:spacing w:before="60" w:after="60" w:line="240" w:lineRule="auto"/>
      <w:jc w:val="both"/>
    </w:pPr>
    <w:rPr>
      <w:rFonts w:ascii="Times New Roman" w:eastAsia="Times New Roman" w:hAnsi="Times New Roman" w:cs="Times New Roman"/>
      <w:color w:val="00001A"/>
      <w:spacing w:val="-4"/>
      <w:sz w:val="24"/>
      <w:szCs w:val="24"/>
    </w:rPr>
  </w:style>
  <w:style w:type="character" w:customStyle="1" w:styleId="StyleBodyTextTimesNewRoman12ptCustomColorRGB0026Char">
    <w:name w:val="Style Body Text + Times New Roman 12 pt Custom Color(RGB(0026))... Char"/>
    <w:link w:val="StyleBodyTextTimesNewRoman12ptCustomColorRGB0026"/>
    <w:rsid w:val="00C95F57"/>
    <w:rPr>
      <w:rFonts w:ascii="Times New Roman" w:eastAsia="Times New Roman" w:hAnsi="Times New Roman" w:cs="Times New Roman"/>
      <w:color w:val="00001A"/>
      <w:spacing w:val="-4"/>
      <w:sz w:val="24"/>
      <w:szCs w:val="24"/>
    </w:rPr>
  </w:style>
  <w:style w:type="character" w:customStyle="1" w:styleId="fontstyle21">
    <w:name w:val="fontstyle21"/>
    <w:basedOn w:val="DefaultParagraphFont"/>
    <w:rsid w:val="00C95F57"/>
    <w:rPr>
      <w:rFonts w:ascii="SymbolMT" w:hAnsi="SymbolMT" w:hint="default"/>
      <w:b w:val="0"/>
      <w:bCs w:val="0"/>
      <w:i w:val="0"/>
      <w:iCs w:val="0"/>
      <w:color w:val="000000"/>
      <w:sz w:val="24"/>
      <w:szCs w:val="24"/>
    </w:rPr>
  </w:style>
  <w:style w:type="paragraph" w:customStyle="1" w:styleId="ADBParagraph">
    <w:name w:val="ADB Paragraph"/>
    <w:basedOn w:val="Normal"/>
    <w:autoRedefine/>
    <w:qFormat/>
    <w:rsid w:val="00C95F57"/>
    <w:pPr>
      <w:tabs>
        <w:tab w:val="left" w:pos="1740"/>
      </w:tabs>
      <w:spacing w:after="0" w:line="240" w:lineRule="auto"/>
      <w:jc w:val="both"/>
    </w:pPr>
    <w:rPr>
      <w:rFonts w:ascii="Arial Narrow" w:eastAsiaTheme="majorEastAsia" w:hAnsi="Arial Narrow" w:cs="Arial"/>
      <w:b/>
      <w:color w:val="000000" w:themeColor="text1"/>
      <w:sz w:val="18"/>
    </w:rPr>
  </w:style>
  <w:style w:type="paragraph" w:customStyle="1" w:styleId="ADBHeading3">
    <w:name w:val="ADB Heading 3"/>
    <w:basedOn w:val="Normal"/>
    <w:qFormat/>
    <w:rsid w:val="00C95F57"/>
    <w:pPr>
      <w:numPr>
        <w:numId w:val="6"/>
      </w:numPr>
      <w:spacing w:before="240" w:after="120" w:line="264" w:lineRule="auto"/>
    </w:pPr>
    <w:rPr>
      <w:rFonts w:ascii="Arial" w:eastAsia="Times New Roman" w:hAnsi="Arial" w:cs="Times New Roman"/>
      <w:b/>
      <w:szCs w:val="24"/>
      <w:lang w:eastAsia="de-DE"/>
    </w:rPr>
  </w:style>
  <w:style w:type="paragraph" w:customStyle="1" w:styleId="A-Head2">
    <w:name w:val="A-Head2"/>
    <w:basedOn w:val="Heading2"/>
    <w:next w:val="Normal"/>
    <w:uiPriority w:val="99"/>
    <w:qFormat/>
    <w:rsid w:val="00C95F57"/>
    <w:pPr>
      <w:keepNext w:val="0"/>
      <w:keepLines w:val="0"/>
      <w:widowControl w:val="0"/>
      <w:numPr>
        <w:ilvl w:val="1"/>
        <w:numId w:val="7"/>
      </w:numPr>
      <w:tabs>
        <w:tab w:val="num" w:pos="360"/>
      </w:tabs>
      <w:spacing w:before="240" w:after="120"/>
      <w:ind w:left="0" w:firstLine="0"/>
    </w:pPr>
    <w:rPr>
      <w:rFonts w:ascii="Arial" w:eastAsiaTheme="majorEastAsia" w:hAnsi="Arial" w:cs="Arial"/>
      <w:color w:val="auto"/>
      <w:spacing w:val="20"/>
      <w:szCs w:val="24"/>
    </w:rPr>
  </w:style>
  <w:style w:type="paragraph" w:customStyle="1" w:styleId="A-Head3">
    <w:name w:val="A-Head3"/>
    <w:basedOn w:val="Heading3"/>
    <w:next w:val="Normal"/>
    <w:qFormat/>
    <w:rsid w:val="00C95F57"/>
    <w:pPr>
      <w:keepNext w:val="0"/>
      <w:keepLines w:val="0"/>
      <w:widowControl w:val="0"/>
      <w:numPr>
        <w:ilvl w:val="2"/>
        <w:numId w:val="7"/>
      </w:numPr>
      <w:spacing w:before="120" w:line="240" w:lineRule="auto"/>
    </w:pPr>
    <w:rPr>
      <w:rFonts w:ascii="Arial" w:hAnsi="Arial" w:cs="Tahoma"/>
      <w:b/>
      <w:iCs/>
      <w:color w:val="auto"/>
      <w:spacing w:val="20"/>
      <w:sz w:val="21"/>
      <w:szCs w:val="18"/>
    </w:rPr>
  </w:style>
  <w:style w:type="paragraph" w:customStyle="1" w:styleId="A-Head4">
    <w:name w:val="A-Head4"/>
    <w:basedOn w:val="Heading4"/>
    <w:next w:val="Normal"/>
    <w:qFormat/>
    <w:rsid w:val="00C95F57"/>
    <w:pPr>
      <w:keepNext w:val="0"/>
      <w:keepLines w:val="0"/>
      <w:widowControl w:val="0"/>
      <w:numPr>
        <w:ilvl w:val="3"/>
        <w:numId w:val="7"/>
      </w:numPr>
      <w:tabs>
        <w:tab w:val="num" w:pos="360"/>
      </w:tabs>
      <w:spacing w:before="120" w:line="240" w:lineRule="auto"/>
      <w:ind w:left="0" w:firstLine="0"/>
    </w:pPr>
    <w:rPr>
      <w:rFonts w:ascii="Arial" w:eastAsia="Times New Roman" w:hAnsi="Arial" w:cs="Tahoma"/>
      <w:b/>
      <w:color w:val="auto"/>
      <w:spacing w:val="20"/>
      <w:sz w:val="21"/>
      <w:szCs w:val="18"/>
      <w:lang w:val="sq-AL"/>
    </w:rPr>
  </w:style>
  <w:style w:type="paragraph" w:customStyle="1" w:styleId="ADBHeading4">
    <w:name w:val="ADB Heading 4"/>
    <w:link w:val="ADBHeading4Char"/>
    <w:qFormat/>
    <w:rsid w:val="00C95F57"/>
    <w:pPr>
      <w:numPr>
        <w:numId w:val="7"/>
      </w:numPr>
      <w:spacing w:after="0" w:line="240" w:lineRule="auto"/>
    </w:pPr>
    <w:rPr>
      <w:rFonts w:ascii="Arial" w:eastAsia="Times New Roman" w:hAnsi="Arial" w:cs="Tahoma"/>
      <w:b/>
      <w:i/>
      <w:iCs/>
      <w:spacing w:val="20"/>
      <w:sz w:val="21"/>
      <w:szCs w:val="18"/>
    </w:rPr>
  </w:style>
  <w:style w:type="character" w:customStyle="1" w:styleId="ADBHeading4Char">
    <w:name w:val="ADB Heading 4 Char"/>
    <w:basedOn w:val="DefaultParagraphFont"/>
    <w:link w:val="ADBHeading4"/>
    <w:rsid w:val="00C95F57"/>
    <w:rPr>
      <w:rFonts w:ascii="Arial" w:eastAsia="Times New Roman" w:hAnsi="Arial" w:cs="Tahoma"/>
      <w:b/>
      <w:i/>
      <w:iCs/>
      <w:spacing w:val="20"/>
      <w:sz w:val="21"/>
      <w:szCs w:val="18"/>
    </w:rPr>
  </w:style>
  <w:style w:type="paragraph" w:customStyle="1" w:styleId="Numberedparagraph">
    <w:name w:val="Numbered paragraph"/>
    <w:basedOn w:val="Normal"/>
    <w:link w:val="NumberedparagraphChar"/>
    <w:qFormat/>
    <w:rsid w:val="00C95F57"/>
    <w:pPr>
      <w:numPr>
        <w:numId w:val="8"/>
      </w:numPr>
      <w:spacing w:after="200" w:line="240" w:lineRule="auto"/>
      <w:jc w:val="both"/>
    </w:pPr>
    <w:rPr>
      <w:rFonts w:ascii="Times New Roman" w:eastAsia="Calibri" w:hAnsi="Times New Roman" w:cs="Times New Roman"/>
      <w:sz w:val="24"/>
      <w:szCs w:val="24"/>
    </w:rPr>
  </w:style>
  <w:style w:type="character" w:customStyle="1" w:styleId="NumberedparagraphChar">
    <w:name w:val="Numbered paragraph Char"/>
    <w:link w:val="Numberedparagraph"/>
    <w:rsid w:val="00C95F57"/>
    <w:rPr>
      <w:rFonts w:ascii="Times New Roman" w:eastAsia="Calibri" w:hAnsi="Times New Roman" w:cs="Times New Roman"/>
      <w:sz w:val="24"/>
      <w:szCs w:val="24"/>
    </w:rPr>
  </w:style>
  <w:style w:type="character" w:customStyle="1" w:styleId="CaptionChar">
    <w:name w:val="Caption Char"/>
    <w:aliases w:val="Figure Char,headings Char,CPR Caption Char,AGT ESIA Char"/>
    <w:basedOn w:val="DefaultParagraphFont"/>
    <w:link w:val="Caption"/>
    <w:uiPriority w:val="35"/>
    <w:rsid w:val="00C95F57"/>
    <w:rPr>
      <w:i/>
      <w:iCs/>
      <w:color w:val="44546A" w:themeColor="text2"/>
      <w:sz w:val="18"/>
      <w:szCs w:val="18"/>
      <w:lang w:val="en-AU"/>
    </w:rPr>
  </w:style>
  <w:style w:type="table" w:customStyle="1" w:styleId="GridTable21">
    <w:name w:val="Grid Table 21"/>
    <w:basedOn w:val="TableNormal"/>
    <w:uiPriority w:val="47"/>
    <w:rsid w:val="00C95F57"/>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95F57"/>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OC1">
    <w:name w:val="toc 1"/>
    <w:basedOn w:val="Normal"/>
    <w:next w:val="Normal"/>
    <w:autoRedefine/>
    <w:uiPriority w:val="39"/>
    <w:unhideWhenUsed/>
    <w:qFormat/>
    <w:rsid w:val="00C95F57"/>
    <w:pPr>
      <w:spacing w:after="100"/>
    </w:pPr>
  </w:style>
  <w:style w:type="paragraph" w:styleId="TOC2">
    <w:name w:val="toc 2"/>
    <w:basedOn w:val="Normal"/>
    <w:next w:val="Normal"/>
    <w:autoRedefine/>
    <w:uiPriority w:val="39"/>
    <w:unhideWhenUsed/>
    <w:qFormat/>
    <w:rsid w:val="00C95F57"/>
    <w:pPr>
      <w:spacing w:after="100"/>
      <w:ind w:left="220"/>
    </w:pPr>
  </w:style>
  <w:style w:type="paragraph" w:styleId="TOC3">
    <w:name w:val="toc 3"/>
    <w:basedOn w:val="Normal"/>
    <w:next w:val="Normal"/>
    <w:autoRedefine/>
    <w:uiPriority w:val="39"/>
    <w:unhideWhenUsed/>
    <w:qFormat/>
    <w:rsid w:val="00C95F57"/>
    <w:pPr>
      <w:spacing w:after="100"/>
      <w:ind w:left="440"/>
    </w:pPr>
  </w:style>
  <w:style w:type="paragraph" w:customStyle="1" w:styleId="Iauiue2">
    <w:name w:val="Iau?iue2"/>
    <w:rsid w:val="00C95F57"/>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fontstyle31">
    <w:name w:val="fontstyle31"/>
    <w:basedOn w:val="DefaultParagraphFont"/>
    <w:rsid w:val="00C95F57"/>
    <w:rPr>
      <w:rFonts w:ascii="MS-Gothic" w:hAnsi="MS-Gothic" w:hint="default"/>
      <w:b w:val="0"/>
      <w:bCs w:val="0"/>
      <w:i w:val="0"/>
      <w:iCs w:val="0"/>
      <w:color w:val="000000"/>
      <w:sz w:val="22"/>
      <w:szCs w:val="22"/>
    </w:rPr>
  </w:style>
  <w:style w:type="character" w:styleId="CommentReference">
    <w:name w:val="annotation reference"/>
    <w:basedOn w:val="DefaultParagraphFont"/>
    <w:uiPriority w:val="99"/>
    <w:semiHidden/>
    <w:unhideWhenUsed/>
    <w:rsid w:val="00C95F57"/>
    <w:rPr>
      <w:sz w:val="16"/>
      <w:szCs w:val="16"/>
    </w:rPr>
  </w:style>
  <w:style w:type="paragraph" w:styleId="CommentText">
    <w:name w:val="annotation text"/>
    <w:basedOn w:val="Normal"/>
    <w:link w:val="CommentTextChar"/>
    <w:uiPriority w:val="99"/>
    <w:unhideWhenUsed/>
    <w:rsid w:val="00C95F57"/>
    <w:pPr>
      <w:spacing w:line="240" w:lineRule="auto"/>
    </w:pPr>
    <w:rPr>
      <w:sz w:val="20"/>
      <w:szCs w:val="20"/>
    </w:rPr>
  </w:style>
  <w:style w:type="character" w:customStyle="1" w:styleId="CommentTextChar">
    <w:name w:val="Comment Text Char"/>
    <w:basedOn w:val="DefaultParagraphFont"/>
    <w:link w:val="CommentText"/>
    <w:uiPriority w:val="99"/>
    <w:rsid w:val="00C95F57"/>
    <w:rPr>
      <w:sz w:val="20"/>
      <w:szCs w:val="20"/>
    </w:rPr>
  </w:style>
  <w:style w:type="paragraph" w:styleId="CommentSubject">
    <w:name w:val="annotation subject"/>
    <w:basedOn w:val="CommentText"/>
    <w:next w:val="CommentText"/>
    <w:link w:val="CommentSubjectChar"/>
    <w:uiPriority w:val="99"/>
    <w:semiHidden/>
    <w:unhideWhenUsed/>
    <w:rsid w:val="00C95F57"/>
    <w:rPr>
      <w:b/>
      <w:bCs/>
    </w:rPr>
  </w:style>
  <w:style w:type="character" w:customStyle="1" w:styleId="CommentSubjectChar">
    <w:name w:val="Comment Subject Char"/>
    <w:basedOn w:val="CommentTextChar"/>
    <w:link w:val="CommentSubject"/>
    <w:uiPriority w:val="99"/>
    <w:semiHidden/>
    <w:rsid w:val="00C95F57"/>
    <w:rPr>
      <w:b/>
      <w:bCs/>
      <w:sz w:val="20"/>
      <w:szCs w:val="20"/>
    </w:rPr>
  </w:style>
  <w:style w:type="character" w:customStyle="1" w:styleId="fontstyle11">
    <w:name w:val="fontstyle11"/>
    <w:basedOn w:val="DefaultParagraphFont"/>
    <w:rsid w:val="00C95F57"/>
    <w:rPr>
      <w:rFonts w:ascii="SymbolMT" w:hAnsi="SymbolMT" w:hint="default"/>
      <w:b w:val="0"/>
      <w:bCs w:val="0"/>
      <w:i w:val="0"/>
      <w:iCs w:val="0"/>
      <w:color w:val="000000"/>
      <w:sz w:val="22"/>
      <w:szCs w:val="22"/>
    </w:rPr>
  </w:style>
  <w:style w:type="paragraph" w:styleId="Revision">
    <w:name w:val="Revision"/>
    <w:hidden/>
    <w:uiPriority w:val="99"/>
    <w:semiHidden/>
    <w:rsid w:val="00C95F57"/>
    <w:pPr>
      <w:spacing w:after="0" w:line="240" w:lineRule="auto"/>
    </w:pPr>
  </w:style>
  <w:style w:type="paragraph" w:customStyle="1" w:styleId="Tableleft">
    <w:name w:val="Table left"/>
    <w:rsid w:val="00C95F57"/>
    <w:pPr>
      <w:overflowPunct w:val="0"/>
      <w:autoSpaceDE w:val="0"/>
      <w:autoSpaceDN w:val="0"/>
      <w:adjustRightInd w:val="0"/>
      <w:spacing w:before="80" w:after="40" w:line="240" w:lineRule="atLeast"/>
      <w:textAlignment w:val="baseline"/>
    </w:pPr>
    <w:rPr>
      <w:rFonts w:ascii="Times New Roman" w:eastAsia="Times New Roman" w:hAnsi="Times New Roman" w:cs="Times New Roman"/>
      <w:szCs w:val="20"/>
      <w:lang w:val="en-AU"/>
    </w:rPr>
  </w:style>
  <w:style w:type="paragraph" w:customStyle="1" w:styleId="Tableboldcentre">
    <w:name w:val="Table bold centre"/>
    <w:basedOn w:val="Normal"/>
    <w:rsid w:val="00C95F57"/>
    <w:pPr>
      <w:overflowPunct w:val="0"/>
      <w:autoSpaceDE w:val="0"/>
      <w:autoSpaceDN w:val="0"/>
      <w:adjustRightInd w:val="0"/>
      <w:spacing w:before="80" w:after="40" w:line="240" w:lineRule="atLeast"/>
      <w:jc w:val="center"/>
      <w:textAlignment w:val="baseline"/>
    </w:pPr>
    <w:rPr>
      <w:rFonts w:ascii="Times New Roman" w:eastAsia="Times New Roman" w:hAnsi="Times New Roman" w:cs="Times New Roman"/>
      <w:b/>
      <w:szCs w:val="20"/>
      <w:lang w:val="en-AU"/>
    </w:rPr>
  </w:style>
  <w:style w:type="paragraph" w:customStyle="1" w:styleId="ADBHeading2">
    <w:name w:val="ADB Heading 2"/>
    <w:basedOn w:val="Normal"/>
    <w:qFormat/>
    <w:rsid w:val="00C95F57"/>
    <w:pPr>
      <w:spacing w:before="240" w:after="120" w:line="264" w:lineRule="auto"/>
      <w:jc w:val="both"/>
    </w:pPr>
    <w:rPr>
      <w:rFonts w:ascii="Arial" w:eastAsia="Times New Roman" w:hAnsi="Arial" w:cs="Times New Roman"/>
      <w:b/>
      <w:szCs w:val="24"/>
      <w:lang w:eastAsia="de-DE"/>
    </w:rPr>
  </w:style>
  <w:style w:type="paragraph" w:styleId="HTMLPreformatted">
    <w:name w:val="HTML Preformatted"/>
    <w:basedOn w:val="Normal"/>
    <w:link w:val="HTMLPreformattedChar"/>
    <w:uiPriority w:val="99"/>
    <w:unhideWhenUsed/>
    <w:rsid w:val="00C9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F57"/>
    <w:rPr>
      <w:rFonts w:ascii="Courier New" w:eastAsia="Times New Roman" w:hAnsi="Courier New" w:cs="Courier New"/>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C95F57"/>
    <w:pPr>
      <w:spacing w:line="240" w:lineRule="exact"/>
      <w:jc w:val="both"/>
    </w:pPr>
    <w:rPr>
      <w:rFonts w:cs="Times New Roman"/>
      <w:vertAlign w:val="superscript"/>
    </w:rPr>
  </w:style>
  <w:style w:type="character" w:customStyle="1" w:styleId="UnresolvedMention1">
    <w:name w:val="Unresolved Mention1"/>
    <w:basedOn w:val="DefaultParagraphFont"/>
    <w:uiPriority w:val="99"/>
    <w:semiHidden/>
    <w:unhideWhenUsed/>
    <w:rsid w:val="00C95F57"/>
    <w:rPr>
      <w:color w:val="605E5C"/>
      <w:shd w:val="clear" w:color="auto" w:fill="E1DFDD"/>
    </w:rPr>
  </w:style>
  <w:style w:type="character" w:styleId="UnresolvedMention">
    <w:name w:val="Unresolved Mention"/>
    <w:basedOn w:val="DefaultParagraphFont"/>
    <w:uiPriority w:val="99"/>
    <w:semiHidden/>
    <w:unhideWhenUsed/>
    <w:rsid w:val="0017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30F27575F0843A5AD55E3F83194BD" ma:contentTypeVersion="11" ma:contentTypeDescription="Create a new document." ma:contentTypeScope="" ma:versionID="c7928e96de764bfd6bcce34526059700">
  <xsd:schema xmlns:xsd="http://www.w3.org/2001/XMLSchema" xmlns:xs="http://www.w3.org/2001/XMLSchema" xmlns:p="http://schemas.microsoft.com/office/2006/metadata/properties" xmlns:ns3="b771fa9c-05ec-4b80-a252-fff76fe1019e" xmlns:ns4="91dfaa79-d1fd-4e20-b2d0-c83a45cbd0f6" targetNamespace="http://schemas.microsoft.com/office/2006/metadata/properties" ma:root="true" ma:fieldsID="9983d7e94ab16e9e9df9b85a3e554f6a" ns3:_="" ns4:_="">
    <xsd:import namespace="b771fa9c-05ec-4b80-a252-fff76fe1019e"/>
    <xsd:import namespace="91dfaa79-d1fd-4e20-b2d0-c83a45cbd0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1fa9c-05ec-4b80-a252-fff76fe1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aa79-d1fd-4e20-b2d0-c83a45cbd0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20532-4D4C-4072-8D97-089515133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9D464-24C1-4C4D-B8C1-DACBC98C0997}">
  <ds:schemaRefs>
    <ds:schemaRef ds:uri="http://schemas.microsoft.com/sharepoint/v3/contenttype/forms"/>
  </ds:schemaRefs>
</ds:datastoreItem>
</file>

<file path=customXml/itemProps3.xml><?xml version="1.0" encoding="utf-8"?>
<ds:datastoreItem xmlns:ds="http://schemas.openxmlformats.org/officeDocument/2006/customXml" ds:itemID="{20A63431-9822-48DC-97A8-1147E85A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1fa9c-05ec-4b80-a252-fff76fe1019e"/>
    <ds:schemaRef ds:uri="91dfaa79-d1fd-4e20-b2d0-c83a45cbd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Myroshnychenko</dc:creator>
  <cp:keywords/>
  <dc:description/>
  <cp:lastModifiedBy>Saida Ismailakhunova</cp:lastModifiedBy>
  <cp:revision>2</cp:revision>
  <dcterms:created xsi:type="dcterms:W3CDTF">2020-01-17T05:37:00Z</dcterms:created>
  <dcterms:modified xsi:type="dcterms:W3CDTF">2020-01-17T05:37:00Z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0x01010012B30F27575F0843A5AD55E3F83194BD</vt:lpwstr>
  </property>
</Properties>
</file>