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A730" w14:textId="77777777" w:rsidR="00DE1F83" w:rsidRDefault="00DE1F83" w:rsidP="00DE1F83">
      <w:pPr>
        <w:tabs>
          <w:tab w:val="left" w:pos="0"/>
          <w:tab w:val="left" w:pos="720"/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Приложение А</w:t>
      </w:r>
    </w:p>
    <w:p w14:paraId="2813DEAA" w14:textId="77777777" w:rsidR="00DE1F83" w:rsidRDefault="00DE1F83" w:rsidP="006034C1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D51EDE9" w14:textId="77777777" w:rsidR="009931AB" w:rsidRPr="009931AB" w:rsidRDefault="009931AB" w:rsidP="006034C1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24"/>
          <w:szCs w:val="24"/>
        </w:rPr>
      </w:pPr>
      <w:r w:rsidRPr="009931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ТЕХНИЧЕСКОЕ ЗАДАНИЕ И ОБЪЕМ УСЛУГ</w:t>
      </w:r>
      <w:r w:rsidRPr="009931AB">
        <w:rPr>
          <w:rFonts w:ascii="Times New Roman Bold" w:eastAsia="Times New Roman" w:hAnsi="Times New Roman Bold" w:cs="Times New Roman"/>
          <w:b/>
          <w:smallCaps/>
          <w:sz w:val="24"/>
          <w:szCs w:val="24"/>
        </w:rPr>
        <w:t xml:space="preserve"> </w:t>
      </w:r>
    </w:p>
    <w:p w14:paraId="6B20C86D" w14:textId="77777777" w:rsidR="009931AB" w:rsidRDefault="009931AB" w:rsidP="0060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1AB">
        <w:rPr>
          <w:rFonts w:ascii="Times New Roman" w:eastAsia="Times New Roman" w:hAnsi="Times New Roman" w:cs="Times New Roman"/>
          <w:b/>
          <w:sz w:val="24"/>
          <w:szCs w:val="24"/>
        </w:rPr>
        <w:t>Кыргызская Республика</w:t>
      </w:r>
    </w:p>
    <w:p w14:paraId="63B5F40F" w14:textId="77777777" w:rsidR="006034C1" w:rsidRPr="009931AB" w:rsidRDefault="006034C1" w:rsidP="0060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60C408" w14:textId="77777777" w:rsidR="009931AB" w:rsidRPr="009931AB" w:rsidRDefault="009931AB" w:rsidP="0060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1AB">
        <w:rPr>
          <w:rFonts w:ascii="Times New Roman" w:eastAsia="Times New Roman" w:hAnsi="Times New Roman" w:cs="Times New Roman"/>
          <w:b/>
          <w:sz w:val="24"/>
          <w:szCs w:val="24"/>
        </w:rPr>
        <w:t>Проект по реализации Национальной стратегии развития статистики финансируемый Всемирным банком в рамках Программы по поддержке развити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 статистического потенциала в </w:t>
      </w:r>
      <w:r w:rsidRPr="009931AB">
        <w:rPr>
          <w:rFonts w:ascii="Times New Roman" w:eastAsia="Times New Roman" w:hAnsi="Times New Roman" w:cs="Times New Roman"/>
          <w:b/>
          <w:sz w:val="24"/>
          <w:szCs w:val="24"/>
        </w:rPr>
        <w:t xml:space="preserve">Восточной Европе и странах-участницах СНГ Мультидонорского трастового фонда (Грант № </w:t>
      </w:r>
      <w:r w:rsidRPr="009931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TF</w:t>
      </w:r>
      <w:r w:rsidRPr="009931AB">
        <w:rPr>
          <w:rFonts w:ascii="Times New Roman" w:eastAsia="Times New Roman" w:hAnsi="Times New Roman" w:cs="Times New Roman"/>
          <w:b/>
          <w:sz w:val="24"/>
          <w:szCs w:val="24"/>
        </w:rPr>
        <w:t xml:space="preserve"> 017862)</w:t>
      </w:r>
    </w:p>
    <w:p w14:paraId="594D45EA" w14:textId="77777777" w:rsidR="006034C1" w:rsidRDefault="006034C1" w:rsidP="00603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800824" w14:textId="77777777" w:rsidR="009931AB" w:rsidRDefault="009931AB" w:rsidP="00603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Техническое задание для </w:t>
      </w:r>
    </w:p>
    <w:p w14:paraId="3EC4F04B" w14:textId="5FB2AC22" w:rsidR="009931AB" w:rsidRDefault="00F26920" w:rsidP="00603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</w:t>
      </w:r>
      <w:r w:rsidR="00E70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мониторингу и исследованиям</w:t>
      </w:r>
      <w:r w:rsidR="0011198C" w:rsidRPr="00111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4435553" w14:textId="77777777" w:rsidR="006034C1" w:rsidRPr="009931AB" w:rsidRDefault="006034C1" w:rsidP="0099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2D1018" w14:textId="77777777" w:rsidR="009931AB" w:rsidRPr="009931AB" w:rsidRDefault="009931AB" w:rsidP="006034C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1AB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</w:t>
      </w:r>
    </w:p>
    <w:p w14:paraId="49CF325F" w14:textId="54E8AE9B" w:rsidR="009931AB" w:rsidRPr="009931AB" w:rsidRDefault="009931AB" w:rsidP="0060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1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Проекта по реализации Национальной стратегии развития статистики (далее – “Проект”) является улучшение потенциала статистической системы Кыргызской Республики для создания и распространения надежных и своевременных статистических данных, которые соответствуют международным стандартам и отвечают потребностям пользователей. Реализация Проекта тесно связана с ключевыми задачами, обозначенными Национальной стратегией устойчивого развития Кыргызской Республики на 2013-201</w:t>
      </w:r>
      <w:r w:rsidR="00F269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а также стратегией партнерства Группы Всемирного банка (СП) с Кыргызской Республико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 2014-2017 финансовые годы.</w:t>
      </w:r>
    </w:p>
    <w:p w14:paraId="2CCC558F" w14:textId="28C82E4F" w:rsidR="009931AB" w:rsidRPr="009931AB" w:rsidRDefault="009931AB" w:rsidP="00993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разработан для поддержки долгосрочной Стратегии развития статистики на 2013-201</w:t>
      </w:r>
      <w:r w:rsidR="00F269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и вместе с другими проектами партнеров по развитию, направлен на повышение качества и надежности официальной статистики в целом. При этом особое внимание в рамках Проекта будет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деляться следующим компонентам:</w:t>
      </w:r>
    </w:p>
    <w:p w14:paraId="35FB09C5" w14:textId="77777777" w:rsidR="009931AB" w:rsidRPr="009931AB" w:rsidRDefault="009931AB" w:rsidP="009931A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31AB">
        <w:rPr>
          <w:rFonts w:ascii="Times New Roman" w:eastAsia="Times New Roman" w:hAnsi="Times New Roman" w:cs="Times New Roman"/>
          <w:sz w:val="24"/>
          <w:szCs w:val="24"/>
        </w:rPr>
        <w:t>улучшение организации статистики</w:t>
      </w:r>
      <w:r w:rsidRPr="009931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7AB29498" w14:textId="77777777" w:rsidR="009931AB" w:rsidRPr="009931AB" w:rsidRDefault="009931AB" w:rsidP="009931A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1AB">
        <w:rPr>
          <w:rFonts w:ascii="Times New Roman" w:eastAsia="Times New Roman" w:hAnsi="Times New Roman" w:cs="Times New Roman"/>
          <w:sz w:val="24"/>
          <w:szCs w:val="24"/>
        </w:rPr>
        <w:t xml:space="preserve">усиление технологического потенциала, </w:t>
      </w:r>
      <w:r w:rsidRPr="009931AB">
        <w:rPr>
          <w:rFonts w:ascii="Times New Roman" w:eastAsia="Calibri" w:hAnsi="Times New Roman" w:cs="Times New Roman"/>
          <w:sz w:val="24"/>
          <w:szCs w:val="24"/>
        </w:rPr>
        <w:t>развитие информационно-коммуникационных технологий (ИКТ), обновление и расширение инфраструктуры;</w:t>
      </w:r>
    </w:p>
    <w:p w14:paraId="2FFB76BE" w14:textId="77777777" w:rsidR="009931AB" w:rsidRPr="009931AB" w:rsidRDefault="009931AB" w:rsidP="009931A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1AB">
        <w:rPr>
          <w:rFonts w:ascii="Times New Roman" w:eastAsia="Times New Roman" w:hAnsi="Times New Roman" w:cs="Times New Roman"/>
          <w:sz w:val="24"/>
          <w:szCs w:val="24"/>
        </w:rPr>
        <w:t>модернизация производства и распространение статистических данных; и</w:t>
      </w:r>
    </w:p>
    <w:p w14:paraId="5D0723AC" w14:textId="77777777" w:rsidR="009931AB" w:rsidRPr="009931AB" w:rsidRDefault="009931AB" w:rsidP="009931A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1AB">
        <w:rPr>
          <w:rFonts w:ascii="Times New Roman" w:eastAsia="Calibri" w:hAnsi="Times New Roman" w:cs="Times New Roman"/>
          <w:sz w:val="24"/>
          <w:szCs w:val="24"/>
        </w:rPr>
        <w:t>укрепление интеллектуального и человеческого потенциала в сфере статистики</w:t>
      </w:r>
      <w:r w:rsidRPr="009931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F076B7" w14:textId="77777777" w:rsidR="009931AB" w:rsidRPr="009931AB" w:rsidRDefault="009931AB" w:rsidP="00993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направлен на укрепление концептуального, методологического и аналитического потенциала Национального статистического комитета Кыргызской Республики (далее – “Комитет”) и других ведомств - производителей и пользователей статистической информации. Это позволит Комитету быстро и эффективно отвечать новым потребностям и приоритетам, которые могут возникнуть в будущем. Основными бенефициарами Проекта являются Правительство Кыргызской Республики, отдельные министерства и ведомства, широкий круг пользователей, а также междуна</w:t>
      </w:r>
      <w:r w:rsidR="00700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 организации по развитию.</w:t>
      </w:r>
    </w:p>
    <w:p w14:paraId="250746A3" w14:textId="77777777" w:rsidR="009931AB" w:rsidRPr="009931AB" w:rsidRDefault="009931AB" w:rsidP="009931AB">
      <w:pPr>
        <w:shd w:val="clear" w:color="auto" w:fill="FFFFFF"/>
        <w:spacing w:after="0" w:line="15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данного Проекта Комитет на конкурсной основе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создал </w:t>
      </w:r>
      <w:r w:rsidRPr="0099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Группу управления проектом (ГУП) в следующем составе:</w:t>
      </w:r>
    </w:p>
    <w:p w14:paraId="232DB44F" w14:textId="77777777" w:rsidR="009931AB" w:rsidRPr="009931AB" w:rsidRDefault="009931AB" w:rsidP="009931AB">
      <w:pPr>
        <w:shd w:val="clear" w:color="auto" w:fill="FFFFFF"/>
        <w:spacing w:after="0" w:line="15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Руководитель ГУП;</w:t>
      </w:r>
    </w:p>
    <w:p w14:paraId="2B6AED0D" w14:textId="77777777" w:rsidR="009931AB" w:rsidRPr="009931AB" w:rsidRDefault="009931AB" w:rsidP="009931AB">
      <w:pPr>
        <w:shd w:val="clear" w:color="auto" w:fill="FFFFFF"/>
        <w:spacing w:after="0" w:line="15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Финансовый менеджер;</w:t>
      </w:r>
      <w:r w:rsidRPr="009931AB" w:rsidDel="00CE5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014E7F6" w14:textId="77777777" w:rsidR="009931AB" w:rsidRPr="009931AB" w:rsidRDefault="009931AB" w:rsidP="009931AB">
      <w:pPr>
        <w:shd w:val="clear" w:color="auto" w:fill="FFFFFF"/>
        <w:spacing w:after="0" w:line="1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1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9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по закупкам;</w:t>
      </w:r>
    </w:p>
    <w:p w14:paraId="7D1392D8" w14:textId="77777777" w:rsidR="009931AB" w:rsidRDefault="009931AB" w:rsidP="009931AB">
      <w:pPr>
        <w:shd w:val="clear" w:color="auto" w:fill="FFFFFF"/>
        <w:spacing w:after="0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Офис-менеджер/переводчик</w:t>
      </w:r>
      <w:r w:rsidR="006034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F5576F" w14:textId="6482760E" w:rsidR="006034C1" w:rsidRPr="009931AB" w:rsidRDefault="006034C1" w:rsidP="009931AB">
      <w:pPr>
        <w:shd w:val="clear" w:color="auto" w:fill="FFFFFF"/>
        <w:spacing w:after="0" w:line="1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1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мониторингу и исследованиям</w:t>
      </w:r>
      <w:r w:rsidR="00EC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6F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с начала</w:t>
      </w:r>
      <w:r w:rsidR="00C5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283DFA" w14:textId="77777777" w:rsidR="009931AB" w:rsidRPr="009931AB" w:rsidRDefault="009931AB" w:rsidP="009931AB">
      <w:pPr>
        <w:shd w:val="clear" w:color="auto" w:fill="FFFFFF"/>
        <w:spacing w:after="0" w:line="1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DE7504" w14:textId="77777777" w:rsidR="009931AB" w:rsidRPr="009931AB" w:rsidRDefault="009931AB" w:rsidP="009931AB">
      <w:pPr>
        <w:shd w:val="clear" w:color="auto" w:fill="FFFFFF"/>
        <w:spacing w:after="0" w:line="1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</w:t>
      </w:r>
      <w:r w:rsidRPr="0099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ГУП</w:t>
      </w:r>
      <w:r w:rsidRPr="0099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14:paraId="1C3BE216" w14:textId="77777777" w:rsidR="009931AB" w:rsidRPr="009931AB" w:rsidRDefault="009931AB" w:rsidP="009931AB">
      <w:pPr>
        <w:numPr>
          <w:ilvl w:val="0"/>
          <w:numId w:val="2"/>
        </w:numPr>
        <w:shd w:val="clear" w:color="auto" w:fill="FFFFFF"/>
        <w:spacing w:after="0" w:line="15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AB">
        <w:rPr>
          <w:rFonts w:ascii="Times New Roman" w:eastAsia="Times New Roman" w:hAnsi="Times New Roman" w:cs="Times New Roman"/>
          <w:sz w:val="24"/>
          <w:szCs w:val="24"/>
        </w:rPr>
        <w:t xml:space="preserve">Поддержка Комитета в разработке и выполнении плана реализации Проекта. </w:t>
      </w:r>
      <w:r w:rsidRPr="0099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ГУП</w:t>
      </w:r>
      <w:r w:rsidRPr="009931AB">
        <w:rPr>
          <w:rFonts w:ascii="Times New Roman" w:eastAsia="Times New Roman" w:hAnsi="Times New Roman" w:cs="Times New Roman"/>
          <w:sz w:val="24"/>
          <w:szCs w:val="24"/>
        </w:rPr>
        <w:t xml:space="preserve"> будет нести ответственность за эффективную реализацию всех мероприятий Проекта, включая в числе прочего, логистику, администрирование и координацию внутри Комитета, между государственными органами и Всемирным банком. </w:t>
      </w:r>
    </w:p>
    <w:p w14:paraId="405D3258" w14:textId="77777777" w:rsidR="009931AB" w:rsidRPr="005F5E72" w:rsidRDefault="009931AB" w:rsidP="009931AB">
      <w:pPr>
        <w:numPr>
          <w:ilvl w:val="0"/>
          <w:numId w:val="2"/>
        </w:numPr>
        <w:shd w:val="clear" w:color="auto" w:fill="FFFFFF"/>
        <w:spacing w:after="0" w:line="15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1A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мероприятий, связанных с надзором по Проекту со стороны </w:t>
      </w:r>
      <w:r w:rsidRPr="009931AB">
        <w:rPr>
          <w:rFonts w:ascii="Times New Roman" w:eastAsia="Calibri" w:hAnsi="Times New Roman" w:cs="Times New Roman"/>
          <w:sz w:val="24"/>
          <w:szCs w:val="24"/>
        </w:rPr>
        <w:t>Консультативн</w:t>
      </w:r>
      <w:r w:rsidRPr="009931AB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9931AB"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9931A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31A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2613754" w14:textId="77777777" w:rsidR="005F5E72" w:rsidRPr="009931AB" w:rsidRDefault="005F5E72" w:rsidP="005F5E72">
      <w:pPr>
        <w:shd w:val="clear" w:color="auto" w:fill="FFFFFF"/>
        <w:spacing w:after="0" w:line="150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9477CA" w14:textId="613A8287" w:rsidR="009931AB" w:rsidRPr="009931AB" w:rsidRDefault="009931AB" w:rsidP="005F5E7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1A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="00700953" w:rsidRPr="005F5E72">
        <w:rPr>
          <w:rFonts w:ascii="Times New Roman" w:eastAsia="Times New Roman" w:hAnsi="Times New Roman" w:cs="Times New Roman"/>
          <w:b/>
          <w:sz w:val="24"/>
          <w:szCs w:val="24"/>
        </w:rPr>
        <w:t>Специалиста по мониторингу</w:t>
      </w:r>
      <w:r w:rsidR="00667896">
        <w:rPr>
          <w:rFonts w:ascii="Times New Roman" w:eastAsia="Times New Roman" w:hAnsi="Times New Roman" w:cs="Times New Roman"/>
          <w:b/>
          <w:sz w:val="24"/>
          <w:szCs w:val="24"/>
        </w:rPr>
        <w:t xml:space="preserve"> и исследованиям </w:t>
      </w:r>
      <w:r w:rsidR="00700953" w:rsidRPr="005F5E72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  <w:r w:rsidRPr="009931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8C47E43" w14:textId="77777777" w:rsidR="009931AB" w:rsidRPr="009931AB" w:rsidRDefault="009931AB" w:rsidP="009931A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Грант</w:t>
      </w:r>
      <w:r w:rsidR="00393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ового соглашения, все процедуры по мониторингу и оценке </w:t>
      </w:r>
      <w:r w:rsidRPr="0099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Проекта, должны отвечать требованиям Международного Банка Реконструкции и Развития (далее – Всемирный банк). </w:t>
      </w:r>
    </w:p>
    <w:p w14:paraId="652CB02C" w14:textId="4DFD5364" w:rsidR="009931AB" w:rsidRDefault="009931AB" w:rsidP="00993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задачей </w:t>
      </w:r>
      <w:r w:rsidR="0060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 </w:t>
      </w:r>
      <w:r w:rsidR="006034C1" w:rsidRPr="00EC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мониторингу </w:t>
      </w:r>
      <w:r w:rsidR="0011198C" w:rsidRPr="00EC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исследованиям </w:t>
      </w:r>
      <w:r w:rsidR="006034C1" w:rsidRPr="00EC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60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оказание помощи Комитету в реализации Проекта в части проведения </w:t>
      </w:r>
      <w:r w:rsidR="00CF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мониторинга и отслеживания результатов и достижений </w:t>
      </w:r>
      <w:r w:rsidR="00C5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индикаторов </w:t>
      </w:r>
      <w:r w:rsidR="00EC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реализации</w:t>
      </w:r>
      <w:r w:rsidR="00CF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</w:t>
      </w:r>
      <w:r w:rsidRPr="0099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и </w:t>
      </w:r>
      <w:r w:rsidR="00C5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процедурами</w:t>
      </w:r>
      <w:r w:rsidR="00C56ADC" w:rsidRPr="0099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Всемирного банка</w:t>
      </w:r>
      <w:r w:rsidRPr="0099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в соответствии с законодательством Кыргызской Республики. </w:t>
      </w:r>
      <w:r w:rsidR="0011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по </w:t>
      </w:r>
      <w:r w:rsidR="005B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мониторингу и</w:t>
      </w:r>
      <w:r w:rsidR="0011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исследованиям </w:t>
      </w:r>
      <w:r w:rsidRPr="0099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обеспечить </w:t>
      </w:r>
      <w:r w:rsidR="00CF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последовательность и </w:t>
      </w:r>
      <w:r w:rsidRPr="0099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</w:t>
      </w:r>
      <w:r w:rsidR="00CF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 реализации проекта в части обеспечения адекватного мониторинга и обеспечения достижения основных целей проектом предусмотренным проектными документами по всем компонентам проекта.</w:t>
      </w:r>
    </w:p>
    <w:p w14:paraId="7E6F6E09" w14:textId="77777777" w:rsidR="00700953" w:rsidRPr="009931AB" w:rsidRDefault="00700953" w:rsidP="00993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DD383F" w14:textId="77777777" w:rsidR="009931AB" w:rsidRDefault="009931AB" w:rsidP="005F5E7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E72">
        <w:rPr>
          <w:rFonts w:ascii="Times New Roman" w:eastAsia="Times New Roman" w:hAnsi="Times New Roman" w:cs="Times New Roman"/>
          <w:b/>
          <w:sz w:val="24"/>
          <w:szCs w:val="24"/>
        </w:rPr>
        <w:t>Обязанности и ответственность:</w:t>
      </w:r>
    </w:p>
    <w:p w14:paraId="28C38ECC" w14:textId="77777777" w:rsidR="0011198C" w:rsidRPr="009931AB" w:rsidRDefault="0011198C" w:rsidP="0011198C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49EDA4" w14:textId="0A74FB86" w:rsidR="00700953" w:rsidRDefault="00016721" w:rsidP="007009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00953" w:rsidRPr="00700953">
        <w:rPr>
          <w:rFonts w:ascii="Times New Roman" w:eastAsia="Times New Roman" w:hAnsi="Times New Roman" w:cs="Times New Roman"/>
          <w:sz w:val="24"/>
          <w:szCs w:val="24"/>
        </w:rPr>
        <w:t xml:space="preserve">обязанности </w:t>
      </w:r>
      <w:r w:rsidR="0011198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00953" w:rsidRPr="00700953">
        <w:rPr>
          <w:rFonts w:ascii="Times New Roman" w:eastAsia="Times New Roman" w:hAnsi="Times New Roman" w:cs="Times New Roman"/>
          <w:sz w:val="24"/>
          <w:szCs w:val="24"/>
        </w:rPr>
        <w:t>пециалиста по мониторингу</w:t>
      </w:r>
      <w:r w:rsidR="0011198C">
        <w:rPr>
          <w:rFonts w:ascii="Times New Roman" w:eastAsia="Times New Roman" w:hAnsi="Times New Roman" w:cs="Times New Roman"/>
          <w:sz w:val="24"/>
          <w:szCs w:val="24"/>
        </w:rPr>
        <w:t xml:space="preserve"> и исследованиям</w:t>
      </w:r>
      <w:r w:rsidR="00700953" w:rsidRPr="00700953">
        <w:rPr>
          <w:rFonts w:ascii="Times New Roman" w:eastAsia="Times New Roman" w:hAnsi="Times New Roman" w:cs="Times New Roman"/>
          <w:sz w:val="24"/>
          <w:szCs w:val="24"/>
        </w:rPr>
        <w:t xml:space="preserve"> включа</w:t>
      </w:r>
      <w:r>
        <w:rPr>
          <w:rFonts w:ascii="Times New Roman" w:eastAsia="Times New Roman" w:hAnsi="Times New Roman" w:cs="Times New Roman"/>
          <w:sz w:val="24"/>
          <w:szCs w:val="24"/>
        </w:rPr>
        <w:t>ют, но не ограничиваются</w:t>
      </w:r>
      <w:r w:rsidR="00700953" w:rsidRPr="00700953">
        <w:rPr>
          <w:rFonts w:ascii="Times New Roman" w:eastAsia="Times New Roman" w:hAnsi="Times New Roman" w:cs="Times New Roman"/>
          <w:sz w:val="24"/>
          <w:szCs w:val="24"/>
        </w:rPr>
        <w:t>, следующие функции:</w:t>
      </w:r>
    </w:p>
    <w:p w14:paraId="44E1EF23" w14:textId="77777777" w:rsidR="00EC69CF" w:rsidRPr="00700953" w:rsidRDefault="00EC69CF" w:rsidP="007009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2E9BFF" w14:textId="77777777" w:rsidR="00700953" w:rsidRPr="009D6BC6" w:rsidRDefault="00700953" w:rsidP="009D6BC6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C6">
        <w:rPr>
          <w:rFonts w:ascii="Times New Roman" w:eastAsia="Times New Roman" w:hAnsi="Times New Roman" w:cs="Times New Roman"/>
          <w:sz w:val="24"/>
          <w:szCs w:val="24"/>
        </w:rPr>
        <w:t>Подготовка отчета проекта по мониторингу в соответствии с правилами и процедурами ВБ, а также согласно государственным правилам и процедурам;</w:t>
      </w:r>
    </w:p>
    <w:p w14:paraId="6323635F" w14:textId="3B0629DF" w:rsidR="00700953" w:rsidRPr="009D6BC6" w:rsidRDefault="00700953" w:rsidP="009D6BC6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C6">
        <w:rPr>
          <w:rFonts w:ascii="Times New Roman" w:eastAsia="Times New Roman" w:hAnsi="Times New Roman" w:cs="Times New Roman"/>
          <w:sz w:val="24"/>
          <w:szCs w:val="24"/>
        </w:rPr>
        <w:t>Проведение регулярного мониторинга деятельности, осуществляемой в рамках Проекта, на основе контрольных показателей</w:t>
      </w:r>
      <w:r w:rsidR="00C56ADC">
        <w:rPr>
          <w:rFonts w:ascii="Times New Roman" w:eastAsia="Times New Roman" w:hAnsi="Times New Roman" w:cs="Times New Roman"/>
          <w:sz w:val="24"/>
          <w:szCs w:val="24"/>
        </w:rPr>
        <w:t>-индикаторов</w:t>
      </w:r>
      <w:r w:rsidRPr="009D6BC6">
        <w:rPr>
          <w:rFonts w:ascii="Times New Roman" w:eastAsia="Times New Roman" w:hAnsi="Times New Roman" w:cs="Times New Roman"/>
          <w:sz w:val="24"/>
          <w:szCs w:val="24"/>
        </w:rPr>
        <w:t xml:space="preserve"> (как указано в </w:t>
      </w:r>
      <w:r w:rsidR="00C56ADC">
        <w:rPr>
          <w:rFonts w:ascii="Times New Roman" w:eastAsia="Times New Roman" w:hAnsi="Times New Roman" w:cs="Times New Roman"/>
          <w:sz w:val="24"/>
          <w:szCs w:val="24"/>
        </w:rPr>
        <w:t xml:space="preserve">Проектном </w:t>
      </w:r>
      <w:r w:rsidRPr="009D6BC6">
        <w:rPr>
          <w:rFonts w:ascii="Times New Roman" w:eastAsia="Times New Roman" w:hAnsi="Times New Roman" w:cs="Times New Roman"/>
          <w:sz w:val="24"/>
          <w:szCs w:val="24"/>
        </w:rPr>
        <w:t>Документе проекта)</w:t>
      </w:r>
      <w:r w:rsidR="00C56ADC">
        <w:rPr>
          <w:rFonts w:ascii="Times New Roman" w:eastAsia="Times New Roman" w:hAnsi="Times New Roman" w:cs="Times New Roman"/>
          <w:sz w:val="24"/>
          <w:szCs w:val="24"/>
        </w:rPr>
        <w:t xml:space="preserve"> каждый </w:t>
      </w:r>
      <w:r w:rsidR="00EC69CF">
        <w:rPr>
          <w:rFonts w:ascii="Times New Roman" w:eastAsia="Times New Roman" w:hAnsi="Times New Roman" w:cs="Times New Roman"/>
          <w:sz w:val="24"/>
          <w:szCs w:val="24"/>
        </w:rPr>
        <w:t>квартал, а</w:t>
      </w:r>
      <w:r w:rsidR="00C56ADC">
        <w:rPr>
          <w:rFonts w:ascii="Times New Roman" w:eastAsia="Times New Roman" w:hAnsi="Times New Roman" w:cs="Times New Roman"/>
          <w:sz w:val="24"/>
          <w:szCs w:val="24"/>
        </w:rPr>
        <w:t xml:space="preserve"> также по требованиям ВБ,</w:t>
      </w:r>
      <w:r w:rsidR="00F26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ADC">
        <w:rPr>
          <w:rFonts w:ascii="Times New Roman" w:eastAsia="Times New Roman" w:hAnsi="Times New Roman" w:cs="Times New Roman"/>
          <w:sz w:val="24"/>
          <w:szCs w:val="24"/>
        </w:rPr>
        <w:t>Консультативного совета,</w:t>
      </w:r>
      <w:r w:rsidR="00EC6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ADC">
        <w:rPr>
          <w:rFonts w:ascii="Times New Roman" w:eastAsia="Times New Roman" w:hAnsi="Times New Roman" w:cs="Times New Roman"/>
          <w:sz w:val="24"/>
          <w:szCs w:val="24"/>
        </w:rPr>
        <w:t>МФ,</w:t>
      </w:r>
      <w:r w:rsidR="00740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ADC">
        <w:rPr>
          <w:rFonts w:ascii="Times New Roman" w:eastAsia="Times New Roman" w:hAnsi="Times New Roman" w:cs="Times New Roman"/>
          <w:sz w:val="24"/>
          <w:szCs w:val="24"/>
        </w:rPr>
        <w:t>Комитета на определенную дату</w:t>
      </w:r>
      <w:r w:rsidRPr="009D6B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A81644" w14:textId="76812E0B" w:rsidR="00CF1229" w:rsidRDefault="00CF1229" w:rsidP="009D6BC6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Pr="009D6BC6">
        <w:rPr>
          <w:rFonts w:ascii="Times New Roman" w:eastAsia="Times New Roman" w:hAnsi="Times New Roman" w:cs="Times New Roman"/>
          <w:sz w:val="24"/>
          <w:szCs w:val="24"/>
        </w:rPr>
        <w:t>качественн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9D6BC6">
        <w:rPr>
          <w:rFonts w:ascii="Times New Roman" w:eastAsia="Times New Roman" w:hAnsi="Times New Roman" w:cs="Times New Roman"/>
          <w:sz w:val="24"/>
          <w:szCs w:val="24"/>
        </w:rPr>
        <w:t>базово</w:t>
      </w:r>
      <w:r>
        <w:rPr>
          <w:rFonts w:ascii="Times New Roman" w:eastAsia="Times New Roman" w:hAnsi="Times New Roman" w:cs="Times New Roman"/>
          <w:sz w:val="24"/>
          <w:szCs w:val="24"/>
        </w:rPr>
        <w:t>го исследования по основным показателям мониторинга</w:t>
      </w:r>
      <w:r w:rsidR="00C56ADC">
        <w:rPr>
          <w:rFonts w:ascii="Times New Roman" w:eastAsia="Times New Roman" w:hAnsi="Times New Roman" w:cs="Times New Roman"/>
          <w:sz w:val="24"/>
          <w:szCs w:val="24"/>
        </w:rPr>
        <w:t>-индикаторам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№1)</w:t>
      </w:r>
      <w:r w:rsidR="00EC69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6920">
        <w:rPr>
          <w:rFonts w:ascii="Times New Roman" w:eastAsia="Times New Roman" w:hAnsi="Times New Roman" w:cs="Times New Roman"/>
          <w:sz w:val="24"/>
          <w:szCs w:val="24"/>
        </w:rPr>
        <w:t xml:space="preserve"> но не ограничиваясь ими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6B17FA" w14:textId="77777777" w:rsidR="00700953" w:rsidRPr="009D6BC6" w:rsidRDefault="00700953" w:rsidP="009D6BC6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C6">
        <w:rPr>
          <w:rFonts w:ascii="Times New Roman" w:eastAsia="Times New Roman" w:hAnsi="Times New Roman" w:cs="Times New Roman"/>
          <w:sz w:val="24"/>
          <w:szCs w:val="24"/>
        </w:rPr>
        <w:t>Координация мероприятий, касающихся оценки деятельности Проекта в сотрудничестве с другими консультантами, вовлеченными в работу Проекта;</w:t>
      </w:r>
    </w:p>
    <w:p w14:paraId="7D83B386" w14:textId="77777777" w:rsidR="00700953" w:rsidRPr="009D6BC6" w:rsidRDefault="00700953" w:rsidP="009D6BC6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C6">
        <w:rPr>
          <w:rFonts w:ascii="Times New Roman" w:eastAsia="Times New Roman" w:hAnsi="Times New Roman" w:cs="Times New Roman"/>
          <w:sz w:val="24"/>
          <w:szCs w:val="24"/>
        </w:rPr>
        <w:t>Подготовка отчетов по управлению Проектом в соответствии с правилами и процедурами ВБ, а также согласно государственным правилам и процедурам;</w:t>
      </w:r>
    </w:p>
    <w:p w14:paraId="408B167D" w14:textId="77777777" w:rsidR="00700953" w:rsidRPr="009D6BC6" w:rsidRDefault="00700953" w:rsidP="009D6BC6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C6">
        <w:rPr>
          <w:rFonts w:ascii="Times New Roman" w:eastAsia="Times New Roman" w:hAnsi="Times New Roman" w:cs="Times New Roman"/>
          <w:sz w:val="24"/>
          <w:szCs w:val="24"/>
        </w:rPr>
        <w:t xml:space="preserve">Координация с другими членами </w:t>
      </w:r>
      <w:r w:rsidR="00016721" w:rsidRPr="009D6BC6">
        <w:rPr>
          <w:rFonts w:ascii="Times New Roman" w:eastAsia="Times New Roman" w:hAnsi="Times New Roman" w:cs="Times New Roman"/>
          <w:sz w:val="24"/>
          <w:szCs w:val="24"/>
        </w:rPr>
        <w:t>ГУП</w:t>
      </w:r>
      <w:r w:rsidRPr="009D6BC6">
        <w:rPr>
          <w:rFonts w:ascii="Times New Roman" w:eastAsia="Times New Roman" w:hAnsi="Times New Roman" w:cs="Times New Roman"/>
          <w:sz w:val="24"/>
          <w:szCs w:val="24"/>
        </w:rPr>
        <w:t xml:space="preserve"> для поддержки деятельности Проекта в целом и обеспечение соблюдения графиков и целевых показателей Проекта;</w:t>
      </w:r>
    </w:p>
    <w:p w14:paraId="32EA8829" w14:textId="77777777" w:rsidR="00700953" w:rsidRPr="009D6BC6" w:rsidRDefault="00700953" w:rsidP="009D6BC6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C6">
        <w:rPr>
          <w:rFonts w:ascii="Times New Roman" w:eastAsia="Times New Roman" w:hAnsi="Times New Roman" w:cs="Times New Roman"/>
          <w:sz w:val="24"/>
          <w:szCs w:val="24"/>
        </w:rPr>
        <w:t xml:space="preserve">Регулярное участие в мониторинге и оценке достижений </w:t>
      </w:r>
      <w:r w:rsidR="00016721" w:rsidRPr="009D6BC6">
        <w:rPr>
          <w:rFonts w:ascii="Times New Roman" w:eastAsia="Times New Roman" w:hAnsi="Times New Roman" w:cs="Times New Roman"/>
          <w:sz w:val="24"/>
          <w:szCs w:val="24"/>
        </w:rPr>
        <w:t>в рамках реализации проекта</w:t>
      </w:r>
      <w:r w:rsidRPr="009D6B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76630F" w14:textId="77777777" w:rsidR="00700953" w:rsidRPr="009D6BC6" w:rsidRDefault="00700953" w:rsidP="009D6BC6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C6">
        <w:rPr>
          <w:rFonts w:ascii="Times New Roman" w:eastAsia="Times New Roman" w:hAnsi="Times New Roman" w:cs="Times New Roman"/>
          <w:sz w:val="24"/>
          <w:szCs w:val="24"/>
        </w:rPr>
        <w:t>Регулярное участие в мониторинге и оценке планов управления и инвестиционных стратегий;</w:t>
      </w:r>
    </w:p>
    <w:p w14:paraId="5AC3324E" w14:textId="6061BC74" w:rsidR="00700953" w:rsidRPr="009D6BC6" w:rsidRDefault="00700953" w:rsidP="009D6BC6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Сотрудничество с другими сотрудниками </w:t>
      </w:r>
      <w:r w:rsidR="00016721" w:rsidRPr="009D6BC6">
        <w:rPr>
          <w:rFonts w:ascii="Times New Roman" w:eastAsia="Times New Roman" w:hAnsi="Times New Roman" w:cs="Times New Roman"/>
          <w:sz w:val="24"/>
          <w:szCs w:val="24"/>
        </w:rPr>
        <w:t>ГУП</w:t>
      </w:r>
      <w:r w:rsidRPr="009D6B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56ADC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="00016721" w:rsidRPr="009D6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BC6">
        <w:rPr>
          <w:rFonts w:ascii="Times New Roman" w:eastAsia="Times New Roman" w:hAnsi="Times New Roman" w:cs="Times New Roman"/>
          <w:sz w:val="24"/>
          <w:szCs w:val="24"/>
        </w:rPr>
        <w:t xml:space="preserve">в разработке процесса контроля качества для проверки работы, проделанной </w:t>
      </w:r>
      <w:r w:rsidR="00016721" w:rsidRPr="009D6BC6">
        <w:rPr>
          <w:rFonts w:ascii="Times New Roman" w:eastAsia="Times New Roman" w:hAnsi="Times New Roman" w:cs="Times New Roman"/>
          <w:sz w:val="24"/>
          <w:szCs w:val="24"/>
        </w:rPr>
        <w:t xml:space="preserve">консультантами; </w:t>
      </w:r>
    </w:p>
    <w:p w14:paraId="0D6DBDD8" w14:textId="77777777" w:rsidR="00700953" w:rsidRPr="009D6BC6" w:rsidRDefault="00700953" w:rsidP="009D6BC6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C6">
        <w:rPr>
          <w:rFonts w:ascii="Times New Roman" w:eastAsia="Times New Roman" w:hAnsi="Times New Roman" w:cs="Times New Roman"/>
          <w:sz w:val="24"/>
          <w:szCs w:val="24"/>
        </w:rPr>
        <w:t xml:space="preserve">Регулярное отслеживание планов Проекта для выявления каких-либо существенных изменений и предложение мер/действий на основе соответствующих отчетов и документов; </w:t>
      </w:r>
    </w:p>
    <w:p w14:paraId="3F0A991A" w14:textId="17D71933" w:rsidR="00700953" w:rsidRPr="009D6BC6" w:rsidRDefault="00700953" w:rsidP="009D6BC6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C6">
        <w:rPr>
          <w:rFonts w:ascii="Times New Roman" w:eastAsia="Times New Roman" w:hAnsi="Times New Roman" w:cs="Times New Roman"/>
          <w:sz w:val="24"/>
          <w:szCs w:val="24"/>
        </w:rPr>
        <w:t xml:space="preserve">Участие в подготовке периодических объединенных отчетов </w:t>
      </w:r>
      <w:r w:rsidR="00016721" w:rsidRPr="009D6BC6">
        <w:rPr>
          <w:rFonts w:ascii="Times New Roman" w:eastAsia="Times New Roman" w:hAnsi="Times New Roman" w:cs="Times New Roman"/>
          <w:sz w:val="24"/>
          <w:szCs w:val="24"/>
        </w:rPr>
        <w:t>ГУП</w:t>
      </w:r>
      <w:r w:rsidRPr="009D6B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26E" w:rsidRPr="004F026E">
        <w:t xml:space="preserve"> </w:t>
      </w:r>
      <w:r w:rsidR="004F026E" w:rsidRPr="00B11B1E">
        <w:rPr>
          <w:rFonts w:ascii="Times New Roman" w:eastAsia="Times New Roman" w:hAnsi="Times New Roman" w:cs="Times New Roman"/>
          <w:sz w:val="24"/>
          <w:szCs w:val="24"/>
        </w:rPr>
        <w:t>Отчеты по мониторингу и оценки проекта должны быть представлены ежеквартально,</w:t>
      </w:r>
      <w:r w:rsidR="00F26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26E" w:rsidRPr="00B11B1E">
        <w:rPr>
          <w:rFonts w:ascii="Times New Roman" w:eastAsia="Times New Roman" w:hAnsi="Times New Roman" w:cs="Times New Roman"/>
          <w:sz w:val="24"/>
          <w:szCs w:val="24"/>
        </w:rPr>
        <w:t>т.е. не позднее 20 числа</w:t>
      </w:r>
      <w:r w:rsidR="00E70776">
        <w:rPr>
          <w:rFonts w:ascii="Times New Roman" w:eastAsia="Times New Roman" w:hAnsi="Times New Roman" w:cs="Times New Roman"/>
          <w:sz w:val="24"/>
          <w:szCs w:val="24"/>
        </w:rPr>
        <w:t xml:space="preserve"> месяца </w:t>
      </w:r>
      <w:r w:rsidR="004F026E" w:rsidRPr="00B11B1E">
        <w:rPr>
          <w:rFonts w:ascii="Times New Roman" w:eastAsia="Times New Roman" w:hAnsi="Times New Roman" w:cs="Times New Roman"/>
          <w:sz w:val="24"/>
          <w:szCs w:val="24"/>
        </w:rPr>
        <w:t xml:space="preserve">следующего за </w:t>
      </w:r>
      <w:r w:rsidR="00EC69CF" w:rsidRPr="00B11B1E">
        <w:rPr>
          <w:rFonts w:ascii="Times New Roman" w:eastAsia="Times New Roman" w:hAnsi="Times New Roman" w:cs="Times New Roman"/>
          <w:sz w:val="24"/>
          <w:szCs w:val="24"/>
        </w:rPr>
        <w:t>кварталом.</w:t>
      </w:r>
    </w:p>
    <w:p w14:paraId="14A052A4" w14:textId="77777777" w:rsidR="00700953" w:rsidRPr="009D6BC6" w:rsidRDefault="00700953" w:rsidP="009D6BC6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C6">
        <w:rPr>
          <w:rFonts w:ascii="Times New Roman" w:eastAsia="Times New Roman" w:hAnsi="Times New Roman" w:cs="Times New Roman"/>
          <w:sz w:val="24"/>
          <w:szCs w:val="24"/>
        </w:rPr>
        <w:t xml:space="preserve">Регулярное участие на заседаниях </w:t>
      </w:r>
      <w:r w:rsidR="00016721" w:rsidRPr="009D6BC6">
        <w:rPr>
          <w:rFonts w:ascii="Times New Roman" w:eastAsia="Times New Roman" w:hAnsi="Times New Roman" w:cs="Times New Roman"/>
          <w:sz w:val="24"/>
          <w:szCs w:val="24"/>
        </w:rPr>
        <w:t xml:space="preserve">Технических рабочих групп (ТРГ), консультативных советов и семинаров проводимых в рамках проектов </w:t>
      </w:r>
      <w:r w:rsidRPr="009D6BC6">
        <w:rPr>
          <w:rFonts w:ascii="Times New Roman" w:eastAsia="Times New Roman" w:hAnsi="Times New Roman" w:cs="Times New Roman"/>
          <w:sz w:val="24"/>
          <w:szCs w:val="24"/>
        </w:rPr>
        <w:t>для мониторинга и оценки.</w:t>
      </w:r>
    </w:p>
    <w:p w14:paraId="658F0909" w14:textId="77777777" w:rsidR="00700953" w:rsidRPr="009D6BC6" w:rsidRDefault="00700953" w:rsidP="009D6BC6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C6">
        <w:rPr>
          <w:rFonts w:ascii="Times New Roman" w:eastAsia="Times New Roman" w:hAnsi="Times New Roman" w:cs="Times New Roman"/>
          <w:sz w:val="24"/>
          <w:szCs w:val="24"/>
        </w:rPr>
        <w:t>Обеспечение участия и своевременного вклада в разработку части п</w:t>
      </w:r>
      <w:r w:rsidR="00016721" w:rsidRPr="009D6BC6">
        <w:rPr>
          <w:rFonts w:ascii="Times New Roman" w:eastAsia="Times New Roman" w:hAnsi="Times New Roman" w:cs="Times New Roman"/>
          <w:sz w:val="24"/>
          <w:szCs w:val="24"/>
        </w:rPr>
        <w:t>о мониторингу и оценке документов по реализации проекта</w:t>
      </w:r>
      <w:r w:rsidRPr="009D6B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5A8599" w14:textId="50EE4F02" w:rsidR="00700953" w:rsidRPr="009D6BC6" w:rsidRDefault="00700953" w:rsidP="009D6BC6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C6">
        <w:rPr>
          <w:rFonts w:ascii="Times New Roman" w:eastAsia="Times New Roman" w:hAnsi="Times New Roman" w:cs="Times New Roman"/>
          <w:sz w:val="24"/>
          <w:szCs w:val="24"/>
        </w:rPr>
        <w:t xml:space="preserve">Содействие в наращивании потенциала </w:t>
      </w:r>
      <w:r w:rsidR="00372F67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="00016721" w:rsidRPr="009D6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BC6">
        <w:rPr>
          <w:rFonts w:ascii="Times New Roman" w:eastAsia="Times New Roman" w:hAnsi="Times New Roman" w:cs="Times New Roman"/>
          <w:sz w:val="24"/>
          <w:szCs w:val="24"/>
        </w:rPr>
        <w:t xml:space="preserve">и других заинтересованных государственных учреждений в сфере мониторинга и оценки проекта под руководством </w:t>
      </w:r>
      <w:r w:rsidR="00372F67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Pr="009D6B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C40491" w14:textId="2081D5CC" w:rsidR="00700953" w:rsidRPr="009D6BC6" w:rsidRDefault="00700953" w:rsidP="009D6BC6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C6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выполнения указанных задач с учетом работ, которые будут выполняться консультантами, другими сотрудниками </w:t>
      </w:r>
      <w:r w:rsidR="00016721" w:rsidRPr="009D6BC6">
        <w:rPr>
          <w:rFonts w:ascii="Times New Roman" w:eastAsia="Times New Roman" w:hAnsi="Times New Roman" w:cs="Times New Roman"/>
          <w:sz w:val="24"/>
          <w:szCs w:val="24"/>
        </w:rPr>
        <w:t>ГУП</w:t>
      </w:r>
      <w:r w:rsidRPr="009D6BC6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EC69CF" w:rsidRPr="009D6BC6">
        <w:rPr>
          <w:rFonts w:ascii="Times New Roman" w:eastAsia="Times New Roman" w:hAnsi="Times New Roman" w:cs="Times New Roman"/>
          <w:sz w:val="24"/>
          <w:szCs w:val="24"/>
        </w:rPr>
        <w:t>другими организациями,</w:t>
      </w:r>
      <w:r w:rsidRPr="009D6BC6">
        <w:rPr>
          <w:rFonts w:ascii="Times New Roman" w:eastAsia="Times New Roman" w:hAnsi="Times New Roman" w:cs="Times New Roman"/>
          <w:sz w:val="24"/>
          <w:szCs w:val="24"/>
        </w:rPr>
        <w:t xml:space="preserve"> и экспертами. </w:t>
      </w:r>
    </w:p>
    <w:p w14:paraId="6CEFFB2D" w14:textId="77777777" w:rsidR="00700953" w:rsidRPr="009D6BC6" w:rsidRDefault="00700953" w:rsidP="009D6BC6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C6">
        <w:rPr>
          <w:rFonts w:ascii="Times New Roman" w:eastAsia="Times New Roman" w:hAnsi="Times New Roman" w:cs="Times New Roman"/>
          <w:sz w:val="24"/>
          <w:szCs w:val="24"/>
        </w:rPr>
        <w:t>Обеспечение выполнения других мероприятий, необходимых для эффективного мониторинга и оценки деятельности Проекта.</w:t>
      </w:r>
    </w:p>
    <w:p w14:paraId="4D83D8A5" w14:textId="77777777" w:rsidR="009931AB" w:rsidRPr="009D6BC6" w:rsidRDefault="00700953" w:rsidP="009D6BC6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C6">
        <w:rPr>
          <w:rFonts w:ascii="Times New Roman" w:eastAsia="Times New Roman" w:hAnsi="Times New Roman" w:cs="Times New Roman"/>
          <w:sz w:val="24"/>
          <w:szCs w:val="24"/>
        </w:rPr>
        <w:t xml:space="preserve">Выполнение другой работы в рамках Проекта по указанию </w:t>
      </w:r>
      <w:r w:rsidR="00CC6FF8" w:rsidRPr="009D6BC6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11198C" w:rsidRPr="009D6BC6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CC6FF8" w:rsidRPr="009D6BC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1198C">
        <w:rPr>
          <w:rFonts w:ascii="Times New Roman" w:eastAsia="Times New Roman" w:hAnsi="Times New Roman" w:cs="Times New Roman"/>
          <w:sz w:val="24"/>
          <w:szCs w:val="24"/>
        </w:rPr>
        <w:t>Руководителя ГУП</w:t>
      </w:r>
      <w:r w:rsidRPr="009D6B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1B0FFA" w14:textId="77777777" w:rsidR="009D6BC6" w:rsidRPr="009931AB" w:rsidRDefault="009D6BC6" w:rsidP="0070095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40C215" w14:textId="77777777" w:rsidR="009931AB" w:rsidRPr="005F5E72" w:rsidRDefault="009931AB" w:rsidP="005F5E7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E72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работы и отчетность:</w:t>
      </w:r>
    </w:p>
    <w:p w14:paraId="3A629EC8" w14:textId="6159F344" w:rsidR="009931AB" w:rsidRPr="00EC69CF" w:rsidRDefault="0011198C" w:rsidP="0039346E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</w:t>
      </w:r>
      <w:r w:rsidRPr="00EC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мониторингу и исследованиям </w:t>
      </w:r>
      <w:r w:rsidR="009931AB" w:rsidRPr="00EC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ежедневной деятельности будет подотчетен Руководителю </w:t>
      </w:r>
      <w:r w:rsidR="009931AB" w:rsidRPr="00EC6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ГУП</w:t>
      </w:r>
      <w:r w:rsidR="009931AB" w:rsidRPr="00EC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регулярной основе согласует мероприятия по реализации проекта</w:t>
      </w:r>
      <w:r w:rsidR="004D1386" w:rsidRPr="00EC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ГУП,</w:t>
      </w:r>
      <w:r w:rsidR="009931AB" w:rsidRPr="00EC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72F67" w:rsidRPr="00EC6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в соответствии с процедурами ВБ.</w:t>
      </w:r>
    </w:p>
    <w:p w14:paraId="747241DC" w14:textId="77777777" w:rsidR="009931AB" w:rsidRDefault="009931AB" w:rsidP="0039346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Ожидается, что </w:t>
      </w:r>
      <w:r w:rsidR="0011198C" w:rsidRPr="00EC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мониторингу и исследованиям </w:t>
      </w:r>
      <w:r w:rsidRPr="00EC69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99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 работать с командой Всемирного Банка и с исполнительным агентством;</w:t>
      </w:r>
    </w:p>
    <w:p w14:paraId="5E5581A4" w14:textId="52D654FD" w:rsidR="006034C1" w:rsidRPr="009931AB" w:rsidRDefault="006034C1" w:rsidP="0039346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базовых показателей</w:t>
      </w:r>
      <w:r w:rsidR="00372F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согласно приложению №1 через 1,5 месяца от начала предоставления услуг, обновление данных показателей </w:t>
      </w:r>
      <w:r w:rsidR="004D1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квартал в соответствии с запросом ВБ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15B6000" w14:textId="77777777" w:rsidR="009931AB" w:rsidRPr="009931AB" w:rsidRDefault="009931AB" w:rsidP="009931A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7E974B" w14:textId="77777777" w:rsidR="009931AB" w:rsidRPr="005F5E72" w:rsidRDefault="009931AB" w:rsidP="00DE1F8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E72">
        <w:rPr>
          <w:rFonts w:ascii="Times New Roman" w:eastAsia="Times New Roman" w:hAnsi="Times New Roman" w:cs="Times New Roman"/>
          <w:b/>
          <w:sz w:val="24"/>
          <w:szCs w:val="24"/>
        </w:rPr>
        <w:t>Ресурсы, предоставляемые работодателем:</w:t>
      </w:r>
    </w:p>
    <w:p w14:paraId="087F1A66" w14:textId="77777777" w:rsidR="009931AB" w:rsidRDefault="009931AB" w:rsidP="00DE1F83">
      <w:pPr>
        <w:shd w:val="clear" w:color="auto" w:fill="FFFFFF"/>
        <w:spacing w:after="0" w:line="15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Помещение, офисное и техническое оборудование, и основные офисные принадлежности, необходимые для выполнения данного ТЗ.</w:t>
      </w:r>
    </w:p>
    <w:p w14:paraId="0F24822A" w14:textId="77777777" w:rsidR="00DE1F83" w:rsidRPr="009931AB" w:rsidRDefault="00DE1F83" w:rsidP="00DE1F83">
      <w:pPr>
        <w:shd w:val="clear" w:color="auto" w:fill="FFFFFF"/>
        <w:spacing w:after="0" w:line="15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A24733" w14:textId="77777777" w:rsidR="009931AB" w:rsidRPr="005F5E72" w:rsidRDefault="009931AB" w:rsidP="00DE1F8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E72">
        <w:rPr>
          <w:rFonts w:ascii="Times New Roman" w:eastAsia="Times New Roman" w:hAnsi="Times New Roman" w:cs="Times New Roman"/>
          <w:b/>
          <w:sz w:val="24"/>
          <w:szCs w:val="24"/>
        </w:rPr>
        <w:t>Сроки и условия найма:</w:t>
      </w:r>
    </w:p>
    <w:p w14:paraId="1A921D03" w14:textId="1AA05330" w:rsidR="009931AB" w:rsidRDefault="009931AB" w:rsidP="00DE1F83">
      <w:pPr>
        <w:shd w:val="clear" w:color="auto" w:fill="FFFFFF"/>
        <w:spacing w:after="0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задание предполагает </w:t>
      </w:r>
      <w:r w:rsidR="0011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</w:t>
      </w:r>
      <w:r w:rsidR="009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пециалиста </w:t>
      </w:r>
      <w:r w:rsidR="00EC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C69CF" w:rsidRPr="00EC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мониторингу и исследованиям </w:t>
      </w:r>
      <w:r w:rsidR="009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периодической основе. Привлечение </w:t>
      </w:r>
      <w:r w:rsidR="0011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пециалиста планируется на основе предположительно шесть месяцев в году</w:t>
      </w:r>
      <w:r w:rsidR="00C2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(Предварительный график работы в Приложении 2)</w:t>
      </w:r>
      <w:r w:rsidR="009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 испытательный срок в течении перв</w:t>
      </w:r>
      <w:r w:rsidR="006034C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полут</w:t>
      </w:r>
      <w:r w:rsidR="0011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</w:t>
      </w:r>
      <w:r w:rsidR="009D6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60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 </w:t>
      </w:r>
      <w:r w:rsidR="009D6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6034C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качества и результатов подготовки базовых показателей мониторинга</w:t>
      </w:r>
      <w:r w:rsidR="004D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квартального отчета в дальнейшем</w:t>
      </w:r>
      <w:r w:rsidR="009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успешного прохождения испытательного срока, последующий контракт заключается на 12 месяцев с возможностью ежегодного продления до окончания проекта при условии соответствия работы разделу 3 данного </w:t>
      </w:r>
      <w:r w:rsidRPr="0099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ТЗ</w:t>
      </w:r>
      <w:r w:rsidRPr="00993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Ставка вознаграждения будет регулироваться согласно Постановлению ПКР от 5 августа 2015 года №562 (№6 в таблице Размеров должностных окладов работников). В</w:t>
      </w:r>
      <w:r w:rsidRPr="0099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невыполнения </w:t>
      </w:r>
      <w:r w:rsidRPr="00993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своих функциональных обязанностей, согласно письменному представлению руководителя ГУП может быть преждевременное расторжение контракта.</w:t>
      </w:r>
    </w:p>
    <w:p w14:paraId="726FB961" w14:textId="77777777" w:rsidR="00DE1F83" w:rsidRPr="009931AB" w:rsidRDefault="00DE1F83" w:rsidP="00DE1F83">
      <w:pPr>
        <w:shd w:val="clear" w:color="auto" w:fill="FFFFFF"/>
        <w:spacing w:after="0" w:line="1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27AE68" w14:textId="77777777" w:rsidR="00F80DBD" w:rsidRDefault="009931AB" w:rsidP="005F5E7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E72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Квалификационные требования к кандидатам:</w:t>
      </w:r>
    </w:p>
    <w:p w14:paraId="645AA279" w14:textId="77777777" w:rsidR="0011198C" w:rsidRPr="005F5E72" w:rsidRDefault="0011198C" w:rsidP="0011198C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17DBDF" w14:textId="31EE758C" w:rsidR="00F80DBD" w:rsidRPr="00E70776" w:rsidRDefault="00F80DBD" w:rsidP="00F80D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Соответствующая университетская степень в области экономики, статистики, государственной политики или в смежной области и в</w:t>
      </w:r>
      <w:r w:rsidR="0039346E"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экономики, связанной со статистикой</w:t>
      </w:r>
      <w:r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346E"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научной степени является преимуществом</w:t>
      </w:r>
      <w:r w:rsidR="0011198C"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346E"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25A9A4F" w14:textId="5E1BEC55" w:rsidR="00F80DBD" w:rsidRPr="00E70776" w:rsidRDefault="00F80DBD" w:rsidP="00F80D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Минимум </w:t>
      </w:r>
      <w:r w:rsidR="0039346E"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</w:t>
      </w:r>
      <w:r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опыта работы на аналогичной должности в международной организации</w:t>
      </w:r>
      <w:r w:rsidR="002165BF"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(МАР, АБР, ЕБРР и т.д.)</w:t>
      </w:r>
      <w:r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65BF"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проведения мониторинга и оценки в рамках проектов, финансируемых </w:t>
      </w:r>
      <w:r w:rsidR="0011198C"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165BF"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семирным банком (МАР) и/или администрируемый МАР. </w:t>
      </w:r>
    </w:p>
    <w:p w14:paraId="08DE8731" w14:textId="3E130BB4" w:rsidR="00F80DBD" w:rsidRPr="00E70776" w:rsidRDefault="00F80DBD" w:rsidP="00F80D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методов и подходов к проведению мониторинга и оценки.</w:t>
      </w:r>
      <w:r w:rsidR="002165BF"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Демонстрация минимум трех успешно реализованных проекта МФИ (Международных финансовых институтов)</w:t>
      </w:r>
      <w:r w:rsidR="0011198C"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BF52902" w14:textId="194EF8A1" w:rsidR="00F80DBD" w:rsidRPr="00E70776" w:rsidRDefault="00F80DBD" w:rsidP="00F80D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знание</w:t>
      </w:r>
      <w:r w:rsidR="002165BF"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</w:t>
      </w:r>
      <w:r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опыт работы в проведении мониторинга и оценки в проектах ВБ</w:t>
      </w:r>
      <w:r w:rsidR="002165BF"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наличие официально опубликованных отчетов является преимуществом</w:t>
      </w:r>
      <w:r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7331322" w14:textId="05A4E539" w:rsidR="00F80DBD" w:rsidRPr="00E70776" w:rsidRDefault="00F80DBD" w:rsidP="00F80D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Отличное владение письменным и устным кыргызским, </w:t>
      </w:r>
      <w:r w:rsidR="00EC69CF"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русским. Преимущество</w:t>
      </w:r>
      <w:r w:rsidR="004D1386"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</w:t>
      </w:r>
      <w:r w:rsidR="002165BF"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</w:t>
      </w:r>
      <w:r w:rsidR="004D1386"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2165BF"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</w:t>
      </w:r>
      <w:r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D71DE4A" w14:textId="21FA800B" w:rsidR="00F80DBD" w:rsidRPr="00E70776" w:rsidRDefault="00F80DBD" w:rsidP="00F80D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Хорошие знания и навыки в работе с компьютерными </w:t>
      </w:r>
      <w:r w:rsidR="004D1386"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программами и </w:t>
      </w:r>
      <w:r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4D1386"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ями,</w:t>
      </w:r>
      <w:r w:rsidR="00F26920"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1386"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MS</w:t>
      </w:r>
      <w:r w:rsidR="0011198C"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Office. </w:t>
      </w:r>
    </w:p>
    <w:p w14:paraId="5CD461E9" w14:textId="5C57517E" w:rsidR="009931AB" w:rsidRPr="00E70776" w:rsidRDefault="00F80DBD" w:rsidP="00B565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Хорошие межличностные и коммуникативные навыки, способность к работе в команде. </w:t>
      </w:r>
    </w:p>
    <w:p w14:paraId="5ABD0F58" w14:textId="77777777" w:rsidR="009931AB" w:rsidRPr="00E70776" w:rsidRDefault="009931AB">
      <w:pPr>
        <w:rPr>
          <w:rFonts w:ascii="Calibri" w:eastAsia="Times New Roman" w:hAnsi="Calibri" w:cs="Times New Roman"/>
          <w:smallCaps/>
          <w:sz w:val="24"/>
          <w:szCs w:val="24"/>
        </w:rPr>
      </w:pPr>
      <w:r w:rsidRPr="00E70776">
        <w:rPr>
          <w:rFonts w:ascii="Calibri" w:eastAsia="Times New Roman" w:hAnsi="Calibri" w:cs="Times New Roman"/>
          <w:smallCaps/>
          <w:sz w:val="24"/>
          <w:szCs w:val="24"/>
        </w:rPr>
        <w:br w:type="page"/>
      </w:r>
      <w:bookmarkStart w:id="0" w:name="_GoBack"/>
      <w:bookmarkEnd w:id="0"/>
    </w:p>
    <w:p w14:paraId="22028BCC" w14:textId="77777777" w:rsidR="009931AB" w:rsidRPr="009931AB" w:rsidRDefault="009931AB" w:rsidP="008F2E0C">
      <w:pPr>
        <w:spacing w:after="200" w:line="276" w:lineRule="auto"/>
        <w:jc w:val="right"/>
        <w:rPr>
          <w:rFonts w:ascii="Times New Roman Bold" w:eastAsia="Times New Roman" w:hAnsi="Times New Roman Bold" w:cs="Times New Roman"/>
          <w:b/>
          <w:smallCaps/>
          <w:sz w:val="24"/>
          <w:szCs w:val="24"/>
        </w:rPr>
      </w:pPr>
      <w:r w:rsidRPr="009931AB">
        <w:rPr>
          <w:rFonts w:ascii="Times New Roman Bold" w:eastAsia="Times New Roman" w:hAnsi="Times New Roman Bold" w:cs="Times New Roman"/>
          <w:b/>
          <w:smallCaps/>
          <w:sz w:val="24"/>
          <w:szCs w:val="24"/>
        </w:rPr>
        <w:lastRenderedPageBreak/>
        <w:t>ПРИЛОЖЕНИЕ Б</w:t>
      </w:r>
    </w:p>
    <w:p w14:paraId="56B9C901" w14:textId="77777777" w:rsidR="009931AB" w:rsidRPr="009931AB" w:rsidRDefault="009931AB" w:rsidP="009931AB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 Bold" w:eastAsia="Times New Roman" w:hAnsi="Times New Roman Bold" w:cs="Times New Roman"/>
          <w:b/>
          <w:smallCaps/>
          <w:sz w:val="24"/>
          <w:szCs w:val="24"/>
        </w:rPr>
      </w:pPr>
    </w:p>
    <w:p w14:paraId="30611889" w14:textId="77777777" w:rsidR="009931AB" w:rsidRPr="009931AB" w:rsidRDefault="009931AB" w:rsidP="009931AB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 Bold" w:eastAsia="Times New Roman" w:hAnsi="Times New Roman Bold" w:cs="Times New Roman"/>
          <w:b/>
          <w:smallCaps/>
          <w:sz w:val="24"/>
          <w:szCs w:val="24"/>
        </w:rPr>
      </w:pPr>
      <w:r w:rsidRPr="009931AB">
        <w:rPr>
          <w:rFonts w:ascii="Times New Roman Bold" w:eastAsia="Times New Roman" w:hAnsi="Times New Roman Bold" w:cs="Times New Roman"/>
          <w:b/>
          <w:smallCaps/>
          <w:sz w:val="24"/>
          <w:szCs w:val="24"/>
        </w:rPr>
        <w:t>ОБЯЗАТЕЛЬСТВА КОНСУЛЬТАНТА ПО ОТЧЕТНОСТИ</w:t>
      </w:r>
    </w:p>
    <w:p w14:paraId="17F70C33" w14:textId="77777777" w:rsidR="009931AB" w:rsidRPr="009931AB" w:rsidRDefault="009931AB" w:rsidP="009931AB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 Bold" w:eastAsia="Times New Roman" w:hAnsi="Times New Roman Bold" w:cs="Times New Roman"/>
          <w:b/>
          <w:smallCaps/>
          <w:sz w:val="24"/>
          <w:szCs w:val="24"/>
        </w:rPr>
      </w:pPr>
    </w:p>
    <w:p w14:paraId="7B9BBE7D" w14:textId="68453A48" w:rsidR="009931AB" w:rsidRPr="009931AB" w:rsidRDefault="009931AB" w:rsidP="00993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9931A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Консультант будет работать под руководством </w:t>
      </w:r>
      <w:r w:rsidR="0011198C" w:rsidRPr="0099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F2692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1198C" w:rsidRPr="0099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98C" w:rsidRPr="0099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ГУП</w:t>
      </w:r>
      <w:r w:rsidRPr="009931A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и о своей деятельности будет отчитываться ему напрямую. </w:t>
      </w:r>
    </w:p>
    <w:p w14:paraId="20E7C9EF" w14:textId="77777777" w:rsidR="009931AB" w:rsidRPr="009931AB" w:rsidRDefault="009931AB" w:rsidP="00993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773A8780" w14:textId="04FF114A" w:rsidR="009931AB" w:rsidRPr="009931AB" w:rsidRDefault="009931AB" w:rsidP="00993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9931AB">
        <w:rPr>
          <w:rFonts w:ascii="Times New Roman" w:eastAsia="Calibri" w:hAnsi="Times New Roman" w:cs="Times New Roman"/>
          <w:sz w:val="24"/>
          <w:szCs w:val="24"/>
          <w:lang w:eastAsia="en-GB"/>
        </w:rPr>
        <w:t>Консультант обязан предоставлять ежемесячные отчеты</w:t>
      </w:r>
      <w:r w:rsidR="006F1DF0" w:rsidRPr="00B11B1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6F1DF0">
        <w:rPr>
          <w:rFonts w:ascii="Times New Roman" w:eastAsia="Calibri" w:hAnsi="Times New Roman" w:cs="Times New Roman"/>
          <w:sz w:val="24"/>
          <w:szCs w:val="24"/>
          <w:lang w:eastAsia="en-GB"/>
        </w:rPr>
        <w:t>за отработанный</w:t>
      </w:r>
      <w:r w:rsidRPr="009931A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6F1DF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период </w:t>
      </w:r>
      <w:r w:rsidRPr="009931A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на основании табеля по деятельности подробно указанной в «Техническом задании и объеме услуг», и должен содержать информацию по выполненным работам, приемлемую для </w:t>
      </w:r>
      <w:r w:rsidR="001119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11198C" w:rsidRPr="0099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98C" w:rsidRPr="0099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ГУП</w:t>
      </w:r>
      <w:r w:rsidRPr="009931A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. </w:t>
      </w:r>
    </w:p>
    <w:p w14:paraId="1B6D23C0" w14:textId="77777777" w:rsidR="009931AB" w:rsidRPr="009931AB" w:rsidRDefault="009931AB" w:rsidP="009931AB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 Bold" w:eastAsia="Times New Roman" w:hAnsi="Times New Roman Bold" w:cs="Times New Roman"/>
          <w:b/>
          <w:smallCaps/>
          <w:sz w:val="24"/>
          <w:szCs w:val="24"/>
        </w:rPr>
      </w:pPr>
    </w:p>
    <w:p w14:paraId="4501461B" w14:textId="77777777" w:rsidR="00BB3357" w:rsidRDefault="00BB3357">
      <w:r>
        <w:br w:type="page"/>
      </w:r>
    </w:p>
    <w:p w14:paraId="5CEB4CFA" w14:textId="77777777" w:rsidR="00DE1F83" w:rsidRDefault="00DE1F83">
      <w:pPr>
        <w:sectPr w:rsidR="00DE1F83" w:rsidSect="00DE1F83">
          <w:pgSz w:w="12240" w:h="15840" w:code="1"/>
          <w:pgMar w:top="1440" w:right="1440" w:bottom="993" w:left="1440" w:header="720" w:footer="720" w:gutter="0"/>
          <w:cols w:space="720"/>
          <w:docGrid w:linePitch="360"/>
        </w:sectPr>
      </w:pPr>
    </w:p>
    <w:p w14:paraId="49F5047C" w14:textId="77777777" w:rsidR="00BB3357" w:rsidRDefault="00BB3357"/>
    <w:p w14:paraId="57B9F7F1" w14:textId="77777777" w:rsidR="00BB3357" w:rsidRPr="00012B6C" w:rsidRDefault="00BB3357" w:rsidP="00BB3357">
      <w:pPr>
        <w:pStyle w:val="1"/>
        <w:numPr>
          <w:ilvl w:val="0"/>
          <w:numId w:val="0"/>
        </w:numPr>
        <w:spacing w:before="0" w:after="0"/>
        <w:jc w:val="left"/>
        <w:rPr>
          <w:sz w:val="24"/>
          <w:szCs w:val="24"/>
          <w:lang w:eastAsia="x-none"/>
        </w:rPr>
      </w:pPr>
      <w:bookmarkStart w:id="1" w:name="_Toc410046233"/>
      <w:r w:rsidRPr="0039346E">
        <w:rPr>
          <w:rStyle w:val="a9"/>
          <w:b/>
          <w:bCs w:val="0"/>
          <w:sz w:val="24"/>
          <w:szCs w:val="24"/>
          <w:lang w:eastAsia="x-none"/>
        </w:rPr>
        <w:t>Приложение 1</w:t>
      </w:r>
      <w:r w:rsidRPr="00012B6C">
        <w:rPr>
          <w:rStyle w:val="a9"/>
          <w:bCs w:val="0"/>
          <w:sz w:val="24"/>
          <w:szCs w:val="24"/>
          <w:lang w:eastAsia="x-none"/>
        </w:rPr>
        <w:t>.  Структура результатов и мониторинга</w:t>
      </w:r>
      <w:bookmarkEnd w:id="1"/>
    </w:p>
    <w:tbl>
      <w:tblPr>
        <w:tblW w:w="144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60"/>
        <w:gridCol w:w="990"/>
        <w:gridCol w:w="990"/>
        <w:gridCol w:w="738"/>
        <w:gridCol w:w="342"/>
        <w:gridCol w:w="378"/>
        <w:gridCol w:w="702"/>
        <w:gridCol w:w="18"/>
        <w:gridCol w:w="720"/>
        <w:gridCol w:w="252"/>
        <w:gridCol w:w="468"/>
        <w:gridCol w:w="432"/>
        <w:gridCol w:w="558"/>
        <w:gridCol w:w="522"/>
        <w:gridCol w:w="1080"/>
        <w:gridCol w:w="198"/>
        <w:gridCol w:w="1062"/>
        <w:gridCol w:w="558"/>
        <w:gridCol w:w="1350"/>
      </w:tblGrid>
      <w:tr w:rsidR="00BB3357" w:rsidRPr="00C54B98" w14:paraId="34F08362" w14:textId="77777777" w:rsidTr="008A6FC8">
        <w:trPr>
          <w:trHeight w:val="342"/>
        </w:trPr>
        <w:tc>
          <w:tcPr>
            <w:tcW w:w="144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ABCD" w14:textId="77777777" w:rsidR="00BB3357" w:rsidRPr="003138F5" w:rsidRDefault="00BB3357" w:rsidP="008A6FC8">
            <w:pPr>
              <w:pStyle w:val="3"/>
              <w:spacing w:before="0" w:after="0"/>
              <w:rPr>
                <w:rFonts w:cs="Arial"/>
                <w:b w:val="0"/>
                <w:bCs w:val="0"/>
                <w:szCs w:val="24"/>
                <w:u w:val="single"/>
                <w:lang w:val="ru-RU" w:eastAsia="en-US"/>
              </w:rPr>
            </w:pPr>
            <w:bookmarkStart w:id="2" w:name="_Toc385583342"/>
            <w:bookmarkStart w:id="3" w:name="_Toc385585636"/>
            <w:bookmarkStart w:id="4" w:name="_Toc386113139"/>
            <w:bookmarkStart w:id="5" w:name="_Toc387222251"/>
            <w:bookmarkStart w:id="6" w:name="_Toc410046234"/>
            <w:r w:rsidRPr="003138F5">
              <w:rPr>
                <w:rStyle w:val="a9"/>
                <w:rFonts w:cs="Arial"/>
                <w:bCs w:val="0"/>
                <w:szCs w:val="24"/>
                <w:lang w:val="ru-RU" w:eastAsia="en-US"/>
              </w:rPr>
              <w:t xml:space="preserve">KЫРГЫЗСКАЯ РЕСПУБЛИКА: </w:t>
            </w:r>
            <w:r>
              <w:rPr>
                <w:rStyle w:val="a9"/>
                <w:rFonts w:cs="Arial"/>
                <w:bCs w:val="0"/>
                <w:szCs w:val="24"/>
                <w:lang w:val="ru-RU" w:eastAsia="en-US"/>
              </w:rPr>
              <w:t xml:space="preserve">ПРОЕКТ по </w:t>
            </w:r>
            <w:r w:rsidRPr="003138F5">
              <w:rPr>
                <w:rStyle w:val="a9"/>
                <w:rFonts w:cs="Arial"/>
                <w:bCs w:val="0"/>
                <w:szCs w:val="24"/>
                <w:lang w:val="ru-RU" w:eastAsia="en-US"/>
              </w:rPr>
              <w:t>РЕАЛИЗАЦИ</w:t>
            </w:r>
            <w:r>
              <w:rPr>
                <w:rStyle w:val="a9"/>
                <w:rFonts w:cs="Arial"/>
                <w:bCs w:val="0"/>
                <w:szCs w:val="24"/>
                <w:lang w:val="ru-RU" w:eastAsia="en-US"/>
              </w:rPr>
              <w:t>И</w:t>
            </w:r>
            <w:r w:rsidRPr="003138F5">
              <w:rPr>
                <w:rStyle w:val="a9"/>
                <w:rFonts w:cs="Arial"/>
                <w:bCs w:val="0"/>
                <w:szCs w:val="24"/>
                <w:lang w:val="ru-RU" w:eastAsia="en-US"/>
              </w:rPr>
              <w:t xml:space="preserve"> НАЦИОНАЛЬНОЙ СТРАТЕГИИ </w:t>
            </w:r>
            <w:r>
              <w:rPr>
                <w:rStyle w:val="a9"/>
                <w:rFonts w:cs="Arial"/>
                <w:bCs w:val="0"/>
                <w:szCs w:val="24"/>
                <w:lang w:val="ru-RU" w:eastAsia="en-US"/>
              </w:rPr>
              <w:t xml:space="preserve">РАЗВИТИЯ </w:t>
            </w:r>
            <w:r w:rsidRPr="003138F5">
              <w:rPr>
                <w:rStyle w:val="a9"/>
                <w:rFonts w:cs="Arial"/>
                <w:bCs w:val="0"/>
                <w:szCs w:val="24"/>
                <w:lang w:val="ru-RU" w:eastAsia="en-US"/>
              </w:rPr>
              <w:t>СТАТИСТИК</w:t>
            </w:r>
            <w:r>
              <w:rPr>
                <w:rStyle w:val="a9"/>
                <w:rFonts w:cs="Arial"/>
                <w:bCs w:val="0"/>
                <w:szCs w:val="24"/>
                <w:lang w:val="ru-RU" w:eastAsia="en-US"/>
              </w:rPr>
              <w:t>И</w:t>
            </w:r>
            <w:bookmarkEnd w:id="2"/>
            <w:bookmarkEnd w:id="3"/>
            <w:bookmarkEnd w:id="4"/>
            <w:bookmarkEnd w:id="5"/>
            <w:bookmarkEnd w:id="6"/>
          </w:p>
        </w:tc>
      </w:tr>
      <w:tr w:rsidR="00BB3357" w:rsidRPr="00C54B98" w14:paraId="23088BD1" w14:textId="77777777" w:rsidTr="008A6FC8">
        <w:trPr>
          <w:trHeight w:val="342"/>
        </w:trPr>
        <w:tc>
          <w:tcPr>
            <w:tcW w:w="144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0B04" w14:textId="77777777" w:rsidR="00BB3357" w:rsidRPr="00493452" w:rsidRDefault="00BB3357" w:rsidP="008A6FC8">
            <w:pPr>
              <w:spacing w:before="60"/>
              <w:rPr>
                <w:b/>
                <w:bCs/>
                <w:sz w:val="18"/>
              </w:rPr>
            </w:pPr>
            <w:r w:rsidRPr="00493452">
              <w:rPr>
                <w:b/>
                <w:bCs/>
                <w:sz w:val="18"/>
                <w:u w:val="single"/>
              </w:rPr>
              <w:t>Цели разработки проекта (ЦРП)</w:t>
            </w:r>
            <w:r w:rsidRPr="00493452">
              <w:rPr>
                <w:b/>
                <w:bCs/>
                <w:sz w:val="18"/>
              </w:rPr>
              <w:t xml:space="preserve">: </w:t>
            </w:r>
          </w:p>
          <w:p w14:paraId="65CC45B5" w14:textId="77777777" w:rsidR="00BB3357" w:rsidRPr="00474967" w:rsidRDefault="00BB3357" w:rsidP="008A6FC8">
            <w:r w:rsidRPr="00493452">
              <w:t xml:space="preserve">Цель разработки </w:t>
            </w:r>
            <w:r>
              <w:t xml:space="preserve">проекта </w:t>
            </w:r>
            <w:r w:rsidRPr="00493452">
              <w:t>состоит в том, чтобы повысить потенциал статистической системы Кыргызстана</w:t>
            </w:r>
            <w:r>
              <w:t xml:space="preserve"> </w:t>
            </w:r>
            <w:r w:rsidRPr="00474967">
              <w:t>в</w:t>
            </w:r>
            <w:r>
              <w:t xml:space="preserve"> </w:t>
            </w:r>
            <w:r w:rsidRPr="00493452">
              <w:t>производ</w:t>
            </w:r>
            <w:r w:rsidRPr="00474967">
              <w:t>стве</w:t>
            </w:r>
            <w:r w:rsidRPr="00493452">
              <w:t xml:space="preserve"> и </w:t>
            </w:r>
            <w:r w:rsidRPr="00474967">
              <w:t>распространении достоверных, надежных и своевременных статистических данных</w:t>
            </w:r>
            <w:r>
              <w:t xml:space="preserve"> </w:t>
            </w:r>
            <w:r w:rsidRPr="00493452">
              <w:t>затрато-эффективным способом в соответствии с международными стандартами и с учетом потребностей пользователей.</w:t>
            </w:r>
          </w:p>
          <w:p w14:paraId="689B25DD" w14:textId="77777777" w:rsidR="00BB3357" w:rsidRPr="00493452" w:rsidRDefault="00BB3357" w:rsidP="008A6FC8">
            <w:pPr>
              <w:spacing w:before="60"/>
              <w:rPr>
                <w:b/>
                <w:bCs/>
                <w:sz w:val="18"/>
                <w:u w:val="single"/>
              </w:rPr>
            </w:pPr>
          </w:p>
        </w:tc>
      </w:tr>
      <w:tr w:rsidR="00BB3357" w:rsidRPr="00C54B98" w14:paraId="75E736DE" w14:textId="77777777" w:rsidTr="008A6FC8">
        <w:trPr>
          <w:trHeight w:val="342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E8A66C" w14:textId="77777777" w:rsidR="00BB3357" w:rsidRPr="00493452" w:rsidRDefault="00BB3357" w:rsidP="008A6FC8">
            <w:pPr>
              <w:jc w:val="center"/>
              <w:rPr>
                <w:b/>
                <w:bCs/>
                <w:sz w:val="18"/>
              </w:rPr>
            </w:pPr>
            <w:r w:rsidRPr="00493452">
              <w:rPr>
                <w:b/>
                <w:bCs/>
                <w:sz w:val="18"/>
              </w:rPr>
              <w:t>Индикаторы результатов на уровне ЦРП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453A61" w14:textId="77777777" w:rsidR="00BB3357" w:rsidRPr="00493452" w:rsidRDefault="00BB3357" w:rsidP="008A6FC8">
            <w:pPr>
              <w:ind w:left="-108" w:right="-108"/>
              <w:jc w:val="center"/>
              <w:rPr>
                <w:b/>
                <w:bCs/>
                <w:sz w:val="18"/>
              </w:rPr>
            </w:pPr>
            <w:r w:rsidRPr="00493452">
              <w:rPr>
                <w:b/>
                <w:bCs/>
                <w:sz w:val="18"/>
              </w:rPr>
              <w:t>Ключевой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571B" w14:textId="77777777" w:rsidR="00BB3357" w:rsidRPr="00493452" w:rsidRDefault="00BB3357" w:rsidP="008A6FC8">
            <w:pPr>
              <w:ind w:left="-108" w:right="-108"/>
              <w:jc w:val="center"/>
              <w:rPr>
                <w:b/>
                <w:bCs/>
                <w:sz w:val="18"/>
              </w:rPr>
            </w:pPr>
            <w:r w:rsidRPr="00493452">
              <w:rPr>
                <w:b/>
                <w:bCs/>
                <w:sz w:val="18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6385AB" w14:textId="77777777" w:rsidR="00BB3357" w:rsidRPr="00493452" w:rsidRDefault="00BB3357" w:rsidP="008A6FC8">
            <w:pPr>
              <w:jc w:val="center"/>
              <w:rPr>
                <w:b/>
                <w:bCs/>
                <w:sz w:val="18"/>
              </w:rPr>
            </w:pPr>
            <w:r w:rsidRPr="00493452">
              <w:rPr>
                <w:b/>
                <w:bCs/>
                <w:sz w:val="18"/>
              </w:rPr>
              <w:t>Базовый уровень</w:t>
            </w:r>
            <w:r>
              <w:rPr>
                <w:rStyle w:val="a6"/>
                <w:b/>
                <w:bCs/>
                <w:sz w:val="18"/>
              </w:rPr>
              <w:footnoteReference w:id="1"/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0BC94F" w14:textId="77777777" w:rsidR="00BB3357" w:rsidRPr="00493452" w:rsidRDefault="00BB3357" w:rsidP="008A6FC8">
            <w:pPr>
              <w:jc w:val="center"/>
              <w:rPr>
                <w:b/>
                <w:bCs/>
                <w:sz w:val="18"/>
              </w:rPr>
            </w:pPr>
            <w:r w:rsidRPr="00493452">
              <w:rPr>
                <w:b/>
                <w:bCs/>
                <w:sz w:val="18"/>
              </w:rPr>
              <w:t>Накопленная заданная величина*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D3E3" w14:textId="77777777" w:rsidR="00BB3357" w:rsidRPr="00493452" w:rsidRDefault="00BB3357" w:rsidP="008A6FC8">
            <w:pPr>
              <w:jc w:val="center"/>
              <w:rPr>
                <w:b/>
                <w:bCs/>
                <w:sz w:val="18"/>
              </w:rPr>
            </w:pPr>
            <w:r w:rsidRPr="00493452">
              <w:rPr>
                <w:b/>
                <w:bCs/>
                <w:sz w:val="18"/>
              </w:rPr>
              <w:t>Частота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C6E" w14:textId="77777777" w:rsidR="00BB3357" w:rsidRPr="00493452" w:rsidRDefault="00BB3357" w:rsidP="008A6FC8">
            <w:pPr>
              <w:jc w:val="center"/>
              <w:rPr>
                <w:b/>
                <w:bCs/>
                <w:sz w:val="18"/>
              </w:rPr>
            </w:pPr>
            <w:r w:rsidRPr="00493452">
              <w:rPr>
                <w:b/>
                <w:bCs/>
                <w:sz w:val="18"/>
              </w:rPr>
              <w:t>Источник данных/</w:t>
            </w:r>
          </w:p>
          <w:p w14:paraId="0B2B7DF3" w14:textId="77777777" w:rsidR="00BB3357" w:rsidRPr="00493452" w:rsidRDefault="00BB3357" w:rsidP="008A6FC8">
            <w:pPr>
              <w:jc w:val="center"/>
              <w:rPr>
                <w:b/>
                <w:bCs/>
                <w:sz w:val="18"/>
              </w:rPr>
            </w:pPr>
            <w:r w:rsidRPr="00493452">
              <w:rPr>
                <w:b/>
                <w:bCs/>
                <w:sz w:val="18"/>
              </w:rPr>
              <w:t>методика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796B" w14:textId="77777777" w:rsidR="00BB3357" w:rsidRPr="00493452" w:rsidRDefault="00BB3357" w:rsidP="008A6FC8">
            <w:pPr>
              <w:jc w:val="center"/>
              <w:rPr>
                <w:b/>
                <w:bCs/>
                <w:sz w:val="18"/>
              </w:rPr>
            </w:pPr>
            <w:r w:rsidRPr="00493452">
              <w:rPr>
                <w:b/>
                <w:bCs/>
                <w:sz w:val="18"/>
              </w:rPr>
              <w:t>Ответственность за сбор данных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2CE" w14:textId="77777777" w:rsidR="00BB3357" w:rsidRPr="00493452" w:rsidRDefault="00BB3357" w:rsidP="008A6FC8">
            <w:pPr>
              <w:jc w:val="center"/>
              <w:rPr>
                <w:b/>
                <w:bCs/>
                <w:sz w:val="18"/>
              </w:rPr>
            </w:pPr>
            <w:r w:rsidRPr="00493452">
              <w:rPr>
                <w:b/>
                <w:bCs/>
                <w:sz w:val="18"/>
                <w:szCs w:val="18"/>
              </w:rPr>
              <w:t>Описание (определение индикаторов и пр.)</w:t>
            </w:r>
          </w:p>
        </w:tc>
      </w:tr>
      <w:tr w:rsidR="00BB3357" w:rsidRPr="00493452" w14:paraId="405874E4" w14:textId="77777777" w:rsidTr="008A6FC8">
        <w:trPr>
          <w:trHeight w:val="242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230E147" w14:textId="77777777" w:rsidR="00BB3357" w:rsidRPr="00493452" w:rsidRDefault="00BB3357" w:rsidP="008A6FC8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3F39BB" w14:textId="77777777" w:rsidR="00BB3357" w:rsidRPr="00493452" w:rsidRDefault="00BB3357" w:rsidP="008A6FC8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96AC13" w14:textId="77777777" w:rsidR="00BB3357" w:rsidRPr="00493452" w:rsidRDefault="00BB3357" w:rsidP="008A6FC8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B543962" w14:textId="77777777" w:rsidR="00BB3357" w:rsidRPr="00493452" w:rsidRDefault="00BB3357" w:rsidP="008A6FC8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2E56" w14:textId="77777777" w:rsidR="00BB3357" w:rsidRPr="00493452" w:rsidRDefault="00BB3357" w:rsidP="008A6FC8">
            <w:pPr>
              <w:jc w:val="center"/>
              <w:rPr>
                <w:b/>
                <w:bCs/>
                <w:sz w:val="18"/>
              </w:rPr>
            </w:pPr>
            <w:r w:rsidRPr="00493452">
              <w:rPr>
                <w:b/>
                <w:bCs/>
                <w:sz w:val="18"/>
              </w:rPr>
              <w:t>Год 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4287" w14:textId="77777777" w:rsidR="00BB3357" w:rsidRPr="00493452" w:rsidRDefault="00BB3357" w:rsidP="008A6FC8">
            <w:pPr>
              <w:jc w:val="center"/>
              <w:rPr>
                <w:b/>
                <w:bCs/>
                <w:sz w:val="18"/>
              </w:rPr>
            </w:pPr>
            <w:r w:rsidRPr="00493452">
              <w:rPr>
                <w:b/>
                <w:bCs/>
                <w:sz w:val="18"/>
              </w:rPr>
              <w:t>Год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121A" w14:textId="77777777" w:rsidR="00BB3357" w:rsidRPr="00493452" w:rsidRDefault="00BB3357" w:rsidP="008A6FC8">
            <w:pPr>
              <w:jc w:val="center"/>
              <w:rPr>
                <w:b/>
                <w:bCs/>
                <w:sz w:val="18"/>
              </w:rPr>
            </w:pPr>
            <w:r w:rsidRPr="00493452">
              <w:rPr>
                <w:b/>
                <w:bCs/>
                <w:sz w:val="18"/>
              </w:rPr>
              <w:t>Год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6037" w14:textId="77777777" w:rsidR="00BB3357" w:rsidRPr="00493452" w:rsidRDefault="00BB3357" w:rsidP="008A6FC8">
            <w:pPr>
              <w:jc w:val="center"/>
              <w:rPr>
                <w:b/>
                <w:bCs/>
                <w:sz w:val="18"/>
              </w:rPr>
            </w:pPr>
            <w:r w:rsidRPr="00493452">
              <w:rPr>
                <w:b/>
                <w:bCs/>
                <w:sz w:val="18"/>
              </w:rPr>
              <w:t>Год 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7BDF9F" w14:textId="77777777" w:rsidR="00BB3357" w:rsidRPr="00493452" w:rsidRDefault="00BB3357" w:rsidP="008A6FC8">
            <w:pPr>
              <w:jc w:val="center"/>
              <w:rPr>
                <w:b/>
                <w:bCs/>
                <w:sz w:val="18"/>
              </w:rPr>
            </w:pPr>
            <w:r w:rsidRPr="00493452">
              <w:rPr>
                <w:b/>
                <w:bCs/>
                <w:sz w:val="18"/>
              </w:rPr>
              <w:t>Год 5</w:t>
            </w: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3E8EBD" w14:textId="77777777" w:rsidR="00BB3357" w:rsidRPr="00493452" w:rsidRDefault="00BB3357" w:rsidP="008A6FC8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F6A714" w14:textId="77777777" w:rsidR="00BB3357" w:rsidRPr="00493452" w:rsidRDefault="00BB3357" w:rsidP="008A6FC8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746981" w14:textId="77777777" w:rsidR="00BB3357" w:rsidRPr="00493452" w:rsidRDefault="00BB3357" w:rsidP="008A6FC8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05F66" w14:textId="77777777" w:rsidR="00BB3357" w:rsidRPr="00493452" w:rsidRDefault="00BB3357" w:rsidP="008A6FC8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B3357" w:rsidRPr="00C54B98" w14:paraId="14664B72" w14:textId="77777777" w:rsidTr="00DD69F8">
        <w:trPr>
          <w:trHeight w:val="311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892872" w14:textId="77777777" w:rsidR="00BB3357" w:rsidRPr="00493452" w:rsidRDefault="00BB3357" w:rsidP="008A6FC8">
            <w:pPr>
              <w:pStyle w:val="a4"/>
              <w:rPr>
                <w:sz w:val="18"/>
                <w:szCs w:val="24"/>
                <w:lang w:val="ru-RU" w:eastAsia="en-US"/>
              </w:rPr>
            </w:pPr>
            <w:r w:rsidRPr="00493452">
              <w:rPr>
                <w:sz w:val="18"/>
                <w:szCs w:val="24"/>
                <w:lang w:val="ru-RU" w:eastAsia="en-US"/>
              </w:rPr>
              <w:t>1. Статистический потенциал государственной системы статистики по мнению  Службы новостей Всемирного Банка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712F" w14:textId="77777777" w:rsidR="00BB3357" w:rsidRPr="00493452" w:rsidRDefault="00BB3357" w:rsidP="008A6FC8">
            <w:pPr>
              <w:jc w:val="center"/>
              <w:rPr>
                <w:sz w:val="18"/>
              </w:rPr>
            </w:pPr>
            <w:r w:rsidRPr="00493452">
              <w:rPr>
                <w:sz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F4C2" w14:textId="77777777" w:rsidR="00BB3357" w:rsidRPr="00493452" w:rsidRDefault="00BB3357" w:rsidP="008A6FC8">
            <w:pPr>
              <w:pStyle w:val="a4"/>
              <w:rPr>
                <w:sz w:val="18"/>
                <w:lang w:val="ru-RU" w:eastAsia="en-US"/>
              </w:rPr>
            </w:pPr>
            <w:r w:rsidRPr="00493452">
              <w:rPr>
                <w:sz w:val="18"/>
                <w:lang w:val="ru-RU" w:eastAsia="en-US"/>
              </w:rPr>
              <w:t>Средний балл статистического потенциала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1DAAC4" w14:textId="77777777" w:rsidR="00BB3357" w:rsidRPr="00493452" w:rsidRDefault="00BB3357" w:rsidP="008A6FC8">
            <w:pPr>
              <w:rPr>
                <w:sz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2CF771" w14:textId="77777777" w:rsidR="00BB3357" w:rsidRPr="00493452" w:rsidRDefault="00BB3357" w:rsidP="008A6FC8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ACE1" w14:textId="77777777" w:rsidR="00BB3357" w:rsidRPr="00493452" w:rsidRDefault="00BB3357" w:rsidP="008A6FC8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ECE9" w14:textId="77777777" w:rsidR="00BB3357" w:rsidRPr="00493452" w:rsidRDefault="00BB3357" w:rsidP="008A6FC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0D2" w14:textId="77777777" w:rsidR="00BB3357" w:rsidRPr="00493452" w:rsidRDefault="00BB3357" w:rsidP="008A6FC8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5321C0" w14:textId="77777777" w:rsidR="00BB3357" w:rsidRPr="00493452" w:rsidRDefault="00BB3357" w:rsidP="008A6FC8">
            <w:pPr>
              <w:rPr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428729" w14:textId="77777777" w:rsidR="00BB3357" w:rsidRPr="00493452" w:rsidRDefault="00BB3357" w:rsidP="008A6FC8">
            <w:pPr>
              <w:rPr>
                <w:sz w:val="18"/>
              </w:rPr>
            </w:pPr>
            <w:r w:rsidRPr="00493452">
              <w:rPr>
                <w:sz w:val="18"/>
              </w:rPr>
              <w:t>ежегодно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384" w14:textId="77777777" w:rsidR="00BB3357" w:rsidRPr="00493452" w:rsidRDefault="00BB3357" w:rsidP="008A6FC8">
            <w:pPr>
              <w:rPr>
                <w:sz w:val="18"/>
              </w:rPr>
            </w:pPr>
            <w:r w:rsidRPr="00493452">
              <w:rPr>
                <w:sz w:val="18"/>
              </w:rPr>
              <w:t>Всемирный Банк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ADB5" w14:textId="77777777" w:rsidR="00BB3357" w:rsidRPr="00493452" w:rsidRDefault="00BB3357" w:rsidP="008A6FC8">
            <w:pPr>
              <w:rPr>
                <w:sz w:val="18"/>
              </w:rPr>
            </w:pPr>
            <w:r w:rsidRPr="00493452">
              <w:rPr>
                <w:sz w:val="18"/>
              </w:rPr>
              <w:t>Количество набранных баллов подсчитывается ВБ каждый год, в сентябре, на основании имеющейся информации в нескольких международных базах данных и публикациях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88F" w14:textId="77777777" w:rsidR="00BB3357" w:rsidRPr="00493452" w:rsidRDefault="00BB3357" w:rsidP="008A6FC8">
            <w:pPr>
              <w:rPr>
                <w:sz w:val="18"/>
              </w:rPr>
            </w:pPr>
            <w:r w:rsidRPr="00493452">
              <w:rPr>
                <w:sz w:val="18"/>
              </w:rPr>
              <w:t>Индикатор измеряет совокупный статистический потенциал, ожидается увеличение как часть этого проекта</w:t>
            </w:r>
          </w:p>
        </w:tc>
      </w:tr>
      <w:tr w:rsidR="00BB3357" w:rsidRPr="00493452" w14:paraId="26B66EC9" w14:textId="77777777" w:rsidTr="008A6FC8">
        <w:trPr>
          <w:trHeight w:val="494"/>
        </w:trPr>
        <w:tc>
          <w:tcPr>
            <w:tcW w:w="130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118F" w14:textId="77777777" w:rsidR="00BB3357" w:rsidRPr="00EA1C8B" w:rsidRDefault="00BB3357" w:rsidP="008A6FC8">
            <w:pPr>
              <w:jc w:val="center"/>
              <w:rPr>
                <w:b/>
                <w:bCs/>
                <w:sz w:val="18"/>
                <w:highlight w:val="lightGray"/>
              </w:rPr>
            </w:pPr>
            <w:r w:rsidRPr="00493452">
              <w:rPr>
                <w:b/>
                <w:bCs/>
                <w:sz w:val="18"/>
              </w:rPr>
              <w:t xml:space="preserve">ПРОМЕЖУТОЧНЫЕ РЕЗУЛЬТАТЫ </w:t>
            </w:r>
            <w:r w:rsidRPr="00493452">
              <w:rPr>
                <w:rStyle w:val="a6"/>
                <w:b/>
                <w:bCs/>
                <w:sz w:val="18"/>
              </w:rPr>
              <w:footnoteReference w:id="2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56D1" w14:textId="77777777" w:rsidR="00BB3357" w:rsidRPr="00493452" w:rsidRDefault="00BB3357" w:rsidP="008A6FC8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B3357" w:rsidRPr="00C54B98" w14:paraId="53E36A03" w14:textId="77777777" w:rsidTr="008A6FC8">
        <w:trPr>
          <w:trHeight w:val="503"/>
        </w:trPr>
        <w:tc>
          <w:tcPr>
            <w:tcW w:w="130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ED36" w14:textId="77777777" w:rsidR="00BB3357" w:rsidRPr="00493452" w:rsidRDefault="00BB3357" w:rsidP="008A6FC8">
            <w:pPr>
              <w:pStyle w:val="a4"/>
              <w:rPr>
                <w:b/>
                <w:sz w:val="16"/>
                <w:lang w:val="ru-RU" w:eastAsia="en-US"/>
              </w:rPr>
            </w:pPr>
            <w:r w:rsidRPr="00493452">
              <w:rPr>
                <w:b/>
                <w:sz w:val="18"/>
                <w:lang w:val="ru-RU" w:eastAsia="en-US"/>
              </w:rPr>
              <w:t xml:space="preserve">Промежуточный результат (Компонент 1): Создана соответствующая политическая и регуляторная, а также эффективная институциональная структура и руководство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0271" w14:textId="77777777" w:rsidR="00BB3357" w:rsidRPr="00493452" w:rsidRDefault="00BB3357" w:rsidP="008A6FC8">
            <w:pPr>
              <w:pStyle w:val="a4"/>
              <w:rPr>
                <w:b/>
                <w:sz w:val="18"/>
                <w:lang w:val="ru-RU" w:eastAsia="en-US"/>
              </w:rPr>
            </w:pPr>
          </w:p>
        </w:tc>
      </w:tr>
      <w:tr w:rsidR="00BB3357" w:rsidRPr="00493452" w14:paraId="2B3D5F31" w14:textId="77777777" w:rsidTr="008A6FC8">
        <w:trPr>
          <w:trHeight w:val="3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66E170" w14:textId="77777777" w:rsidR="00BB3357" w:rsidRPr="00493452" w:rsidRDefault="00BB3357" w:rsidP="008A6FC8">
            <w:pPr>
              <w:pStyle w:val="a4"/>
              <w:rPr>
                <w:sz w:val="18"/>
                <w:lang w:val="ru-RU" w:eastAsia="en-US"/>
              </w:rPr>
            </w:pPr>
            <w:r w:rsidRPr="00493452">
              <w:rPr>
                <w:sz w:val="18"/>
                <w:lang w:val="ru-RU" w:eastAsia="en-US"/>
              </w:rPr>
              <w:lastRenderedPageBreak/>
              <w:t xml:space="preserve">Имеется и действует  соответствующее статистическое законодательство (включая соответствующие правила  и подзаконные акты), которое охватывает фундаментальные принципы ООН по официальной статистике. 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5DA7" w14:textId="77777777" w:rsidR="00BB3357" w:rsidRPr="00493452" w:rsidRDefault="00BB3357" w:rsidP="008A6FC8">
            <w:pPr>
              <w:jc w:val="center"/>
              <w:rPr>
                <w:sz w:val="18"/>
              </w:rPr>
            </w:pPr>
            <w:r w:rsidRPr="00493452">
              <w:rPr>
                <w:sz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B2F4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lang w:val="ru-RU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B9E19B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10BC2C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94B0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lang w:val="ru-RU"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0053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lang w:val="ru-RU"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4892" w14:textId="77777777" w:rsidR="00BB3357" w:rsidRPr="00493452" w:rsidRDefault="00BB3357" w:rsidP="008A6FC8">
            <w:pPr>
              <w:pStyle w:val="a4"/>
              <w:rPr>
                <w:sz w:val="16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09C968" w14:textId="77777777" w:rsidR="00BB3357" w:rsidRPr="00493452" w:rsidRDefault="00BB3357" w:rsidP="008A6FC8">
            <w:pPr>
              <w:pStyle w:val="a4"/>
              <w:rPr>
                <w:sz w:val="16"/>
                <w:lang w:val="ru-RU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804F62" w14:textId="77777777" w:rsidR="00BB3357" w:rsidRPr="00493452" w:rsidRDefault="00BB3357" w:rsidP="008A6FC8">
            <w:pPr>
              <w:pStyle w:val="a4"/>
              <w:rPr>
                <w:sz w:val="16"/>
                <w:lang w:val="ru-RU"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29B6" w14:textId="77777777" w:rsidR="00BB3357" w:rsidRPr="00493452" w:rsidRDefault="00BB3357" w:rsidP="008A6FC8">
            <w:pPr>
              <w:pStyle w:val="a4"/>
              <w:rPr>
                <w:sz w:val="16"/>
                <w:lang w:val="ru-RU"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ED0D" w14:textId="77777777" w:rsidR="00BB3357" w:rsidRPr="00493452" w:rsidRDefault="00BB3357" w:rsidP="008A6FC8">
            <w:pPr>
              <w:pStyle w:val="a4"/>
              <w:rPr>
                <w:sz w:val="16"/>
                <w:lang w:val="ru-RU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05EF" w14:textId="77777777" w:rsidR="00BB3357" w:rsidRPr="00493452" w:rsidRDefault="00BB3357" w:rsidP="008A6FC8">
            <w:pPr>
              <w:pStyle w:val="a4"/>
              <w:rPr>
                <w:sz w:val="16"/>
                <w:lang w:val="ru-RU" w:eastAsia="en-US"/>
              </w:rPr>
            </w:pPr>
          </w:p>
        </w:tc>
      </w:tr>
      <w:tr w:rsidR="00BB3357" w:rsidRPr="000914C8" w14:paraId="4C80CE9E" w14:textId="77777777" w:rsidTr="008A6FC8">
        <w:trPr>
          <w:trHeight w:val="4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79AB92" w14:textId="77777777" w:rsidR="00BB3357" w:rsidRPr="00493452" w:rsidRDefault="00BB3357" w:rsidP="008A6FC8">
            <w:pPr>
              <w:pStyle w:val="a4"/>
              <w:rPr>
                <w:sz w:val="18"/>
                <w:szCs w:val="24"/>
                <w:lang w:val="ru-RU" w:eastAsia="en-US"/>
              </w:rPr>
            </w:pPr>
            <w:r w:rsidRPr="00493452">
              <w:rPr>
                <w:sz w:val="18"/>
                <w:szCs w:val="24"/>
                <w:lang w:val="ru-RU" w:eastAsia="en-US"/>
              </w:rPr>
              <w:t xml:space="preserve">Механизмы эффективной межведомственной координации созданы и </w:t>
            </w:r>
            <w:r w:rsidRPr="00B77E7B">
              <w:rPr>
                <w:sz w:val="18"/>
                <w:szCs w:val="24"/>
                <w:lang w:val="ru-RU" w:eastAsia="en-US"/>
              </w:rPr>
              <w:t>работают. Консультационный совет</w:t>
            </w:r>
            <w:r w:rsidRPr="0041557E">
              <w:rPr>
                <w:sz w:val="18"/>
                <w:szCs w:val="24"/>
                <w:lang w:val="ru-RU" w:eastAsia="en-US"/>
              </w:rPr>
              <w:t>, членами которого являются представители государственного и частного секторов, консультирующий НСК, регулярно встречается и эффективно работает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F8E7" w14:textId="77777777" w:rsidR="00BB3357" w:rsidRPr="00493452" w:rsidRDefault="00BB3357" w:rsidP="008A6FC8">
            <w:pPr>
              <w:jc w:val="center"/>
              <w:rPr>
                <w:sz w:val="18"/>
              </w:rPr>
            </w:pPr>
            <w:r w:rsidRPr="00493452">
              <w:rPr>
                <w:sz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68F2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CADA25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1F62D5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515B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F0F2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2212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2FE22E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04F028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E24E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B7E2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916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</w:tr>
      <w:tr w:rsidR="00BB3357" w:rsidRPr="00493452" w14:paraId="5A601ADA" w14:textId="77777777" w:rsidTr="008A6FC8">
        <w:trPr>
          <w:trHeight w:val="3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836423" w14:textId="77777777" w:rsidR="00BB3357" w:rsidRPr="00493452" w:rsidRDefault="00BB3357" w:rsidP="008A6FC8">
            <w:pPr>
              <w:pStyle w:val="a4"/>
              <w:rPr>
                <w:sz w:val="18"/>
                <w:szCs w:val="24"/>
                <w:lang w:val="ru-RU" w:eastAsia="en-US"/>
              </w:rPr>
            </w:pPr>
            <w:r w:rsidRPr="00493452">
              <w:rPr>
                <w:sz w:val="18"/>
                <w:szCs w:val="24"/>
                <w:lang w:val="ru-RU" w:eastAsia="en-US"/>
              </w:rPr>
              <w:t>Регулярно проводятся обследования удовлетворенности пользователей; рейтинги удовлетворенности пользователей возросли на  40% к концу проекта.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A532EF" w14:textId="77777777" w:rsidR="00BB3357" w:rsidRPr="00493452" w:rsidRDefault="00BB3357" w:rsidP="008A6FC8">
            <w:pPr>
              <w:pStyle w:val="a4"/>
              <w:rPr>
                <w:sz w:val="18"/>
                <w:szCs w:val="24"/>
                <w:lang w:val="ru-RU" w:eastAsia="en-US"/>
              </w:rPr>
            </w:pPr>
            <w:r w:rsidRPr="00493452">
              <w:rPr>
                <w:sz w:val="18"/>
                <w:szCs w:val="24"/>
                <w:lang w:val="ru-RU"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D8B6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498871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045E73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1DF1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A149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353B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37C564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9C6691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AF54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FD83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55D2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</w:tr>
      <w:tr w:rsidR="00BB3357" w:rsidRPr="00FD6E80" w14:paraId="459D818C" w14:textId="77777777" w:rsidTr="008A6FC8">
        <w:trPr>
          <w:trHeight w:val="593"/>
        </w:trPr>
        <w:tc>
          <w:tcPr>
            <w:tcW w:w="130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F490" w14:textId="77777777" w:rsidR="00BB3357" w:rsidRPr="00493452" w:rsidRDefault="00BB3357" w:rsidP="008A6FC8">
            <w:pPr>
              <w:pStyle w:val="a4"/>
              <w:rPr>
                <w:b/>
                <w:sz w:val="16"/>
                <w:szCs w:val="24"/>
                <w:lang w:val="ru-RU" w:eastAsia="en-US"/>
              </w:rPr>
            </w:pPr>
            <w:r w:rsidRPr="00493452">
              <w:rPr>
                <w:b/>
                <w:sz w:val="18"/>
                <w:lang w:val="ru-RU" w:eastAsia="en-US"/>
              </w:rPr>
              <w:t>Промежуточный результат (Компонент 2): Достигнут соответствующий уровень технологического потенциала и  ИКТ технологий; обновлена и расширена статистическая инфраструктура.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0A36" w14:textId="77777777" w:rsidR="00BB3357" w:rsidRPr="00493452" w:rsidRDefault="00BB3357" w:rsidP="008A6FC8">
            <w:pPr>
              <w:pStyle w:val="a4"/>
              <w:rPr>
                <w:b/>
                <w:sz w:val="18"/>
                <w:lang w:val="ru-RU" w:eastAsia="en-US"/>
              </w:rPr>
            </w:pPr>
          </w:p>
        </w:tc>
      </w:tr>
      <w:tr w:rsidR="00BB3357" w:rsidRPr="00493452" w14:paraId="6374D7E1" w14:textId="77777777" w:rsidTr="008A6FC8">
        <w:trPr>
          <w:trHeight w:val="3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7FC016" w14:textId="77777777" w:rsidR="00BB3357" w:rsidRPr="00493452" w:rsidRDefault="00BB3357" w:rsidP="008A6FC8">
            <w:pPr>
              <w:pStyle w:val="a4"/>
              <w:rPr>
                <w:sz w:val="18"/>
                <w:lang w:val="ru-RU" w:eastAsia="en-US"/>
              </w:rPr>
            </w:pPr>
            <w:r w:rsidRPr="00493452">
              <w:rPr>
                <w:sz w:val="18"/>
                <w:lang w:val="ru-RU" w:eastAsia="en-US"/>
              </w:rPr>
              <w:t>Адекватный и поддерживаемый потенциал ИТ (аппаратура и программы) для выполняемых операций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D8DF" w14:textId="77777777" w:rsidR="00BB3357" w:rsidRPr="00493452" w:rsidRDefault="00BB3357" w:rsidP="008A6FC8">
            <w:pPr>
              <w:jc w:val="center"/>
              <w:rPr>
                <w:sz w:val="18"/>
              </w:rPr>
            </w:pPr>
            <w:r w:rsidRPr="00493452">
              <w:rPr>
                <w:sz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A46D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lang w:val="ru-RU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44B307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94EDAE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19C1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lang w:val="ru-RU"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F063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lang w:val="ru-RU"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AF66" w14:textId="77777777" w:rsidR="00BB3357" w:rsidRPr="00493452" w:rsidRDefault="00BB3357" w:rsidP="008A6FC8">
            <w:pPr>
              <w:pStyle w:val="a4"/>
              <w:rPr>
                <w:sz w:val="16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32C70E" w14:textId="77777777" w:rsidR="00BB3357" w:rsidRPr="00493452" w:rsidRDefault="00BB3357" w:rsidP="008A6FC8">
            <w:pPr>
              <w:pStyle w:val="a4"/>
              <w:rPr>
                <w:sz w:val="16"/>
                <w:lang w:val="ru-RU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0B2640" w14:textId="77777777" w:rsidR="00BB3357" w:rsidRPr="00493452" w:rsidRDefault="00BB3357" w:rsidP="008A6FC8">
            <w:pPr>
              <w:pStyle w:val="a4"/>
              <w:rPr>
                <w:sz w:val="16"/>
                <w:lang w:val="ru-RU"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27A3" w14:textId="77777777" w:rsidR="00BB3357" w:rsidRPr="00493452" w:rsidRDefault="00BB3357" w:rsidP="008A6FC8">
            <w:pPr>
              <w:pStyle w:val="a4"/>
              <w:rPr>
                <w:sz w:val="16"/>
                <w:lang w:val="ru-RU"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F82" w14:textId="77777777" w:rsidR="00BB3357" w:rsidRPr="00493452" w:rsidRDefault="00BB3357" w:rsidP="008A6FC8">
            <w:pPr>
              <w:pStyle w:val="a4"/>
              <w:rPr>
                <w:sz w:val="16"/>
                <w:lang w:val="ru-RU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B028" w14:textId="77777777" w:rsidR="00BB3357" w:rsidRPr="00493452" w:rsidRDefault="00BB3357" w:rsidP="008A6FC8">
            <w:pPr>
              <w:pStyle w:val="a4"/>
              <w:rPr>
                <w:sz w:val="16"/>
                <w:lang w:val="ru-RU" w:eastAsia="en-US"/>
              </w:rPr>
            </w:pPr>
          </w:p>
        </w:tc>
      </w:tr>
      <w:tr w:rsidR="00BB3357" w:rsidRPr="00493452" w14:paraId="2EBE5B39" w14:textId="77777777" w:rsidTr="008A6FC8">
        <w:trPr>
          <w:trHeight w:val="4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8ABB6B" w14:textId="77777777" w:rsidR="00BB3357" w:rsidRPr="00493452" w:rsidRDefault="00BB3357" w:rsidP="008A6FC8">
            <w:pPr>
              <w:pStyle w:val="a4"/>
              <w:rPr>
                <w:sz w:val="18"/>
                <w:szCs w:val="24"/>
                <w:lang w:val="ru-RU" w:eastAsia="en-US"/>
              </w:rPr>
            </w:pPr>
            <w:r w:rsidRPr="00493452">
              <w:rPr>
                <w:sz w:val="18"/>
                <w:szCs w:val="24"/>
                <w:lang w:val="ru-RU" w:eastAsia="en-US"/>
              </w:rPr>
              <w:t xml:space="preserve">Возможности печати достаточны для производства публикаций </w:t>
            </w:r>
            <w:r>
              <w:rPr>
                <w:sz w:val="18"/>
                <w:szCs w:val="24"/>
                <w:lang w:val="ru-RU" w:eastAsia="en-US"/>
              </w:rPr>
              <w:t>НСК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A1D5" w14:textId="77777777" w:rsidR="00BB3357" w:rsidRPr="00493452" w:rsidRDefault="00BB3357" w:rsidP="008A6FC8">
            <w:pPr>
              <w:jc w:val="center"/>
              <w:rPr>
                <w:sz w:val="18"/>
              </w:rPr>
            </w:pPr>
            <w:r w:rsidRPr="00493452">
              <w:rPr>
                <w:sz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376E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B842A3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E15297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2980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C148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C052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2BE97A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A89F13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66C3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58F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8AEC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</w:tr>
      <w:tr w:rsidR="00BB3357" w:rsidRPr="00C54B98" w14:paraId="7697B7EE" w14:textId="77777777" w:rsidTr="008A6FC8">
        <w:trPr>
          <w:trHeight w:val="593"/>
        </w:trPr>
        <w:tc>
          <w:tcPr>
            <w:tcW w:w="130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6B3A" w14:textId="77777777" w:rsidR="00BB3357" w:rsidRPr="00493452" w:rsidRDefault="00BB3357" w:rsidP="008A6FC8">
            <w:pPr>
              <w:pStyle w:val="a4"/>
              <w:rPr>
                <w:b/>
                <w:sz w:val="16"/>
                <w:szCs w:val="24"/>
                <w:lang w:val="ru-RU" w:eastAsia="en-US"/>
              </w:rPr>
            </w:pPr>
            <w:r w:rsidRPr="00493452">
              <w:rPr>
                <w:b/>
                <w:sz w:val="18"/>
                <w:lang w:val="ru-RU" w:eastAsia="en-US"/>
              </w:rPr>
              <w:t>Промежуточный результат (Компонент 3): Соответствующий уровень модернизированного производства и распространения статистических данных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1E3" w14:textId="77777777" w:rsidR="00BB3357" w:rsidRPr="00493452" w:rsidRDefault="00BB3357" w:rsidP="008A6FC8">
            <w:pPr>
              <w:pStyle w:val="a4"/>
              <w:rPr>
                <w:b/>
                <w:sz w:val="18"/>
                <w:lang w:val="ru-RU" w:eastAsia="en-US"/>
              </w:rPr>
            </w:pPr>
          </w:p>
        </w:tc>
      </w:tr>
      <w:tr w:rsidR="00BB3357" w:rsidRPr="00493452" w14:paraId="35CED480" w14:textId="77777777" w:rsidTr="008A6FC8">
        <w:trPr>
          <w:trHeight w:val="3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7816D4" w14:textId="77777777" w:rsidR="00BB3357" w:rsidRPr="00493452" w:rsidRDefault="00BB3357" w:rsidP="008A6FC8">
            <w:pPr>
              <w:pStyle w:val="a4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 xml:space="preserve">НСК </w:t>
            </w:r>
            <w:r w:rsidRPr="00493452">
              <w:rPr>
                <w:sz w:val="18"/>
                <w:lang w:val="ru-RU" w:eastAsia="en-US"/>
              </w:rPr>
              <w:t>полностью соответствует международно принятым стандартам и классификациям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961C" w14:textId="77777777" w:rsidR="00BB3357" w:rsidRPr="00493452" w:rsidRDefault="00BB3357" w:rsidP="008A6FC8">
            <w:pPr>
              <w:jc w:val="center"/>
              <w:rPr>
                <w:sz w:val="18"/>
              </w:rPr>
            </w:pPr>
            <w:r w:rsidRPr="00493452">
              <w:rPr>
                <w:sz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9ADF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lang w:val="ru-RU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5129AA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B831A0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C347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lang w:val="ru-RU"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7A40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lang w:val="ru-RU"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9B9A" w14:textId="77777777" w:rsidR="00BB3357" w:rsidRPr="00493452" w:rsidRDefault="00BB3357" w:rsidP="008A6FC8">
            <w:pPr>
              <w:pStyle w:val="a4"/>
              <w:rPr>
                <w:sz w:val="16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F83F2E" w14:textId="77777777" w:rsidR="00BB3357" w:rsidRPr="00493452" w:rsidRDefault="00BB3357" w:rsidP="008A6FC8">
            <w:pPr>
              <w:pStyle w:val="a4"/>
              <w:rPr>
                <w:sz w:val="16"/>
                <w:lang w:val="ru-RU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9CB88E" w14:textId="77777777" w:rsidR="00BB3357" w:rsidRPr="00493452" w:rsidRDefault="00BB3357" w:rsidP="008A6FC8">
            <w:pPr>
              <w:pStyle w:val="a4"/>
              <w:rPr>
                <w:sz w:val="16"/>
                <w:lang w:val="ru-RU"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E858" w14:textId="77777777" w:rsidR="00BB3357" w:rsidRPr="00493452" w:rsidRDefault="00BB3357" w:rsidP="008A6FC8">
            <w:pPr>
              <w:pStyle w:val="a4"/>
              <w:rPr>
                <w:sz w:val="16"/>
                <w:lang w:val="ru-RU"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9C2" w14:textId="77777777" w:rsidR="00BB3357" w:rsidRPr="00493452" w:rsidRDefault="00BB3357" w:rsidP="008A6FC8">
            <w:pPr>
              <w:pStyle w:val="a4"/>
              <w:rPr>
                <w:sz w:val="16"/>
                <w:lang w:val="ru-RU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8D62" w14:textId="77777777" w:rsidR="00BB3357" w:rsidRPr="00493452" w:rsidRDefault="00BB3357" w:rsidP="008A6FC8">
            <w:pPr>
              <w:pStyle w:val="a4"/>
              <w:rPr>
                <w:sz w:val="16"/>
                <w:lang w:val="ru-RU" w:eastAsia="en-US"/>
              </w:rPr>
            </w:pPr>
          </w:p>
        </w:tc>
      </w:tr>
      <w:tr w:rsidR="00BB3357" w:rsidRPr="00493452" w14:paraId="28177BDA" w14:textId="77777777" w:rsidTr="008A6FC8">
        <w:trPr>
          <w:trHeight w:val="4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BAFB8E" w14:textId="77777777" w:rsidR="00BB3357" w:rsidRPr="00493452" w:rsidRDefault="00BB3357" w:rsidP="008A6FC8">
            <w:pPr>
              <w:pStyle w:val="a4"/>
              <w:rPr>
                <w:sz w:val="18"/>
                <w:szCs w:val="24"/>
                <w:lang w:val="ru-RU" w:eastAsia="en-US"/>
              </w:rPr>
            </w:pPr>
            <w:r w:rsidRPr="00493452">
              <w:rPr>
                <w:sz w:val="18"/>
                <w:szCs w:val="24"/>
                <w:lang w:val="ru-RU" w:eastAsia="en-US"/>
              </w:rPr>
              <w:t>Внедрен и используется электронный сбор данных.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543F" w14:textId="77777777" w:rsidR="00BB3357" w:rsidRPr="00493452" w:rsidRDefault="00BB3357" w:rsidP="008A6FC8">
            <w:pPr>
              <w:jc w:val="center"/>
              <w:rPr>
                <w:sz w:val="18"/>
              </w:rPr>
            </w:pPr>
            <w:r w:rsidRPr="00493452">
              <w:rPr>
                <w:sz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D0AD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6743E2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A3F013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BA81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CA26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BAC4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0CDC6D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7118BD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EE04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E3C0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FD7D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</w:tr>
      <w:tr w:rsidR="00BB3357" w:rsidRPr="00493452" w14:paraId="3EA13C1C" w14:textId="77777777" w:rsidTr="008A6FC8">
        <w:trPr>
          <w:trHeight w:val="3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F73310" w14:textId="77777777" w:rsidR="00BB3357" w:rsidRPr="00493452" w:rsidRDefault="00BB3357" w:rsidP="008A6FC8">
            <w:pPr>
              <w:pStyle w:val="a4"/>
              <w:rPr>
                <w:sz w:val="18"/>
                <w:szCs w:val="24"/>
                <w:lang w:val="ru-RU" w:eastAsia="en-US"/>
              </w:rPr>
            </w:pPr>
            <w:r w:rsidRPr="00493452">
              <w:rPr>
                <w:sz w:val="18"/>
                <w:szCs w:val="24"/>
                <w:lang w:val="ru-RU" w:eastAsia="en-US"/>
              </w:rPr>
              <w:lastRenderedPageBreak/>
              <w:t>Установлена и функционирует структура гарантии качества данных и гарантия качества рабочих групп. (Снижены погрешности данных и проводятся регулярные просмотры данных)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6EB09F" w14:textId="77777777" w:rsidR="00BB3357" w:rsidRPr="00493452" w:rsidRDefault="00BB3357" w:rsidP="008A6FC8">
            <w:pPr>
              <w:pStyle w:val="a4"/>
              <w:jc w:val="center"/>
              <w:rPr>
                <w:sz w:val="18"/>
                <w:szCs w:val="24"/>
                <w:lang w:val="ru-RU" w:eastAsia="en-US"/>
              </w:rPr>
            </w:pPr>
            <w:r w:rsidRPr="00493452">
              <w:rPr>
                <w:sz w:val="18"/>
                <w:szCs w:val="24"/>
                <w:lang w:val="ru-RU"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AC5D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333523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8A7940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578D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AB1D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7126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D36AB7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B1B2E3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A873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1287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9B37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</w:tr>
      <w:tr w:rsidR="00BB3357" w:rsidRPr="00493452" w14:paraId="6E1BDF93" w14:textId="77777777" w:rsidTr="008A6FC8">
        <w:trPr>
          <w:trHeight w:val="3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BE1AD" w14:textId="77777777" w:rsidR="00BB3357" w:rsidRPr="00493452" w:rsidRDefault="00BB3357" w:rsidP="008A6FC8">
            <w:pPr>
              <w:pStyle w:val="a4"/>
              <w:rPr>
                <w:sz w:val="18"/>
                <w:szCs w:val="24"/>
                <w:lang w:val="ru-RU" w:eastAsia="en-US"/>
              </w:rPr>
            </w:pPr>
            <w:r w:rsidRPr="00493452">
              <w:rPr>
                <w:sz w:val="18"/>
                <w:szCs w:val="24"/>
                <w:lang w:val="ru-RU" w:eastAsia="en-US"/>
              </w:rPr>
              <w:t>Созданы и регулярно обновляются статистические регистры.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5D8C13" w14:textId="77777777" w:rsidR="00BB3357" w:rsidRPr="00493452" w:rsidRDefault="00BB3357" w:rsidP="008A6FC8">
            <w:pPr>
              <w:pStyle w:val="a4"/>
              <w:rPr>
                <w:sz w:val="18"/>
                <w:szCs w:val="24"/>
                <w:lang w:val="ru-RU" w:eastAsia="en-US"/>
              </w:rPr>
            </w:pPr>
            <w:r w:rsidRPr="00493452">
              <w:rPr>
                <w:sz w:val="18"/>
                <w:szCs w:val="24"/>
                <w:lang w:val="ru-RU"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BA1F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9835F7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5B247D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E80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04DF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A478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E78383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ACEC11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19D9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339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1FEE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</w:tr>
      <w:tr w:rsidR="00BB3357" w:rsidRPr="00493452" w14:paraId="59D516C0" w14:textId="77777777" w:rsidTr="008A6FC8">
        <w:trPr>
          <w:trHeight w:val="3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5CFCBE" w14:textId="77777777" w:rsidR="00BB3357" w:rsidRPr="00493452" w:rsidRDefault="00BB3357" w:rsidP="008A6FC8">
            <w:pPr>
              <w:pStyle w:val="a4"/>
              <w:rPr>
                <w:sz w:val="18"/>
                <w:szCs w:val="24"/>
                <w:lang w:val="ru-RU" w:eastAsia="en-US"/>
              </w:rPr>
            </w:pPr>
            <w:r w:rsidRPr="00493452">
              <w:rPr>
                <w:sz w:val="18"/>
                <w:szCs w:val="24"/>
                <w:lang w:val="ru-RU" w:eastAsia="en-US"/>
              </w:rPr>
              <w:t xml:space="preserve">В </w:t>
            </w:r>
            <w:r>
              <w:rPr>
                <w:sz w:val="18"/>
                <w:szCs w:val="24"/>
                <w:lang w:val="ru-RU" w:eastAsia="en-US"/>
              </w:rPr>
              <w:t xml:space="preserve">НСК </w:t>
            </w:r>
            <w:r w:rsidRPr="00493452">
              <w:rPr>
                <w:sz w:val="18"/>
                <w:szCs w:val="24"/>
                <w:lang w:val="ru-RU" w:eastAsia="en-US"/>
              </w:rPr>
              <w:t>имеется ключевой персонал, специализирующийся во всех областях сбора, анализа, оценки и распространения данных переписи/обследований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58E60F" w14:textId="77777777" w:rsidR="00BB3357" w:rsidRPr="00493452" w:rsidRDefault="00BB3357" w:rsidP="008A6FC8">
            <w:pPr>
              <w:pStyle w:val="a4"/>
              <w:rPr>
                <w:sz w:val="18"/>
                <w:szCs w:val="24"/>
                <w:lang w:val="ru-RU" w:eastAsia="en-US"/>
              </w:rPr>
            </w:pPr>
            <w:r w:rsidRPr="00493452">
              <w:rPr>
                <w:sz w:val="18"/>
                <w:szCs w:val="24"/>
                <w:lang w:val="ru-RU"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898B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6F66E6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CB5161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EF8C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AAA0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szCs w:val="24"/>
                <w:lang w:val="ru-RU"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AA9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618128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A49D81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1A63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0AA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D780" w14:textId="77777777" w:rsidR="00BB3357" w:rsidRPr="00493452" w:rsidRDefault="00BB3357" w:rsidP="008A6FC8">
            <w:pPr>
              <w:pStyle w:val="a4"/>
              <w:rPr>
                <w:sz w:val="16"/>
                <w:szCs w:val="24"/>
                <w:lang w:val="ru-RU" w:eastAsia="en-US"/>
              </w:rPr>
            </w:pPr>
          </w:p>
        </w:tc>
      </w:tr>
      <w:tr w:rsidR="00BB3357" w:rsidRPr="0098288C" w14:paraId="2593423D" w14:textId="77777777" w:rsidTr="00DD69F8">
        <w:trPr>
          <w:trHeight w:val="422"/>
        </w:trPr>
        <w:tc>
          <w:tcPr>
            <w:tcW w:w="130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A801" w14:textId="77777777" w:rsidR="00BB3357" w:rsidRPr="00493452" w:rsidRDefault="00BB3357" w:rsidP="008A6FC8">
            <w:pPr>
              <w:pStyle w:val="a4"/>
              <w:rPr>
                <w:b/>
                <w:sz w:val="16"/>
                <w:szCs w:val="24"/>
                <w:lang w:val="ru-RU" w:eastAsia="en-US"/>
              </w:rPr>
            </w:pPr>
            <w:r w:rsidRPr="00493452">
              <w:rPr>
                <w:b/>
                <w:sz w:val="18"/>
                <w:lang w:val="ru-RU" w:eastAsia="en-US"/>
              </w:rPr>
              <w:t>Промежуточный результат (Компонент 4): Сохранение статистического интеллектуального потенциала и человеческих ресурсов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98C" w14:textId="77777777" w:rsidR="00BB3357" w:rsidRPr="00493452" w:rsidRDefault="00BB3357" w:rsidP="008A6FC8">
            <w:pPr>
              <w:pStyle w:val="a4"/>
              <w:rPr>
                <w:b/>
                <w:sz w:val="18"/>
                <w:lang w:val="ru-RU" w:eastAsia="en-US"/>
              </w:rPr>
            </w:pPr>
          </w:p>
        </w:tc>
      </w:tr>
      <w:tr w:rsidR="00BB3357" w:rsidRPr="00493452" w14:paraId="00B97855" w14:textId="77777777" w:rsidTr="008A6FC8">
        <w:trPr>
          <w:trHeight w:val="3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60D3BC" w14:textId="77777777" w:rsidR="00BB3357" w:rsidRPr="00493452" w:rsidRDefault="00BB3357" w:rsidP="008A6FC8">
            <w:pPr>
              <w:pStyle w:val="a4"/>
              <w:rPr>
                <w:sz w:val="18"/>
                <w:lang w:val="ru-RU" w:eastAsia="en-US"/>
              </w:rPr>
            </w:pPr>
            <w:r w:rsidRPr="00493452">
              <w:rPr>
                <w:sz w:val="18"/>
                <w:lang w:val="ru-RU" w:eastAsia="en-US"/>
              </w:rPr>
              <w:t>Создана и хорошо функционирует структура управления человеческими ресурсами (включая наем сотрудников, программы обучения и управление производительностью)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A844" w14:textId="77777777" w:rsidR="00BB3357" w:rsidRPr="00493452" w:rsidRDefault="00BB3357" w:rsidP="008A6FC8">
            <w:pPr>
              <w:jc w:val="center"/>
              <w:rPr>
                <w:sz w:val="18"/>
              </w:rPr>
            </w:pPr>
            <w:r w:rsidRPr="00493452">
              <w:rPr>
                <w:sz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11CC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lang w:val="ru-RU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8A7176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2F981B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E49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lang w:val="ru-RU"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F57C" w14:textId="77777777" w:rsidR="00BB3357" w:rsidRPr="00493452" w:rsidRDefault="00BB3357" w:rsidP="008A6FC8">
            <w:pPr>
              <w:pStyle w:val="a4"/>
              <w:rPr>
                <w:b/>
                <w:bCs/>
                <w:sz w:val="16"/>
                <w:lang w:val="ru-RU"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96B3" w14:textId="77777777" w:rsidR="00BB3357" w:rsidRPr="00493452" w:rsidRDefault="00BB3357" w:rsidP="008A6FC8">
            <w:pPr>
              <w:pStyle w:val="a4"/>
              <w:rPr>
                <w:sz w:val="16"/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A72638" w14:textId="77777777" w:rsidR="00BB3357" w:rsidRPr="00493452" w:rsidRDefault="00BB3357" w:rsidP="008A6FC8">
            <w:pPr>
              <w:pStyle w:val="a4"/>
              <w:rPr>
                <w:sz w:val="16"/>
                <w:lang w:val="ru-RU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722056" w14:textId="77777777" w:rsidR="00BB3357" w:rsidRPr="00493452" w:rsidRDefault="00BB3357" w:rsidP="008A6FC8">
            <w:pPr>
              <w:pStyle w:val="a4"/>
              <w:rPr>
                <w:sz w:val="16"/>
                <w:lang w:val="ru-RU"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75F6" w14:textId="77777777" w:rsidR="00BB3357" w:rsidRPr="00493452" w:rsidRDefault="00BB3357" w:rsidP="008A6FC8">
            <w:pPr>
              <w:pStyle w:val="a4"/>
              <w:rPr>
                <w:sz w:val="16"/>
                <w:lang w:val="ru-RU"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155D" w14:textId="77777777" w:rsidR="00BB3357" w:rsidRPr="00493452" w:rsidRDefault="00BB3357" w:rsidP="008A6FC8">
            <w:pPr>
              <w:pStyle w:val="a4"/>
              <w:rPr>
                <w:sz w:val="16"/>
                <w:lang w:val="ru-RU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7711" w14:textId="77777777" w:rsidR="00BB3357" w:rsidRPr="00493452" w:rsidRDefault="00BB3357" w:rsidP="008A6FC8">
            <w:pPr>
              <w:pStyle w:val="a4"/>
              <w:rPr>
                <w:sz w:val="16"/>
                <w:lang w:val="ru-RU" w:eastAsia="en-US"/>
              </w:rPr>
            </w:pPr>
          </w:p>
        </w:tc>
      </w:tr>
    </w:tbl>
    <w:p w14:paraId="664A0E59" w14:textId="77777777" w:rsidR="00BB3357" w:rsidRDefault="00BB3357" w:rsidP="00BB3357">
      <w:pPr>
        <w:jc w:val="center"/>
        <w:rPr>
          <w:b/>
          <w:sz w:val="18"/>
          <w:szCs w:val="18"/>
        </w:rPr>
      </w:pPr>
    </w:p>
    <w:p w14:paraId="42155263" w14:textId="77777777" w:rsidR="00BB3357" w:rsidRPr="00493452" w:rsidRDefault="00BB3357" w:rsidP="00BB3357">
      <w:pPr>
        <w:jc w:val="center"/>
      </w:pPr>
      <w:r w:rsidRPr="006A5FD3">
        <w:rPr>
          <w:b/>
          <w:sz w:val="18"/>
          <w:szCs w:val="18"/>
        </w:rPr>
        <w:t>*</w:t>
      </w:r>
      <w:r w:rsidRPr="00493452">
        <w:rPr>
          <w:b/>
          <w:sz w:val="18"/>
          <w:szCs w:val="18"/>
        </w:rPr>
        <w:t>Заданные значения вносятся на тот год, по которому собраны данные, не обязательно ежегодно</w:t>
      </w:r>
    </w:p>
    <w:p w14:paraId="47066E0A" w14:textId="77777777" w:rsidR="00083AE9" w:rsidRDefault="00083AE9">
      <w:r>
        <w:br w:type="page"/>
      </w:r>
    </w:p>
    <w:p w14:paraId="5CB859CF" w14:textId="77777777" w:rsidR="00083AE9" w:rsidRPr="00083AE9" w:rsidRDefault="00083AE9" w:rsidP="00083AE9">
      <w:pPr>
        <w:jc w:val="right"/>
        <w:rPr>
          <w:b/>
        </w:rPr>
      </w:pPr>
      <w:r w:rsidRPr="00083AE9">
        <w:rPr>
          <w:b/>
        </w:rPr>
        <w:lastRenderedPageBreak/>
        <w:t>Приложение 2</w:t>
      </w:r>
    </w:p>
    <w:p w14:paraId="275A54C9" w14:textId="55A3DD4C" w:rsidR="00083AE9" w:rsidRPr="00EC69CF" w:rsidRDefault="00083AE9">
      <w:pPr>
        <w:rPr>
          <w:rFonts w:ascii="Times New Roman" w:hAnsi="Times New Roman" w:cs="Times New Roman"/>
          <w:sz w:val="24"/>
          <w:szCs w:val="24"/>
        </w:rPr>
      </w:pPr>
      <w:r w:rsidRPr="00EC69CF">
        <w:rPr>
          <w:rFonts w:ascii="Times New Roman" w:hAnsi="Times New Roman" w:cs="Times New Roman"/>
          <w:sz w:val="24"/>
          <w:szCs w:val="24"/>
        </w:rPr>
        <w:t>Предварительн</w:t>
      </w:r>
      <w:r w:rsidR="005C05D0">
        <w:rPr>
          <w:rFonts w:ascii="Times New Roman" w:hAnsi="Times New Roman" w:cs="Times New Roman"/>
          <w:sz w:val="24"/>
          <w:szCs w:val="24"/>
        </w:rPr>
        <w:t xml:space="preserve">ый график работы специалиста по </w:t>
      </w:r>
      <w:r w:rsidR="00EC69CF" w:rsidRPr="00EC6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мониторингу и исследованиям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708"/>
        <w:gridCol w:w="709"/>
        <w:gridCol w:w="567"/>
        <w:gridCol w:w="709"/>
        <w:gridCol w:w="567"/>
        <w:gridCol w:w="709"/>
        <w:gridCol w:w="708"/>
        <w:gridCol w:w="848"/>
        <w:gridCol w:w="712"/>
        <w:gridCol w:w="711"/>
        <w:gridCol w:w="717"/>
        <w:gridCol w:w="835"/>
        <w:gridCol w:w="777"/>
        <w:gridCol w:w="816"/>
      </w:tblGrid>
      <w:tr w:rsidR="00D04BB6" w:rsidRPr="00EC69CF" w14:paraId="2B27B7A0" w14:textId="77777777" w:rsidTr="00D04BB6"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735CCA" w14:textId="77777777" w:rsidR="00D04BB6" w:rsidRPr="00EC69CF" w:rsidRDefault="00D04BB6">
            <w:pPr>
              <w:rPr>
                <w:rFonts w:ascii="Times New Roman" w:hAnsi="Times New Roman" w:cs="Times New Roman"/>
                <w:b/>
              </w:rPr>
            </w:pPr>
            <w:r w:rsidRPr="00EC69C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BB8CF3" w14:textId="77777777" w:rsidR="00D04BB6" w:rsidRPr="00EC69CF" w:rsidRDefault="00D04BB6" w:rsidP="002C3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9CF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44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1AF868" w14:textId="77777777" w:rsidR="00D04BB6" w:rsidRPr="00EC69CF" w:rsidRDefault="00D04BB6" w:rsidP="002C3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9CF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B8751D" w14:textId="77777777" w:rsidR="00D04BB6" w:rsidRPr="00EC69CF" w:rsidRDefault="00D04BB6">
            <w:pPr>
              <w:rPr>
                <w:rFonts w:ascii="Times New Roman" w:hAnsi="Times New Roman" w:cs="Times New Roman"/>
                <w:b/>
              </w:rPr>
            </w:pPr>
            <w:r w:rsidRPr="00EC69CF">
              <w:rPr>
                <w:rFonts w:ascii="Times New Roman" w:hAnsi="Times New Roman" w:cs="Times New Roman"/>
                <w:b/>
              </w:rPr>
              <w:t>Вклад</w:t>
            </w:r>
          </w:p>
        </w:tc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71B061" w14:textId="77777777" w:rsidR="00D04BB6" w:rsidRPr="00EC69CF" w:rsidRDefault="00D04BB6">
            <w:pPr>
              <w:rPr>
                <w:rFonts w:ascii="Times New Roman" w:hAnsi="Times New Roman" w:cs="Times New Roman"/>
                <w:b/>
              </w:rPr>
            </w:pPr>
            <w:r w:rsidRPr="00EC69CF">
              <w:rPr>
                <w:rFonts w:ascii="Times New Roman" w:hAnsi="Times New Roman" w:cs="Times New Roman"/>
                <w:b/>
              </w:rPr>
              <w:t>Запас</w:t>
            </w:r>
          </w:p>
        </w:tc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8840B8" w14:textId="77777777" w:rsidR="00D04BB6" w:rsidRPr="00EC69CF" w:rsidRDefault="00D04BB6">
            <w:pPr>
              <w:rPr>
                <w:rFonts w:ascii="Times New Roman" w:hAnsi="Times New Roman" w:cs="Times New Roman"/>
                <w:b/>
              </w:rPr>
            </w:pPr>
            <w:r w:rsidRPr="00EC69CF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D04BB6" w:rsidRPr="00EC69CF" w14:paraId="5215E4AD" w14:textId="77777777" w:rsidTr="00D04BB6"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</w:tcPr>
          <w:p w14:paraId="2DBC345E" w14:textId="77777777" w:rsidR="00D04BB6" w:rsidRPr="00EC69CF" w:rsidRDefault="00D04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831B951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  <w:r w:rsidRPr="00EC69C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8" w:type="dxa"/>
          </w:tcPr>
          <w:p w14:paraId="169F10A0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  <w:r w:rsidRPr="00EC69CF">
              <w:rPr>
                <w:rFonts w:ascii="Times New Roman" w:hAnsi="Times New Roman" w:cs="Times New Roman"/>
              </w:rPr>
              <w:t>авг</w:t>
            </w:r>
          </w:p>
        </w:tc>
        <w:tc>
          <w:tcPr>
            <w:tcW w:w="709" w:type="dxa"/>
          </w:tcPr>
          <w:p w14:paraId="6F4D8671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  <w:r w:rsidRPr="00EC69CF">
              <w:rPr>
                <w:rFonts w:ascii="Times New Roman" w:hAnsi="Times New Roman" w:cs="Times New Roman"/>
              </w:rPr>
              <w:t>сен</w:t>
            </w:r>
          </w:p>
        </w:tc>
        <w:tc>
          <w:tcPr>
            <w:tcW w:w="567" w:type="dxa"/>
          </w:tcPr>
          <w:p w14:paraId="0C2B7F5C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  <w:r w:rsidRPr="00EC69CF">
              <w:rPr>
                <w:rFonts w:ascii="Times New Roman" w:hAnsi="Times New Roman" w:cs="Times New Roman"/>
              </w:rPr>
              <w:t>окт</w:t>
            </w:r>
          </w:p>
        </w:tc>
        <w:tc>
          <w:tcPr>
            <w:tcW w:w="709" w:type="dxa"/>
          </w:tcPr>
          <w:p w14:paraId="7BC1ABE2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  <w:r w:rsidRPr="00EC69CF">
              <w:rPr>
                <w:rFonts w:ascii="Times New Roman" w:hAnsi="Times New Roman" w:cs="Times New Roman"/>
              </w:rPr>
              <w:t>ноя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FEBF789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  <w:r w:rsidRPr="00EC69CF">
              <w:rPr>
                <w:rFonts w:ascii="Times New Roman" w:hAnsi="Times New Roman" w:cs="Times New Roman"/>
              </w:rPr>
              <w:t>дек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A84151E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  <w:r w:rsidRPr="00EC69CF">
              <w:rPr>
                <w:rFonts w:ascii="Times New Roman" w:hAnsi="Times New Roman" w:cs="Times New Roman"/>
              </w:rPr>
              <w:t>янв</w:t>
            </w:r>
          </w:p>
        </w:tc>
        <w:tc>
          <w:tcPr>
            <w:tcW w:w="708" w:type="dxa"/>
          </w:tcPr>
          <w:p w14:paraId="282AEB47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  <w:r w:rsidRPr="00EC69CF">
              <w:rPr>
                <w:rFonts w:ascii="Times New Roman" w:hAnsi="Times New Roman" w:cs="Times New Roman"/>
              </w:rPr>
              <w:t>фев</w:t>
            </w:r>
          </w:p>
        </w:tc>
        <w:tc>
          <w:tcPr>
            <w:tcW w:w="848" w:type="dxa"/>
          </w:tcPr>
          <w:p w14:paraId="1190D24C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  <w:r w:rsidRPr="00EC69C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12" w:type="dxa"/>
          </w:tcPr>
          <w:p w14:paraId="7BE0565E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  <w:r w:rsidRPr="00EC69CF">
              <w:rPr>
                <w:rFonts w:ascii="Times New Roman" w:hAnsi="Times New Roman" w:cs="Times New Roman"/>
              </w:rPr>
              <w:t>апр</w:t>
            </w:r>
          </w:p>
        </w:tc>
        <w:tc>
          <w:tcPr>
            <w:tcW w:w="711" w:type="dxa"/>
          </w:tcPr>
          <w:p w14:paraId="685E4D28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  <w:r w:rsidRPr="00EC69C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14:paraId="04C2DEDC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  <w:r w:rsidRPr="00EC69C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EC63E8" w14:textId="77777777" w:rsidR="00D04BB6" w:rsidRPr="00EC69CF" w:rsidRDefault="00D04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C187CA" w14:textId="77777777" w:rsidR="00D04BB6" w:rsidRPr="00EC69CF" w:rsidRDefault="00D04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82EEF3" w14:textId="77777777" w:rsidR="00D04BB6" w:rsidRPr="00EC69CF" w:rsidRDefault="00D04BB6">
            <w:pPr>
              <w:rPr>
                <w:rFonts w:ascii="Times New Roman" w:hAnsi="Times New Roman" w:cs="Times New Roman"/>
              </w:rPr>
            </w:pPr>
          </w:p>
        </w:tc>
      </w:tr>
      <w:tr w:rsidR="00D04BB6" w:rsidRPr="00EC69CF" w14:paraId="630195B7" w14:textId="77777777" w:rsidTr="00D04BB6"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2B01E" w14:textId="6F90759C" w:rsidR="00D04BB6" w:rsidRPr="00EC69CF" w:rsidRDefault="00D04BB6">
            <w:pPr>
              <w:rPr>
                <w:rFonts w:ascii="Times New Roman" w:hAnsi="Times New Roman" w:cs="Times New Roman"/>
              </w:rPr>
            </w:pPr>
            <w:r w:rsidRPr="00EC69CF">
              <w:rPr>
                <w:rFonts w:ascii="Times New Roman" w:hAnsi="Times New Roman" w:cs="Times New Roman"/>
              </w:rPr>
              <w:t xml:space="preserve">Специалист </w:t>
            </w:r>
            <w:r w:rsidR="00EC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EC69CF" w:rsidRPr="00EC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мониторингу и исследованиям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14:paraId="755B3E9F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  <w:r w:rsidRPr="00EC69C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487E3DCA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  <w:r w:rsidRPr="00EC69C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E155B1B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  <w:r w:rsidRPr="00EC69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454E3CB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7B39313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4F1E1FCF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  <w:r w:rsidRPr="00EC69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51B73538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7C818A32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  <w:r w:rsidRPr="00EC69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14:paraId="109F8CBD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14:paraId="53E6E9C7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14:paraId="5CA35D32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  <w:r w:rsidRPr="00EC69C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5" w:type="dxa"/>
            <w:tcBorders>
              <w:bottom w:val="single" w:sz="12" w:space="0" w:color="auto"/>
              <w:right w:val="single" w:sz="12" w:space="0" w:color="auto"/>
            </w:tcBorders>
          </w:tcPr>
          <w:p w14:paraId="023B2235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  <w:r w:rsidRPr="00EC69C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BF2F8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  <w:r w:rsidRPr="00EC69C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4D1E9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  <w:r w:rsidRPr="00EC69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5C2DF" w14:textId="77777777" w:rsidR="00D04BB6" w:rsidRPr="00EC69CF" w:rsidRDefault="00D04BB6" w:rsidP="00D04BB6">
            <w:pPr>
              <w:jc w:val="center"/>
              <w:rPr>
                <w:rFonts w:ascii="Times New Roman" w:hAnsi="Times New Roman" w:cs="Times New Roman"/>
              </w:rPr>
            </w:pPr>
            <w:r w:rsidRPr="00EC69CF">
              <w:rPr>
                <w:rFonts w:ascii="Times New Roman" w:hAnsi="Times New Roman" w:cs="Times New Roman"/>
              </w:rPr>
              <w:t>132</w:t>
            </w:r>
          </w:p>
        </w:tc>
      </w:tr>
    </w:tbl>
    <w:p w14:paraId="4ED969DE" w14:textId="77777777" w:rsidR="00083AE9" w:rsidRPr="00EC69CF" w:rsidRDefault="00D04BB6">
      <w:pPr>
        <w:rPr>
          <w:rFonts w:ascii="Times New Roman" w:hAnsi="Times New Roman" w:cs="Times New Roman"/>
        </w:rPr>
      </w:pPr>
      <w:r w:rsidRPr="00EC69CF">
        <w:rPr>
          <w:rFonts w:ascii="Times New Roman" w:hAnsi="Times New Roman" w:cs="Times New Roman"/>
        </w:rPr>
        <w:t>Вклад указан в днях</w:t>
      </w:r>
    </w:p>
    <w:p w14:paraId="05BF4211" w14:textId="633670F3" w:rsidR="002C3350" w:rsidRPr="00EC69CF" w:rsidRDefault="002C3350">
      <w:pPr>
        <w:rPr>
          <w:rFonts w:ascii="Times New Roman" w:hAnsi="Times New Roman" w:cs="Times New Roman"/>
        </w:rPr>
      </w:pPr>
      <w:r w:rsidRPr="00EC69CF">
        <w:rPr>
          <w:rFonts w:ascii="Times New Roman" w:hAnsi="Times New Roman" w:cs="Times New Roman"/>
        </w:rPr>
        <w:t xml:space="preserve">Один месяц </w:t>
      </w:r>
      <w:r w:rsidR="006F1DF0" w:rsidRPr="00EC69CF">
        <w:rPr>
          <w:rFonts w:ascii="Times New Roman" w:hAnsi="Times New Roman" w:cs="Times New Roman"/>
        </w:rPr>
        <w:t xml:space="preserve">приравнен </w:t>
      </w:r>
      <w:r w:rsidRPr="00EC69CF">
        <w:rPr>
          <w:rFonts w:ascii="Times New Roman" w:hAnsi="Times New Roman" w:cs="Times New Roman"/>
        </w:rPr>
        <w:t>22 рабочим дням</w:t>
      </w:r>
      <w:r w:rsidR="006F1DF0" w:rsidRPr="00EC69CF">
        <w:rPr>
          <w:rFonts w:ascii="Times New Roman" w:hAnsi="Times New Roman" w:cs="Times New Roman"/>
        </w:rPr>
        <w:t xml:space="preserve"> (будет корректироваться по факту рабочих дней)</w:t>
      </w:r>
      <w:r w:rsidR="00D04BB6" w:rsidRPr="00EC69CF">
        <w:rPr>
          <w:rFonts w:ascii="Times New Roman" w:hAnsi="Times New Roman" w:cs="Times New Roman"/>
        </w:rPr>
        <w:t xml:space="preserve">, </w:t>
      </w:r>
      <w:r w:rsidRPr="00EC69CF">
        <w:rPr>
          <w:rFonts w:ascii="Times New Roman" w:hAnsi="Times New Roman" w:cs="Times New Roman"/>
        </w:rPr>
        <w:t xml:space="preserve">таким образом 6 месяцев в год это </w:t>
      </w:r>
      <w:r w:rsidR="006F1DF0" w:rsidRPr="00EC69CF">
        <w:rPr>
          <w:rFonts w:ascii="Times New Roman" w:hAnsi="Times New Roman" w:cs="Times New Roman"/>
        </w:rPr>
        <w:t xml:space="preserve">около </w:t>
      </w:r>
      <w:r w:rsidRPr="00EC69CF">
        <w:rPr>
          <w:rFonts w:ascii="Times New Roman" w:hAnsi="Times New Roman" w:cs="Times New Roman"/>
        </w:rPr>
        <w:t xml:space="preserve">132 рабочих дня. </w:t>
      </w:r>
      <w:r w:rsidR="004F026E" w:rsidRPr="00EC69CF">
        <w:rPr>
          <w:rFonts w:ascii="Times New Roman" w:hAnsi="Times New Roman" w:cs="Times New Roman"/>
        </w:rPr>
        <w:t>О</w:t>
      </w:r>
      <w:r w:rsidR="006F1DF0" w:rsidRPr="00EC69CF">
        <w:rPr>
          <w:rFonts w:ascii="Times New Roman" w:hAnsi="Times New Roman" w:cs="Times New Roman"/>
        </w:rPr>
        <w:t>тчет</w:t>
      </w:r>
      <w:r w:rsidR="004F026E" w:rsidRPr="00EC69CF">
        <w:rPr>
          <w:rFonts w:ascii="Times New Roman" w:hAnsi="Times New Roman" w:cs="Times New Roman"/>
        </w:rPr>
        <w:t>ы</w:t>
      </w:r>
      <w:r w:rsidR="006F1DF0" w:rsidRPr="00EC69CF">
        <w:rPr>
          <w:rFonts w:ascii="Times New Roman" w:hAnsi="Times New Roman" w:cs="Times New Roman"/>
        </w:rPr>
        <w:t xml:space="preserve"> по мониторингу и оценки проекта должн</w:t>
      </w:r>
      <w:r w:rsidR="004F026E" w:rsidRPr="00EC69CF">
        <w:rPr>
          <w:rFonts w:ascii="Times New Roman" w:hAnsi="Times New Roman" w:cs="Times New Roman"/>
        </w:rPr>
        <w:t>ы</w:t>
      </w:r>
      <w:r w:rsidR="006F1DF0" w:rsidRPr="00EC69CF">
        <w:rPr>
          <w:rFonts w:ascii="Times New Roman" w:hAnsi="Times New Roman" w:cs="Times New Roman"/>
        </w:rPr>
        <w:t xml:space="preserve"> быть представл</w:t>
      </w:r>
      <w:r w:rsidR="004F026E" w:rsidRPr="00EC69CF">
        <w:rPr>
          <w:rFonts w:ascii="Times New Roman" w:hAnsi="Times New Roman" w:cs="Times New Roman"/>
        </w:rPr>
        <w:t>ены</w:t>
      </w:r>
      <w:r w:rsidR="006F1DF0" w:rsidRPr="00EC69CF">
        <w:rPr>
          <w:rFonts w:ascii="Times New Roman" w:hAnsi="Times New Roman" w:cs="Times New Roman"/>
        </w:rPr>
        <w:t xml:space="preserve"> ежеквартально</w:t>
      </w:r>
      <w:r w:rsidR="004F026E" w:rsidRPr="00EC69CF">
        <w:rPr>
          <w:rFonts w:ascii="Times New Roman" w:hAnsi="Times New Roman" w:cs="Times New Roman"/>
        </w:rPr>
        <w:t>,</w:t>
      </w:r>
      <w:r w:rsidR="00B11B1E" w:rsidRPr="00EC69CF">
        <w:rPr>
          <w:rFonts w:ascii="Times New Roman" w:hAnsi="Times New Roman" w:cs="Times New Roman"/>
        </w:rPr>
        <w:t xml:space="preserve"> </w:t>
      </w:r>
      <w:r w:rsidR="004F026E" w:rsidRPr="00EC69CF">
        <w:rPr>
          <w:rFonts w:ascii="Times New Roman" w:hAnsi="Times New Roman" w:cs="Times New Roman"/>
        </w:rPr>
        <w:t xml:space="preserve">т.е. не позднее 20 числа месяца следующего за </w:t>
      </w:r>
      <w:r w:rsidR="00EC69CF" w:rsidRPr="00EC69CF">
        <w:rPr>
          <w:rFonts w:ascii="Times New Roman" w:hAnsi="Times New Roman" w:cs="Times New Roman"/>
        </w:rPr>
        <w:t>кварталом, без</w:t>
      </w:r>
      <w:r w:rsidR="004F026E" w:rsidRPr="00EC69CF">
        <w:rPr>
          <w:rFonts w:ascii="Times New Roman" w:hAnsi="Times New Roman" w:cs="Times New Roman"/>
        </w:rPr>
        <w:t xml:space="preserve"> задействования рабочих дней.</w:t>
      </w:r>
    </w:p>
    <w:p w14:paraId="1556468B" w14:textId="006E3EF7" w:rsidR="00DD69F8" w:rsidRDefault="00DD69F8" w:rsidP="0039346E">
      <w:pPr>
        <w:sectPr w:rsidR="00DD69F8" w:rsidSect="00DE1F83">
          <w:pgSz w:w="15840" w:h="12240" w:orient="landscape" w:code="1"/>
          <w:pgMar w:top="1440" w:right="992" w:bottom="1440" w:left="1440" w:header="720" w:footer="720" w:gutter="0"/>
          <w:cols w:space="720"/>
          <w:docGrid w:linePitch="360"/>
        </w:sectPr>
      </w:pPr>
    </w:p>
    <w:p w14:paraId="29DCF719" w14:textId="50EDD821" w:rsidR="00BB3357" w:rsidRPr="007E0055" w:rsidRDefault="00BB3357" w:rsidP="00EC69CF"/>
    <w:sectPr w:rsidR="00BB3357" w:rsidRPr="007E0055" w:rsidSect="006034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8C62E" w14:textId="77777777" w:rsidR="0099574B" w:rsidRDefault="0099574B" w:rsidP="00BB3357">
      <w:pPr>
        <w:spacing w:after="0" w:line="240" w:lineRule="auto"/>
      </w:pPr>
      <w:r>
        <w:separator/>
      </w:r>
    </w:p>
  </w:endnote>
  <w:endnote w:type="continuationSeparator" w:id="0">
    <w:p w14:paraId="007F19E4" w14:textId="77777777" w:rsidR="0099574B" w:rsidRDefault="0099574B" w:rsidP="00BB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C6F67" w14:textId="77777777" w:rsidR="0099574B" w:rsidRDefault="0099574B" w:rsidP="00BB3357">
      <w:pPr>
        <w:spacing w:after="0" w:line="240" w:lineRule="auto"/>
      </w:pPr>
      <w:r>
        <w:separator/>
      </w:r>
    </w:p>
  </w:footnote>
  <w:footnote w:type="continuationSeparator" w:id="0">
    <w:p w14:paraId="4787AC32" w14:textId="77777777" w:rsidR="0099574B" w:rsidRDefault="0099574B" w:rsidP="00BB3357">
      <w:pPr>
        <w:spacing w:after="0" w:line="240" w:lineRule="auto"/>
      </w:pPr>
      <w:r>
        <w:continuationSeparator/>
      </w:r>
    </w:p>
  </w:footnote>
  <w:footnote w:id="1">
    <w:p w14:paraId="03A4D768" w14:textId="77777777" w:rsidR="00BB3357" w:rsidRPr="00DD69F8" w:rsidRDefault="00BB3357" w:rsidP="00BB3357">
      <w:pPr>
        <w:pStyle w:val="a7"/>
        <w:rPr>
          <w:sz w:val="16"/>
          <w:szCs w:val="16"/>
          <w:lang w:val="ru-RU"/>
        </w:rPr>
      </w:pPr>
      <w:r w:rsidRPr="00DD69F8">
        <w:rPr>
          <w:rStyle w:val="a6"/>
          <w:sz w:val="16"/>
          <w:szCs w:val="16"/>
        </w:rPr>
        <w:footnoteRef/>
      </w:r>
      <w:r w:rsidRPr="00DD69F8">
        <w:rPr>
          <w:sz w:val="16"/>
          <w:szCs w:val="16"/>
          <w:lang w:val="ru-RU" w:eastAsia="x-none"/>
        </w:rPr>
        <w:t>Базовая оценка будет проведена командой Бюро переписи населения США в тесном сотрудничестве со Всемирным Банком и НСККР до начала реализации проекта</w:t>
      </w:r>
    </w:p>
  </w:footnote>
  <w:footnote w:id="2">
    <w:p w14:paraId="65E8684D" w14:textId="77777777" w:rsidR="00BB3357" w:rsidRPr="00DD69F8" w:rsidRDefault="00BB3357" w:rsidP="00BB3357">
      <w:pPr>
        <w:pStyle w:val="a4"/>
        <w:rPr>
          <w:sz w:val="16"/>
          <w:szCs w:val="16"/>
          <w:lang w:val="ru-RU"/>
        </w:rPr>
      </w:pPr>
      <w:r w:rsidRPr="00DD69F8">
        <w:rPr>
          <w:rStyle w:val="a6"/>
          <w:sz w:val="16"/>
          <w:szCs w:val="16"/>
        </w:rPr>
        <w:footnoteRef/>
      </w:r>
      <w:r w:rsidRPr="00DD69F8">
        <w:rPr>
          <w:sz w:val="16"/>
          <w:szCs w:val="16"/>
          <w:lang w:val="ru-RU" w:eastAsia="x-none"/>
        </w:rPr>
        <w:t>Там, где это уместно, для оценки статистического потенциала использовался инструмент из методологии американского Бюро переписи населения (</w:t>
      </w:r>
      <w:r w:rsidRPr="00DD69F8">
        <w:rPr>
          <w:sz w:val="16"/>
          <w:szCs w:val="16"/>
        </w:rPr>
        <w:t>TASC</w:t>
      </w:r>
      <w:r w:rsidRPr="00DD69F8">
        <w:rPr>
          <w:sz w:val="16"/>
          <w:szCs w:val="16"/>
          <w:lang w:val="ru-RU" w:eastAsia="x-none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27A"/>
    <w:multiLevelType w:val="hybridMultilevel"/>
    <w:tmpl w:val="C8283BA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7EB9"/>
    <w:multiLevelType w:val="hybridMultilevel"/>
    <w:tmpl w:val="B114E15C"/>
    <w:lvl w:ilvl="0" w:tplc="70889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0A60E8"/>
    <w:multiLevelType w:val="hybridMultilevel"/>
    <w:tmpl w:val="F244C4AE"/>
    <w:lvl w:ilvl="0" w:tplc="34FE829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5B61"/>
    <w:multiLevelType w:val="hybridMultilevel"/>
    <w:tmpl w:val="C8283BA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65EFC"/>
    <w:multiLevelType w:val="hybridMultilevel"/>
    <w:tmpl w:val="42842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F3737"/>
    <w:multiLevelType w:val="hybridMultilevel"/>
    <w:tmpl w:val="87A8AC6C"/>
    <w:lvl w:ilvl="0" w:tplc="A37EB5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02B0B"/>
    <w:multiLevelType w:val="hybridMultilevel"/>
    <w:tmpl w:val="023E82F0"/>
    <w:lvl w:ilvl="0" w:tplc="0910F3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25B77"/>
    <w:multiLevelType w:val="hybridMultilevel"/>
    <w:tmpl w:val="386607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E94E83"/>
    <w:multiLevelType w:val="hybridMultilevel"/>
    <w:tmpl w:val="5EECD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313D2"/>
    <w:multiLevelType w:val="hybridMultilevel"/>
    <w:tmpl w:val="92787A96"/>
    <w:lvl w:ilvl="0" w:tplc="3404C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8662AF"/>
    <w:multiLevelType w:val="hybridMultilevel"/>
    <w:tmpl w:val="1E82A5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11663"/>
    <w:multiLevelType w:val="multilevel"/>
    <w:tmpl w:val="94A882F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MainParawithChapter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pStyle w:val="Sub-Para1underXY"/>
      <w:lvlText w:val="(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pStyle w:val="Sub-Para2underXY"/>
      <w:lvlText w:val="(%4)"/>
      <w:lvlJc w:val="left"/>
      <w:pPr>
        <w:tabs>
          <w:tab w:val="num" w:pos="216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pStyle w:val="Sub-Para3underXY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pStyle w:val="Sub-Para4underXY"/>
      <w:lvlText w:val="%6.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1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66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200" w:hanging="144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AB"/>
    <w:rsid w:val="00016721"/>
    <w:rsid w:val="00083AE9"/>
    <w:rsid w:val="0011198C"/>
    <w:rsid w:val="001A212D"/>
    <w:rsid w:val="002165BF"/>
    <w:rsid w:val="002C035B"/>
    <w:rsid w:val="002C3350"/>
    <w:rsid w:val="002D609D"/>
    <w:rsid w:val="00305420"/>
    <w:rsid w:val="00372F67"/>
    <w:rsid w:val="0039346E"/>
    <w:rsid w:val="00453C36"/>
    <w:rsid w:val="004D1386"/>
    <w:rsid w:val="004E73D6"/>
    <w:rsid w:val="004F026E"/>
    <w:rsid w:val="00560545"/>
    <w:rsid w:val="005B6C97"/>
    <w:rsid w:val="005C05D0"/>
    <w:rsid w:val="005F2661"/>
    <w:rsid w:val="005F5E72"/>
    <w:rsid w:val="006034C1"/>
    <w:rsid w:val="00667896"/>
    <w:rsid w:val="006F1DF0"/>
    <w:rsid w:val="00700953"/>
    <w:rsid w:val="007406FD"/>
    <w:rsid w:val="00744DCF"/>
    <w:rsid w:val="008E279B"/>
    <w:rsid w:val="008F2E0C"/>
    <w:rsid w:val="009931AB"/>
    <w:rsid w:val="0099574B"/>
    <w:rsid w:val="009D6BC6"/>
    <w:rsid w:val="00A8383B"/>
    <w:rsid w:val="00B11B1E"/>
    <w:rsid w:val="00B56520"/>
    <w:rsid w:val="00BB3357"/>
    <w:rsid w:val="00BF7BDB"/>
    <w:rsid w:val="00C27C6F"/>
    <w:rsid w:val="00C56ADC"/>
    <w:rsid w:val="00CC6FF8"/>
    <w:rsid w:val="00CF1229"/>
    <w:rsid w:val="00CF188C"/>
    <w:rsid w:val="00D04BB6"/>
    <w:rsid w:val="00DD69F8"/>
    <w:rsid w:val="00DE1F83"/>
    <w:rsid w:val="00E70776"/>
    <w:rsid w:val="00EC69CF"/>
    <w:rsid w:val="00F26920"/>
    <w:rsid w:val="00F80DBD"/>
    <w:rsid w:val="00FC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5B0F"/>
  <w15:chartTrackingRefBased/>
  <w15:docId w15:val="{9F3DD609-EF52-4BC4-9BB2-EE107AB9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357"/>
    <w:pPr>
      <w:keepNext/>
      <w:numPr>
        <w:numId w:val="12"/>
      </w:numPr>
      <w:spacing w:before="1440" w:after="240" w:line="240" w:lineRule="auto"/>
      <w:jc w:val="center"/>
      <w:outlineLvl w:val="0"/>
    </w:pPr>
    <w:rPr>
      <w:rFonts w:ascii="Times New Roman" w:eastAsia="Calibri" w:hAnsi="Times New Roman" w:cs="Times New Roman"/>
      <w:b/>
      <w:bCs/>
      <w:cap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BB3357"/>
    <w:pPr>
      <w:keepNext/>
      <w:keepLines/>
      <w:spacing w:before="120" w:after="240" w:line="240" w:lineRule="auto"/>
      <w:outlineLvl w:val="2"/>
    </w:pPr>
    <w:rPr>
      <w:rFonts w:ascii="Times New Roman" w:eastAsia="Calibri" w:hAnsi="Times New Roman" w:cs="Times New Roman"/>
      <w:b/>
      <w:bCs/>
      <w:sz w:val="24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3357"/>
    <w:rPr>
      <w:rFonts w:ascii="Times New Roman" w:eastAsia="Calibri" w:hAnsi="Times New Roman" w:cs="Times New Roman"/>
      <w:b/>
      <w:bCs/>
      <w:cap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B3357"/>
    <w:rPr>
      <w:rFonts w:ascii="Times New Roman" w:eastAsia="Calibri" w:hAnsi="Times New Roman" w:cs="Times New Roman"/>
      <w:b/>
      <w:bCs/>
      <w:sz w:val="24"/>
      <w:szCs w:val="26"/>
      <w:lang w:val="en-US" w:eastAsia="ru-RU"/>
    </w:rPr>
  </w:style>
  <w:style w:type="paragraph" w:customStyle="1" w:styleId="MainParawithChapter">
    <w:name w:val="Main Para with Chapter#"/>
    <w:basedOn w:val="a"/>
    <w:rsid w:val="00BB3357"/>
    <w:pPr>
      <w:numPr>
        <w:ilvl w:val="1"/>
        <w:numId w:val="12"/>
      </w:numPr>
      <w:tabs>
        <w:tab w:val="clear" w:pos="720"/>
      </w:tabs>
      <w:spacing w:after="240" w:line="240" w:lineRule="auto"/>
      <w:ind w:left="0" w:firstLine="0"/>
      <w:outlineLvl w:val="1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ub-Para1underXY">
    <w:name w:val="Sub-Para 1 under X.Y"/>
    <w:basedOn w:val="a"/>
    <w:rsid w:val="00BB3357"/>
    <w:pPr>
      <w:numPr>
        <w:ilvl w:val="2"/>
        <w:numId w:val="12"/>
      </w:numPr>
      <w:tabs>
        <w:tab w:val="clear" w:pos="1440"/>
      </w:tabs>
      <w:spacing w:after="240" w:line="240" w:lineRule="auto"/>
      <w:ind w:left="1440" w:hanging="720"/>
      <w:outlineLvl w:val="2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ub-Para2underXY">
    <w:name w:val="Sub-Para 2 under X.Y"/>
    <w:basedOn w:val="a"/>
    <w:rsid w:val="00BB3357"/>
    <w:pPr>
      <w:numPr>
        <w:ilvl w:val="3"/>
        <w:numId w:val="12"/>
      </w:numPr>
      <w:tabs>
        <w:tab w:val="clear" w:pos="2160"/>
      </w:tabs>
      <w:spacing w:after="240" w:line="240" w:lineRule="auto"/>
      <w:ind w:left="2160" w:hanging="720"/>
      <w:outlineLvl w:val="3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ub-Para3underXY">
    <w:name w:val="Sub-Para 3 under X.Y"/>
    <w:basedOn w:val="a"/>
    <w:rsid w:val="00BB3357"/>
    <w:pPr>
      <w:numPr>
        <w:ilvl w:val="4"/>
        <w:numId w:val="12"/>
      </w:numPr>
      <w:tabs>
        <w:tab w:val="clear" w:pos="1800"/>
      </w:tabs>
      <w:spacing w:after="240" w:line="240" w:lineRule="auto"/>
      <w:ind w:left="2880" w:hanging="720"/>
      <w:outlineLvl w:val="4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ub-Para4underXY">
    <w:name w:val="Sub-Para 4 under X.Y"/>
    <w:basedOn w:val="a"/>
    <w:rsid w:val="00BB3357"/>
    <w:pPr>
      <w:numPr>
        <w:ilvl w:val="5"/>
        <w:numId w:val="12"/>
      </w:numPr>
      <w:tabs>
        <w:tab w:val="clear" w:pos="2520"/>
      </w:tabs>
      <w:spacing w:after="240" w:line="240" w:lineRule="auto"/>
      <w:ind w:left="3600" w:hanging="720"/>
      <w:outlineLvl w:val="5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footnote text"/>
    <w:aliases w:val="single space,fn,FOOTNOTES"/>
    <w:basedOn w:val="a"/>
    <w:link w:val="a5"/>
    <w:semiHidden/>
    <w:rsid w:val="00BB335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5">
    <w:name w:val="Текст сноски Знак"/>
    <w:aliases w:val="single space Знак,fn Знак,FOOTNOTES Знак"/>
    <w:basedOn w:val="a0"/>
    <w:link w:val="a4"/>
    <w:semiHidden/>
    <w:rsid w:val="00BB3357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PDSAnnexHeading">
    <w:name w:val="PDS Annex Heading"/>
    <w:next w:val="a"/>
    <w:rsid w:val="00BB3357"/>
    <w:pPr>
      <w:keepNext/>
      <w:spacing w:after="12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en-US"/>
    </w:rPr>
  </w:style>
  <w:style w:type="character" w:styleId="a6">
    <w:name w:val="footnote reference"/>
    <w:semiHidden/>
    <w:rsid w:val="00BB3357"/>
    <w:rPr>
      <w:vertAlign w:val="superscript"/>
    </w:rPr>
  </w:style>
  <w:style w:type="paragraph" w:styleId="a7">
    <w:name w:val="annotation text"/>
    <w:basedOn w:val="a"/>
    <w:link w:val="a8"/>
    <w:semiHidden/>
    <w:rsid w:val="00BB335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8">
    <w:name w:val="Текст примечания Знак"/>
    <w:basedOn w:val="a0"/>
    <w:link w:val="a7"/>
    <w:semiHidden/>
    <w:rsid w:val="00BB3357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9">
    <w:name w:val="Strong"/>
    <w:qFormat/>
    <w:rsid w:val="00BB3357"/>
    <w:rPr>
      <w:b/>
    </w:rPr>
  </w:style>
  <w:style w:type="table" w:styleId="aa">
    <w:name w:val="Table Grid"/>
    <w:basedOn w:val="a1"/>
    <w:uiPriority w:val="39"/>
    <w:rsid w:val="0008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A212D"/>
    <w:rPr>
      <w:sz w:val="16"/>
      <w:szCs w:val="16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1A212D"/>
    <w:pPr>
      <w:spacing w:after="16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1A212D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paragraph" w:styleId="ae">
    <w:name w:val="Revision"/>
    <w:hidden/>
    <w:uiPriority w:val="99"/>
    <w:semiHidden/>
    <w:rsid w:val="001A212D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1A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A2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5D06-AAB5-4F87-9512-88A70B45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Ukurmanaliev</dc:creator>
  <cp:keywords/>
  <dc:description/>
  <cp:lastModifiedBy>Ukurmanaliev</cp:lastModifiedBy>
  <cp:revision>5</cp:revision>
  <dcterms:created xsi:type="dcterms:W3CDTF">2017-05-12T02:42:00Z</dcterms:created>
  <dcterms:modified xsi:type="dcterms:W3CDTF">2017-05-23T09:34:00Z</dcterms:modified>
</cp:coreProperties>
</file>