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06" w:rsidRPr="00D8275E" w:rsidRDefault="00FC5E06" w:rsidP="00CE73C2">
      <w:pPr>
        <w:pStyle w:val="ab"/>
        <w:ind w:firstLine="0"/>
        <w:jc w:val="center"/>
        <w:rPr>
          <w:b/>
          <w:color w:val="000000"/>
          <w:lang w:val="ru-RU"/>
        </w:rPr>
      </w:pPr>
      <w:r w:rsidRPr="00D8275E">
        <w:rPr>
          <w:b/>
          <w:color w:val="000000"/>
        </w:rPr>
        <w:t>Индекс детско</w:t>
      </w:r>
      <w:r w:rsidRPr="00D8275E">
        <w:rPr>
          <w:b/>
          <w:color w:val="000000"/>
          <w:lang w:val="ru-RU"/>
        </w:rPr>
        <w:t>й бедности и лишений</w:t>
      </w:r>
      <w:bookmarkStart w:id="0" w:name="_GoBack"/>
      <w:bookmarkEnd w:id="0"/>
    </w:p>
    <w:p w:rsidR="00FC5E06" w:rsidRPr="00D8275E" w:rsidRDefault="00FC5E06" w:rsidP="00CE73C2">
      <w:pPr>
        <w:pStyle w:val="ab"/>
        <w:spacing w:after="120"/>
        <w:ind w:firstLine="0"/>
        <w:jc w:val="center"/>
        <w:rPr>
          <w:b/>
          <w:color w:val="000000"/>
        </w:rPr>
      </w:pPr>
      <w:r w:rsidRPr="00D8275E">
        <w:rPr>
          <w:b/>
          <w:color w:val="000000"/>
        </w:rPr>
        <w:t>в Кыргызской Республике в 20</w:t>
      </w:r>
      <w:r w:rsidRPr="00D8275E">
        <w:rPr>
          <w:b/>
          <w:color w:val="000000"/>
          <w:lang w:val="ru-RU"/>
        </w:rPr>
        <w:t>1</w:t>
      </w:r>
      <w:r>
        <w:rPr>
          <w:b/>
          <w:color w:val="000000"/>
          <w:lang w:val="ru-RU"/>
        </w:rPr>
        <w:t>5</w:t>
      </w:r>
      <w:r w:rsidRPr="00D8275E">
        <w:rPr>
          <w:b/>
          <w:color w:val="000000"/>
        </w:rPr>
        <w:t>-201</w:t>
      </w:r>
      <w:r>
        <w:rPr>
          <w:b/>
          <w:color w:val="000000"/>
          <w:lang w:val="ru-RU"/>
        </w:rPr>
        <w:t>9</w:t>
      </w:r>
      <w:r w:rsidRPr="00D8275E">
        <w:rPr>
          <w:b/>
          <w:color w:val="000000"/>
        </w:rPr>
        <w:t>гг.</w:t>
      </w:r>
    </w:p>
    <w:p w:rsidR="00FC5E06" w:rsidRPr="00876FCF" w:rsidRDefault="00FC5E06" w:rsidP="00FC5E06">
      <w:pPr>
        <w:spacing w:after="120"/>
        <w:jc w:val="both"/>
        <w:rPr>
          <w:b/>
        </w:rPr>
      </w:pPr>
      <w:r w:rsidRPr="00D673F9">
        <w:rPr>
          <w:color w:val="000000"/>
        </w:rPr>
        <w:t>Численность постоянного населения Кыргызской Республики на начало 2020г. составила, по оценке, 6 млн. 524 тыс. человек, наличного – 6 млн. 268 тыс. Треть постоянного населения (34,0 процента) проживала в городских поселениях и две трети (66,0 процента) - в сельской местности. В 2019г. темп прироста численности населения страны составил 2,1 процента. Поскольку миграционный баланс по-прежнему характеризуется превышением числа эмигрантов над иммигрантами, прирост численности населения происходит только за счет естественного прироста населения.</w:t>
      </w:r>
    </w:p>
    <w:p w:rsidR="00FC5E06" w:rsidRPr="001E4124" w:rsidRDefault="00FC5E06" w:rsidP="00FC5E06">
      <w:pPr>
        <w:pStyle w:val="ab"/>
        <w:spacing w:before="120"/>
        <w:ind w:firstLine="0"/>
        <w:rPr>
          <w:lang w:val="ky-KG"/>
        </w:rPr>
      </w:pPr>
      <w:r w:rsidRPr="001E4124">
        <w:t>Важной характеристикой населения республики является соотношение возрастных групп моложе трудоспособного, трудоспособного и старше трудоспособного возрастов. На начало 20</w:t>
      </w:r>
      <w:r w:rsidRPr="00D551F7">
        <w:t>20</w:t>
      </w:r>
      <w:r w:rsidRPr="001E4124">
        <w:t xml:space="preserve">г. </w:t>
      </w:r>
      <w:r w:rsidRPr="00C66574">
        <w:t>3</w:t>
      </w:r>
      <w:r>
        <w:t>4</w:t>
      </w:r>
      <w:r w:rsidRPr="00C66574">
        <w:t>,</w:t>
      </w:r>
      <w:r w:rsidRPr="00D551F7">
        <w:t>6</w:t>
      </w:r>
      <w:r w:rsidRPr="001E4124">
        <w:t xml:space="preserve"> процент</w:t>
      </w:r>
      <w:r>
        <w:t>а</w:t>
      </w:r>
      <w:r w:rsidRPr="001E4124">
        <w:t xml:space="preserve"> общей численности населения</w:t>
      </w:r>
      <w:r w:rsidRPr="001E4124">
        <w:rPr>
          <w:lang w:val="ky-KG"/>
        </w:rPr>
        <w:t xml:space="preserve"> страны</w:t>
      </w:r>
      <w:r w:rsidRPr="001E4124">
        <w:t xml:space="preserve"> составили дети и подростки,</w:t>
      </w:r>
      <w:r w:rsidRPr="001E4124">
        <w:rPr>
          <w:lang w:val="ky-KG"/>
        </w:rPr>
        <w:t xml:space="preserve"> </w:t>
      </w:r>
      <w:r w:rsidRPr="00C66574">
        <w:rPr>
          <w:lang w:val="ky-KG"/>
        </w:rPr>
        <w:t>5</w:t>
      </w:r>
      <w:r>
        <w:rPr>
          <w:lang w:val="ky-KG"/>
        </w:rPr>
        <w:t>7</w:t>
      </w:r>
      <w:r w:rsidRPr="00C66574">
        <w:rPr>
          <w:lang w:val="ky-KG"/>
        </w:rPr>
        <w:t>,</w:t>
      </w:r>
      <w:r w:rsidRPr="00D551F7">
        <w:t>4</w:t>
      </w:r>
      <w:r w:rsidRPr="001E4124">
        <w:rPr>
          <w:lang w:val="ky-KG"/>
        </w:rPr>
        <w:t xml:space="preserve"> </w:t>
      </w:r>
      <w:r w:rsidRPr="001E4124">
        <w:t>процент</w:t>
      </w:r>
      <w:r>
        <w:t>а</w:t>
      </w:r>
      <w:r w:rsidRPr="001E4124">
        <w:t xml:space="preserve"> – лица в трудоспособном возрасте и</w:t>
      </w:r>
      <w:r w:rsidRPr="001E4124">
        <w:rPr>
          <w:lang w:val="ky-KG"/>
        </w:rPr>
        <w:t xml:space="preserve"> </w:t>
      </w:r>
      <w:r w:rsidRPr="00D551F7">
        <w:t>8</w:t>
      </w:r>
      <w:r w:rsidRPr="001E4124">
        <w:t>,</w:t>
      </w:r>
      <w:r w:rsidRPr="00D551F7">
        <w:t>0</w:t>
      </w:r>
      <w:r w:rsidRPr="001E4124">
        <w:t xml:space="preserve"> процент</w:t>
      </w:r>
      <w:r>
        <w:t>а</w:t>
      </w:r>
      <w:r w:rsidRPr="001E4124">
        <w:t xml:space="preserve"> – старше трудоспособного возраста. </w:t>
      </w:r>
    </w:p>
    <w:p w:rsidR="00FC5E06" w:rsidRDefault="00FC5E06" w:rsidP="00FC5E06">
      <w:pPr>
        <w:spacing w:before="120"/>
        <w:jc w:val="both"/>
      </w:pPr>
      <w:r w:rsidRPr="0069077C">
        <w:t>Вопросы человеческого и социального развития являются объектом пристального внимания политиков, обществ</w:t>
      </w:r>
      <w:r>
        <w:t>енности</w:t>
      </w:r>
      <w:r w:rsidRPr="0069077C">
        <w:t xml:space="preserve"> и международных институтов. Обеспечение возможностей населения для достойной трудовой деятельности и получения образования, охраны здоровья населения, защиты его уязвимых категорий, активное участие граждан в культурной жизни - все эти направления деятельности нацелены на повышение благосостояния и сокращение бедности.</w:t>
      </w:r>
    </w:p>
    <w:p w:rsidR="00FC5E06" w:rsidRDefault="00FC5E06" w:rsidP="00FC5E06">
      <w:pPr>
        <w:spacing w:before="120"/>
        <w:jc w:val="both"/>
      </w:pPr>
      <w:r w:rsidRPr="004807B7">
        <w:t>В 201</w:t>
      </w:r>
      <w:r w:rsidRPr="000722E9">
        <w:t>9</w:t>
      </w:r>
      <w:r w:rsidRPr="004807B7">
        <w:t xml:space="preserve">г. уровень </w:t>
      </w:r>
      <w:r>
        <w:t xml:space="preserve">детской </w:t>
      </w:r>
      <w:r w:rsidRPr="004807B7">
        <w:t>бедности</w:t>
      </w:r>
      <w:r>
        <w:t xml:space="preserve"> </w:t>
      </w:r>
      <w:r w:rsidRPr="004807B7">
        <w:t xml:space="preserve">составил </w:t>
      </w:r>
      <w:r w:rsidRPr="009576CD">
        <w:t>2</w:t>
      </w:r>
      <w:r w:rsidRPr="00182EE8">
        <w:t>5</w:t>
      </w:r>
      <w:r>
        <w:t>,</w:t>
      </w:r>
      <w:r w:rsidRPr="00182EE8">
        <w:t>7</w:t>
      </w:r>
      <w:r w:rsidRPr="004807B7">
        <w:t xml:space="preserve"> процента</w:t>
      </w:r>
      <w:r>
        <w:t xml:space="preserve"> и </w:t>
      </w:r>
      <w:proofErr w:type="spellStart"/>
      <w:r>
        <w:t>превы</w:t>
      </w:r>
      <w:proofErr w:type="spellEnd"/>
      <w:r>
        <w:rPr>
          <w:lang w:val="ky-KG"/>
        </w:rPr>
        <w:t>сил</w:t>
      </w:r>
      <w:r>
        <w:t xml:space="preserve"> общую бедность на 5,</w:t>
      </w:r>
      <w:r w:rsidRPr="000722E9">
        <w:t>6</w:t>
      </w:r>
      <w:r>
        <w:t xml:space="preserve"> </w:t>
      </w:r>
      <w:r w:rsidRPr="00372E17">
        <w:t>процентных п</w:t>
      </w:r>
      <w:r>
        <w:t>ункта</w:t>
      </w:r>
      <w:r w:rsidRPr="004807B7">
        <w:t xml:space="preserve">. </w:t>
      </w:r>
    </w:p>
    <w:p w:rsidR="00FC5E06" w:rsidRPr="009B7823" w:rsidRDefault="00FC5E06" w:rsidP="00FC5E06">
      <w:pPr>
        <w:widowControl w:val="0"/>
        <w:spacing w:before="120"/>
        <w:jc w:val="both"/>
      </w:pPr>
      <w:r w:rsidRPr="009B7823">
        <w:t>Нищета лишает детей достоинства, подвергает их жизнь опасности, ограничивает возможности и приводит к необратимым последствиям, как в их дальнейшей жизни, так и в жизни общества.</w:t>
      </w:r>
    </w:p>
    <w:p w:rsidR="00FC5E06" w:rsidRPr="009B7823" w:rsidRDefault="00FC5E06" w:rsidP="00FC5E06">
      <w:pPr>
        <w:spacing w:before="120"/>
        <w:jc w:val="both"/>
        <w:rPr>
          <w:bCs/>
        </w:rPr>
      </w:pPr>
      <w:r w:rsidRPr="009B7823">
        <w:rPr>
          <w:bCs/>
        </w:rPr>
        <w:t>Используемое в статистической практике измерение детской бедности основано на уровне материальной обеспеченности семьи. Однако, на уровень детского благополучия оказывает влияние такие факторы, как заболеваемость и смертность детей, уровень образования и воспитания, доступ к услугам здравоохранения, криминогенная обстановка, и многие другие факторы, прямо или косвенно влияющие на качество жизни детей и подростков.</w:t>
      </w:r>
    </w:p>
    <w:p w:rsidR="00FC5E06" w:rsidRPr="009B7823" w:rsidRDefault="00FC5E06" w:rsidP="00FC5E06">
      <w:pPr>
        <w:spacing w:before="120"/>
        <w:jc w:val="both"/>
        <w:rPr>
          <w:bCs/>
        </w:rPr>
      </w:pPr>
      <w:r w:rsidRPr="009B7823">
        <w:t xml:space="preserve">В современном обществе все большая роль отводится нематериальным аспектам бедности: проблемам здравоохранения, таким процессам, как снижение качества образования, культуры, социального отчуждения. Дополнительным </w:t>
      </w:r>
      <w:r w:rsidRPr="009B7823">
        <w:rPr>
          <w:bCs/>
        </w:rPr>
        <w:t xml:space="preserve">инструментом изучения положения детей являются интегральные индексы, включающие различные характеристики благополучия детей. </w:t>
      </w:r>
    </w:p>
    <w:p w:rsidR="00FC5E06" w:rsidRPr="009B7823" w:rsidRDefault="00FC5E06" w:rsidP="00FC5E06">
      <w:pPr>
        <w:spacing w:before="120"/>
        <w:jc w:val="both"/>
        <w:rPr>
          <w:bCs/>
        </w:rPr>
      </w:pPr>
      <w:r w:rsidRPr="009B7823">
        <w:t xml:space="preserve">При поддержке Представительства Детского Фонда ООН в Кыргызской Республике, </w:t>
      </w:r>
      <w:proofErr w:type="spellStart"/>
      <w:r w:rsidRPr="009B7823">
        <w:t>Нацстаткомом</w:t>
      </w:r>
      <w:proofErr w:type="spellEnd"/>
      <w:r w:rsidRPr="009B7823">
        <w:t xml:space="preserve"> Кыргызской Республики разработана методика расчета индекса детской бедности и лишений (индекс детского благополучия), в соответствии с которой индикаторы, характеризующие положение детей, классифицированы в группы и определены принципы и порядок его расчета. </w:t>
      </w:r>
    </w:p>
    <w:p w:rsidR="00FC5E06" w:rsidRPr="009B7823" w:rsidRDefault="00FC5E06" w:rsidP="00FC5E06">
      <w:pPr>
        <w:spacing w:before="120"/>
        <w:jc w:val="both"/>
        <w:rPr>
          <w:bCs/>
        </w:rPr>
      </w:pPr>
      <w:r w:rsidRPr="009B7823">
        <w:rPr>
          <w:bCs/>
        </w:rPr>
        <w:t xml:space="preserve">Методология построения и расчета индекса детской бедности основана на принципе всемирно известного индекса экономической свободы по методике </w:t>
      </w:r>
      <w:proofErr w:type="spellStart"/>
      <w:r w:rsidRPr="009B7823">
        <w:rPr>
          <w:bCs/>
        </w:rPr>
        <w:t>Херитидж</w:t>
      </w:r>
      <w:proofErr w:type="spellEnd"/>
      <w:r w:rsidRPr="009B7823">
        <w:rPr>
          <w:bCs/>
        </w:rPr>
        <w:t>-фонда.  При расчете индекса детской бедности используются индикаторы, характеризующие различные стороны детского благополучия, т.е. их материальную обеспеченность, наличия условий, при которых дети имеют свободный доступ к самому необходимому для их здоровья, дальнейшего полноценного развития и становления их как личности.</w:t>
      </w:r>
    </w:p>
    <w:p w:rsidR="00FC5E06" w:rsidRPr="009B7823" w:rsidRDefault="00FC5E06" w:rsidP="00FC5E06">
      <w:pPr>
        <w:spacing w:before="120"/>
        <w:jc w:val="both"/>
      </w:pPr>
      <w:r w:rsidRPr="009B7823">
        <w:rPr>
          <w:bCs/>
        </w:rPr>
        <w:lastRenderedPageBreak/>
        <w:t xml:space="preserve">В основу разработки методологии расчета настоящего индекса принят модельный набор 28 индикаторов, объединенных в 6 равноправных групп. </w:t>
      </w:r>
      <w:r w:rsidRPr="009B7823">
        <w:t>Все используемые индикаторы делятся на два типа - позитивные и негативные. К позитивным индикаторам отнесены статистические показатели, рост значений которых характеризует положительный процесс, и наоборот, к негативным индикаторам отнесены показатели, рост значений которых характеризует отрицательный процесс.</w:t>
      </w:r>
    </w:p>
    <w:p w:rsidR="00FC5E06" w:rsidRPr="009B7823" w:rsidRDefault="00FC5E06" w:rsidP="00FC5E06">
      <w:pPr>
        <w:spacing w:before="120"/>
        <w:jc w:val="both"/>
        <w:rPr>
          <w:i/>
          <w:color w:val="000000"/>
        </w:rPr>
      </w:pPr>
      <w:r w:rsidRPr="009B7823">
        <w:rPr>
          <w:color w:val="000000"/>
        </w:rPr>
        <w:t xml:space="preserve">При расчете индексов используются рейтинги категорий с равным весом и затем рассчитываются средние значения по категориям. Значение индекса детской бедности и лишений является результатом среднего значения индексов групп и </w:t>
      </w:r>
      <w:r w:rsidRPr="009B7823">
        <w:rPr>
          <w:i/>
          <w:color w:val="000000"/>
        </w:rPr>
        <w:t xml:space="preserve">приближается к 100 процентам при улучшении ситуации по всем индикаторам. </w:t>
      </w:r>
    </w:p>
    <w:p w:rsidR="00FC5E06" w:rsidRPr="00D8275E" w:rsidRDefault="00FC5E06" w:rsidP="00FC5E06">
      <w:pPr>
        <w:rPr>
          <w:color w:val="000000"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5386"/>
        <w:gridCol w:w="1559"/>
        <w:gridCol w:w="1134"/>
      </w:tblGrid>
      <w:tr w:rsidR="00FC5E06" w:rsidRPr="00D8275E" w:rsidTr="005D08FC">
        <w:trPr>
          <w:trHeight w:val="319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индикатора</w:t>
            </w:r>
          </w:p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Н-негативный</w:t>
            </w:r>
          </w:p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П-позитивный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Значения </w:t>
            </w:r>
            <w:proofErr w:type="spellStart"/>
            <w:proofErr w:type="gramStart"/>
            <w:r w:rsidRPr="00D8275E">
              <w:rPr>
                <w:b/>
                <w:bCs/>
                <w:color w:val="000000"/>
                <w:sz w:val="20"/>
                <w:szCs w:val="20"/>
              </w:rPr>
              <w:t>показате</w:t>
            </w:r>
            <w:proofErr w:type="spellEnd"/>
            <w:r w:rsidRPr="00D8275E">
              <w:rPr>
                <w:b/>
                <w:bCs/>
                <w:color w:val="000000"/>
                <w:sz w:val="20"/>
                <w:szCs w:val="20"/>
              </w:rPr>
              <w:t>-лей</w:t>
            </w:r>
            <w:proofErr w:type="gramEnd"/>
            <w:r w:rsidRPr="00D8275E">
              <w:rPr>
                <w:b/>
                <w:bCs/>
                <w:color w:val="000000"/>
                <w:sz w:val="20"/>
                <w:szCs w:val="20"/>
              </w:rPr>
              <w:t>,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8275E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FC5E06" w:rsidRPr="00D8275E" w:rsidTr="005D08FC">
        <w:trPr>
          <w:trHeight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E06" w:rsidRPr="00D8275E" w:rsidRDefault="00FC5E06" w:rsidP="005D08FC">
            <w:pPr>
              <w:spacing w:before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I.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E06" w:rsidRPr="00D8275E" w:rsidRDefault="00FC5E06" w:rsidP="005D08FC">
            <w:pPr>
              <w:spacing w:before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Материальная детская бедность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06" w:rsidRPr="00A23B70" w:rsidRDefault="00FC5E06" w:rsidP="005D08FC">
            <w:pPr>
              <w:spacing w:before="24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Уровень детской бедности, в процентах к общей численности детей в возрасте 0-17 лет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Уровень крайней детской бедности, 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Глубина детской бедности, </w:t>
            </w:r>
            <w:r w:rsidRPr="00D8275E">
              <w:rPr>
                <w:i/>
                <w:i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Доля детей (1-6 лет) с недостаточным для их возраста весом, 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Состояние и профилактика здоровья детей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детей, родившихся с низкой массой тела (менее 2,5 кг), </w:t>
            </w:r>
            <w:r w:rsidRPr="00D8275E">
              <w:rPr>
                <w:i/>
                <w:i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Заболеваемость детей туберкулезом (0-14 лет), </w:t>
            </w:r>
            <w:r w:rsidRPr="00D8275E">
              <w:rPr>
                <w:i/>
                <w:iCs/>
                <w:color w:val="000000"/>
                <w:sz w:val="20"/>
                <w:szCs w:val="20"/>
              </w:rPr>
              <w:t>на 100000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  <w:r w:rsidRPr="00D8275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Заболеваемость беременных женщин анемией,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8275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Доля детей, прошедших иммунизацию против кори</w:t>
            </w:r>
            <w:r w:rsidRPr="00D8275E">
              <w:rPr>
                <w:i/>
                <w:iCs/>
                <w:color w:val="000000"/>
                <w:sz w:val="20"/>
                <w:szCs w:val="20"/>
              </w:rPr>
              <w:t>, 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D8275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детей, прошедших иммунизацию против туберкулеза, </w:t>
            </w:r>
            <w:r w:rsidRPr="00D8275E">
              <w:rPr>
                <w:i/>
                <w:i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D8275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Коэффициенты смертности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Младенческая смертность, </w:t>
            </w:r>
            <w:r w:rsidRPr="00D8275E">
              <w:rPr>
                <w:i/>
                <w:color w:val="000000"/>
                <w:sz w:val="20"/>
                <w:szCs w:val="20"/>
              </w:rPr>
              <w:t>на 1000 родившихся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Коэффициент перинатальной смертности, </w:t>
            </w:r>
            <w:r w:rsidRPr="00D8275E">
              <w:rPr>
                <w:i/>
                <w:color w:val="000000"/>
                <w:sz w:val="20"/>
                <w:szCs w:val="20"/>
              </w:rPr>
              <w:t>на 1000 родившихся живыми и мертвыми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Ожидаемая продолжительность жизни для 5-ти летних детей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Детская смертность до 5 лет, </w:t>
            </w:r>
            <w:r w:rsidRPr="00D8275E">
              <w:rPr>
                <w:i/>
                <w:color w:val="000000"/>
                <w:sz w:val="20"/>
                <w:szCs w:val="20"/>
              </w:rPr>
              <w:t>на 1000 родившихся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404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Материнская смертность, </w:t>
            </w:r>
            <w:r w:rsidRPr="00D8275E">
              <w:rPr>
                <w:i/>
                <w:color w:val="000000"/>
                <w:sz w:val="20"/>
                <w:szCs w:val="20"/>
              </w:rPr>
              <w:t>на 100000 родившихся живыми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9B7823" w:rsidRDefault="00FC5E06" w:rsidP="005D08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Образование и дошкольное воспитание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6" w:rsidRPr="00D8275E" w:rsidTr="005D08FC">
        <w:trPr>
          <w:trHeight w:val="463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 (4 класс), получивших положительные оценки по тесту "математика",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C5E06" w:rsidRPr="00D8275E" w:rsidTr="005D08FC">
        <w:trPr>
          <w:trHeight w:val="463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 (4 класс) получивших положительные оценки по тесту "грамотность",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5E06" w:rsidRPr="00D8275E" w:rsidTr="005D08FC">
        <w:trPr>
          <w:trHeight w:val="463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4.3</w:t>
            </w:r>
          </w:p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детей, охваченных дошкольным образованием,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  <w:p w:rsidR="00FC5E06" w:rsidRPr="00D8275E" w:rsidRDefault="00FC5E06" w:rsidP="005D08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C5E06" w:rsidRPr="00D8275E" w:rsidTr="005D08FC">
        <w:trPr>
          <w:trHeight w:val="484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 (нетто-коэффициент), охваченных начальным образованием (1-4 классы),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Доля детей (нетто-коэффициент), охваченных средним образованием (5-11 классы),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Pr="00D8275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Условия и качество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населения, не имеющего доступа к услугам здравоохранения,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родов, принятых при помощи квалифицированного медперсонала,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населения, не имеющего доступа к чистой питьевой воде,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населения, не имеющего доступа к адекватным санитарно-гигиеническим условиям,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Детские риски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несовершеннолетних детей, совершивших преступления в общей численности, совершивших преступления,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Доля детей, рожденных женщинами в раннем возрасте (до 18 лет), </w:t>
            </w:r>
            <w:r w:rsidRPr="00D8275E">
              <w:rPr>
                <w:i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Смертность детей и подростков в возрасте 15-24 года от самоубийств, </w:t>
            </w:r>
            <w:r w:rsidRPr="00D8275E">
              <w:rPr>
                <w:i/>
                <w:color w:val="000000"/>
                <w:sz w:val="20"/>
                <w:szCs w:val="20"/>
              </w:rPr>
              <w:t>на 100000 населения соответствующего возраста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Взято на учет ВИЧ инфицированных детей в возрасте 0-17 лет с диагнозом, установленным впервые в жизни, </w:t>
            </w:r>
            <w:r w:rsidRPr="00D8275E">
              <w:rPr>
                <w:i/>
                <w:color w:val="000000"/>
                <w:sz w:val="20"/>
                <w:szCs w:val="20"/>
              </w:rPr>
              <w:t>на 100000 населения соответствующего возраста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5E06" w:rsidRPr="00D8275E" w:rsidTr="005D08FC">
        <w:trPr>
          <w:trHeight w:val="319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Численность выявленных детей оставшихся без попечения родителей (0-17лет), </w:t>
            </w:r>
            <w:r w:rsidRPr="00D8275E">
              <w:rPr>
                <w:i/>
                <w:color w:val="000000"/>
                <w:sz w:val="20"/>
                <w:szCs w:val="20"/>
              </w:rPr>
              <w:t>на 100000 населения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5E06" w:rsidRPr="00D8275E" w:rsidRDefault="00FC5E06" w:rsidP="005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Pr="00D827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C5E06" w:rsidRPr="00A23B70" w:rsidRDefault="00FC5E06" w:rsidP="00FC5E06">
      <w:pPr>
        <w:spacing w:before="120"/>
        <w:jc w:val="both"/>
        <w:rPr>
          <w:color w:val="000000"/>
        </w:rPr>
      </w:pPr>
      <w:r w:rsidRPr="00A23B70">
        <w:rPr>
          <w:color w:val="000000"/>
        </w:rPr>
        <w:t>Низкий уровень материальной обеспеченности населения является основной причиной бедности. Недостаточное наличие финансовых средств заставляет часть населения выживать и в этой ситуации в большей степени страдают дети. Именно материальное благосостояние является индикатором качества жизни, от которого зависит полноценное питание, качество и объем получаемых услуг.</w:t>
      </w:r>
    </w:p>
    <w:p w:rsidR="00FC5E06" w:rsidRDefault="00FC5E06" w:rsidP="00FC5E06">
      <w:pPr>
        <w:pStyle w:val="ab"/>
        <w:spacing w:before="120"/>
        <w:ind w:firstLine="0"/>
        <w:rPr>
          <w:color w:val="000000"/>
        </w:rPr>
      </w:pPr>
      <w:r w:rsidRPr="00A65BB0">
        <w:rPr>
          <w:color w:val="000000"/>
        </w:rPr>
        <w:t>За период 201</w:t>
      </w:r>
      <w:r w:rsidRPr="002E50FA">
        <w:rPr>
          <w:color w:val="000000"/>
        </w:rPr>
        <w:t>5</w:t>
      </w:r>
      <w:r w:rsidRPr="00A65BB0">
        <w:rPr>
          <w:color w:val="000000"/>
        </w:rPr>
        <w:t>-201</w:t>
      </w:r>
      <w:r w:rsidRPr="002E50FA">
        <w:rPr>
          <w:color w:val="000000"/>
        </w:rPr>
        <w:t>9</w:t>
      </w:r>
      <w:r w:rsidRPr="00A65BB0">
        <w:rPr>
          <w:color w:val="000000"/>
        </w:rPr>
        <w:t xml:space="preserve">гг. значение индекса детской бедности в целом по республике увеличилось с </w:t>
      </w:r>
      <w:r>
        <w:rPr>
          <w:color w:val="000000"/>
        </w:rPr>
        <w:t>7</w:t>
      </w:r>
      <w:r w:rsidRPr="002E50FA">
        <w:rPr>
          <w:color w:val="000000"/>
        </w:rPr>
        <w:t>1</w:t>
      </w:r>
      <w:r w:rsidRPr="00A65BB0">
        <w:rPr>
          <w:color w:val="000000"/>
        </w:rPr>
        <w:t>,</w:t>
      </w:r>
      <w:r>
        <w:rPr>
          <w:color w:val="000000"/>
        </w:rPr>
        <w:t>1 процента</w:t>
      </w:r>
      <w:r w:rsidRPr="00A65BB0">
        <w:rPr>
          <w:color w:val="000000"/>
        </w:rPr>
        <w:t xml:space="preserve"> до 7</w:t>
      </w:r>
      <w:r w:rsidRPr="002E50FA">
        <w:rPr>
          <w:color w:val="000000"/>
        </w:rPr>
        <w:t>5</w:t>
      </w:r>
      <w:r w:rsidRPr="00A65BB0">
        <w:rPr>
          <w:color w:val="000000"/>
        </w:rPr>
        <w:t>,</w:t>
      </w:r>
      <w:r w:rsidRPr="002E50FA">
        <w:rPr>
          <w:color w:val="000000"/>
        </w:rPr>
        <w:t>2</w:t>
      </w:r>
      <w:r w:rsidRPr="00A65BB0">
        <w:rPr>
          <w:color w:val="000000"/>
        </w:rPr>
        <w:t xml:space="preserve"> процента. </w:t>
      </w:r>
      <w:r>
        <w:rPr>
          <w:color w:val="000000"/>
        </w:rPr>
        <w:t>Отмечено изменение ситуации в каждом из шести</w:t>
      </w:r>
      <w:r w:rsidRPr="00A65BB0">
        <w:rPr>
          <w:color w:val="000000"/>
        </w:rPr>
        <w:t xml:space="preserve"> </w:t>
      </w:r>
      <w:proofErr w:type="spellStart"/>
      <w:r w:rsidRPr="00A65BB0">
        <w:rPr>
          <w:color w:val="000000"/>
        </w:rPr>
        <w:t>субиндексов</w:t>
      </w:r>
      <w:proofErr w:type="spellEnd"/>
      <w:r w:rsidRPr="00A65BB0">
        <w:rPr>
          <w:color w:val="000000"/>
        </w:rPr>
        <w:t xml:space="preserve">, составляющих индекс детской бедности. При этом, </w:t>
      </w:r>
      <w:proofErr w:type="spellStart"/>
      <w:r w:rsidRPr="00A65BB0">
        <w:rPr>
          <w:color w:val="000000"/>
        </w:rPr>
        <w:t>субиндекс</w:t>
      </w:r>
      <w:proofErr w:type="spellEnd"/>
      <w:r w:rsidRPr="00A65BB0">
        <w:rPr>
          <w:color w:val="000000"/>
        </w:rPr>
        <w:t xml:space="preserve"> образования и воспитания возрос на </w:t>
      </w:r>
      <w:r>
        <w:rPr>
          <w:color w:val="000000"/>
        </w:rPr>
        <w:t>9</w:t>
      </w:r>
      <w:r w:rsidRPr="00A65BB0">
        <w:rPr>
          <w:color w:val="000000"/>
        </w:rPr>
        <w:t>,</w:t>
      </w:r>
      <w:r>
        <w:rPr>
          <w:color w:val="000000"/>
        </w:rPr>
        <w:t>7</w:t>
      </w:r>
      <w:r w:rsidRPr="00A65BB0">
        <w:rPr>
          <w:color w:val="000000"/>
        </w:rPr>
        <w:t xml:space="preserve"> процентных пункта, материальной детской бедности - на </w:t>
      </w:r>
      <w:r>
        <w:rPr>
          <w:color w:val="000000"/>
        </w:rPr>
        <w:t>5</w:t>
      </w:r>
      <w:r w:rsidRPr="00A65BB0">
        <w:rPr>
          <w:color w:val="000000"/>
        </w:rPr>
        <w:t>,</w:t>
      </w:r>
      <w:r>
        <w:rPr>
          <w:color w:val="000000"/>
        </w:rPr>
        <w:t>9</w:t>
      </w:r>
      <w:r w:rsidRPr="00A65BB0">
        <w:rPr>
          <w:color w:val="000000"/>
        </w:rPr>
        <w:t xml:space="preserve"> процентных пункта</w:t>
      </w:r>
      <w:r>
        <w:rPr>
          <w:color w:val="000000"/>
        </w:rPr>
        <w:t>,</w:t>
      </w:r>
      <w:r w:rsidRPr="00A65BB0">
        <w:rPr>
          <w:color w:val="000000"/>
        </w:rPr>
        <w:t xml:space="preserve"> демографических потерь - на </w:t>
      </w:r>
      <w:r>
        <w:rPr>
          <w:color w:val="000000"/>
        </w:rPr>
        <w:t>4</w:t>
      </w:r>
      <w:r w:rsidRPr="00A65BB0">
        <w:rPr>
          <w:color w:val="000000"/>
        </w:rPr>
        <w:t>,</w:t>
      </w:r>
      <w:r>
        <w:rPr>
          <w:color w:val="000000"/>
        </w:rPr>
        <w:t>5 процентных пункта,</w:t>
      </w:r>
      <w:r w:rsidRPr="00A65BB0">
        <w:rPr>
          <w:color w:val="000000"/>
        </w:rPr>
        <w:t xml:space="preserve"> </w:t>
      </w:r>
      <w:r>
        <w:rPr>
          <w:color w:val="000000"/>
        </w:rPr>
        <w:t>детских лишений</w:t>
      </w:r>
      <w:r w:rsidRPr="00A65BB0">
        <w:rPr>
          <w:color w:val="000000"/>
        </w:rPr>
        <w:t xml:space="preserve"> – на </w:t>
      </w:r>
      <w:r>
        <w:rPr>
          <w:color w:val="000000"/>
        </w:rPr>
        <w:t>3</w:t>
      </w:r>
      <w:r w:rsidRPr="00A65BB0">
        <w:rPr>
          <w:color w:val="000000"/>
        </w:rPr>
        <w:t>,</w:t>
      </w:r>
      <w:r>
        <w:rPr>
          <w:color w:val="000000"/>
        </w:rPr>
        <w:t>3</w:t>
      </w:r>
      <w:r w:rsidRPr="00A65BB0">
        <w:rPr>
          <w:color w:val="000000"/>
        </w:rPr>
        <w:t xml:space="preserve"> процентных пункта, </w:t>
      </w:r>
      <w:r>
        <w:rPr>
          <w:color w:val="000000"/>
        </w:rPr>
        <w:t>детских рисков</w:t>
      </w:r>
      <w:r w:rsidRPr="00A65BB0">
        <w:rPr>
          <w:color w:val="000000"/>
        </w:rPr>
        <w:t xml:space="preserve"> - на </w:t>
      </w:r>
      <w:r>
        <w:rPr>
          <w:color w:val="000000"/>
        </w:rPr>
        <w:t>1</w:t>
      </w:r>
      <w:r w:rsidRPr="00A65BB0">
        <w:rPr>
          <w:color w:val="000000"/>
        </w:rPr>
        <w:t>,</w:t>
      </w:r>
      <w:r>
        <w:rPr>
          <w:color w:val="000000"/>
        </w:rPr>
        <w:t>5</w:t>
      </w:r>
      <w:r w:rsidRPr="00A65BB0">
        <w:rPr>
          <w:color w:val="000000"/>
        </w:rPr>
        <w:t xml:space="preserve"> процентных пункта</w:t>
      </w:r>
      <w:r>
        <w:rPr>
          <w:color w:val="000000"/>
        </w:rPr>
        <w:t>,</w:t>
      </w:r>
      <w:r w:rsidRPr="00A65BB0">
        <w:rPr>
          <w:color w:val="000000"/>
        </w:rPr>
        <w:t xml:space="preserve"> </w:t>
      </w:r>
      <w:r>
        <w:rPr>
          <w:color w:val="000000"/>
        </w:rPr>
        <w:t xml:space="preserve">а </w:t>
      </w:r>
      <w:proofErr w:type="spellStart"/>
      <w:r w:rsidRPr="00A65BB0">
        <w:rPr>
          <w:color w:val="000000"/>
        </w:rPr>
        <w:t>субиндекс</w:t>
      </w:r>
      <w:proofErr w:type="spellEnd"/>
      <w:r w:rsidRPr="00A65BB0">
        <w:rPr>
          <w:color w:val="000000"/>
        </w:rPr>
        <w:t xml:space="preserve"> </w:t>
      </w:r>
      <w:r>
        <w:rPr>
          <w:color w:val="000000"/>
        </w:rPr>
        <w:t>здоровья</w:t>
      </w:r>
      <w:r w:rsidRPr="00A65BB0">
        <w:rPr>
          <w:color w:val="000000"/>
        </w:rPr>
        <w:t xml:space="preserve"> </w:t>
      </w:r>
      <w:r>
        <w:rPr>
          <w:color w:val="000000"/>
        </w:rPr>
        <w:t>уменьшился</w:t>
      </w:r>
      <w:r w:rsidRPr="00A65BB0">
        <w:rPr>
          <w:color w:val="000000"/>
        </w:rPr>
        <w:t xml:space="preserve"> на </w:t>
      </w:r>
      <w:r>
        <w:rPr>
          <w:color w:val="000000"/>
        </w:rPr>
        <w:t>0</w:t>
      </w:r>
      <w:r w:rsidRPr="00A65BB0">
        <w:rPr>
          <w:color w:val="000000"/>
        </w:rPr>
        <w:t>,</w:t>
      </w:r>
      <w:r>
        <w:rPr>
          <w:color w:val="000000"/>
        </w:rPr>
        <w:t>5</w:t>
      </w:r>
      <w:r w:rsidRPr="00A65BB0">
        <w:rPr>
          <w:color w:val="000000"/>
        </w:rPr>
        <w:t xml:space="preserve"> процентных пункта.</w:t>
      </w:r>
      <w:r>
        <w:rPr>
          <w:color w:val="000000"/>
        </w:rPr>
        <w:t xml:space="preserve"> </w:t>
      </w:r>
    </w:p>
    <w:p w:rsidR="00FC5E06" w:rsidRPr="00D673F9" w:rsidRDefault="00FC5E06" w:rsidP="00FC5E06">
      <w:pPr>
        <w:pStyle w:val="ab"/>
        <w:spacing w:before="120"/>
        <w:ind w:firstLine="0"/>
        <w:rPr>
          <w:b/>
          <w:color w:val="000000"/>
          <w:sz w:val="12"/>
          <w:szCs w:val="12"/>
        </w:rPr>
      </w:pPr>
    </w:p>
    <w:p w:rsidR="00FC5E06" w:rsidRPr="00A23B70" w:rsidRDefault="00FC5E06" w:rsidP="00FC5E06">
      <w:pPr>
        <w:pStyle w:val="ab"/>
        <w:ind w:firstLine="0"/>
        <w:contextualSpacing/>
        <w:rPr>
          <w:b/>
          <w:color w:val="FF0000"/>
          <w:lang w:val="ru-RU"/>
        </w:rPr>
      </w:pPr>
      <w:r w:rsidRPr="00A23B70">
        <w:rPr>
          <w:b/>
          <w:color w:val="000000"/>
        </w:rPr>
        <w:t xml:space="preserve">График </w:t>
      </w:r>
      <w:r w:rsidRPr="00A23B70">
        <w:rPr>
          <w:b/>
          <w:color w:val="000000"/>
          <w:lang w:val="ru-RU"/>
        </w:rPr>
        <w:t>1</w:t>
      </w:r>
      <w:r w:rsidRPr="00A23B70">
        <w:rPr>
          <w:b/>
          <w:color w:val="000000"/>
        </w:rPr>
        <w:t>: Изменение индекса детской бедности</w:t>
      </w:r>
    </w:p>
    <w:p w:rsidR="00FC5E06" w:rsidRPr="00D8275E" w:rsidRDefault="00FC5E06" w:rsidP="00FC5E06">
      <w:pPr>
        <w:pStyle w:val="Blockquote"/>
        <w:tabs>
          <w:tab w:val="num" w:pos="0"/>
        </w:tabs>
        <w:spacing w:before="0" w:after="0"/>
        <w:ind w:left="0" w:right="0"/>
        <w:contextualSpacing/>
        <w:jc w:val="both"/>
        <w:rPr>
          <w:i/>
          <w:color w:val="000000"/>
          <w:sz w:val="18"/>
          <w:szCs w:val="18"/>
        </w:rPr>
      </w:pPr>
      <w:r w:rsidRPr="00D8275E">
        <w:rPr>
          <w:b/>
          <w:color w:val="000000"/>
          <w:szCs w:val="24"/>
        </w:rPr>
        <w:t xml:space="preserve">                   </w:t>
      </w:r>
      <w:r w:rsidRPr="00D8275E">
        <w:rPr>
          <w:i/>
          <w:color w:val="000000"/>
          <w:sz w:val="18"/>
          <w:szCs w:val="18"/>
        </w:rPr>
        <w:t>(в процентах)</w:t>
      </w:r>
    </w:p>
    <w:p w:rsidR="00FC5E06" w:rsidRPr="00A23B70" w:rsidRDefault="00FC5E06" w:rsidP="00FC5E06">
      <w:pPr>
        <w:pStyle w:val="Blockquote"/>
        <w:tabs>
          <w:tab w:val="num" w:pos="0"/>
        </w:tabs>
        <w:spacing w:before="0" w:after="0"/>
        <w:ind w:left="0" w:right="0"/>
        <w:contextualSpacing/>
        <w:jc w:val="both"/>
        <w:rPr>
          <w:color w:val="000000"/>
          <w:lang w:val="en-US"/>
        </w:rPr>
      </w:pPr>
      <w:r w:rsidRPr="00D673F9">
        <w:rPr>
          <w:noProof/>
          <w:snapToGrid/>
        </w:rPr>
        <w:drawing>
          <wp:inline distT="0" distB="0" distL="0" distR="0">
            <wp:extent cx="5682615" cy="2064385"/>
            <wp:effectExtent l="0" t="0" r="13335" b="1206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5E06" w:rsidRPr="00A65BB0" w:rsidRDefault="00FC5E06" w:rsidP="00FC5E06">
      <w:pPr>
        <w:spacing w:before="120"/>
        <w:jc w:val="both"/>
      </w:pPr>
      <w:r w:rsidRPr="00A65BB0">
        <w:lastRenderedPageBreak/>
        <w:t>Значительная дифференциация детского благополучия отмечена в зависимости от региона проживания. В 201</w:t>
      </w:r>
      <w:r>
        <w:t>9</w:t>
      </w:r>
      <w:r w:rsidRPr="00A65BB0">
        <w:t>г. разрыв в показателе индекса детской бедности в регионах страны составил 1</w:t>
      </w:r>
      <w:r w:rsidRPr="007B4A87">
        <w:t>2</w:t>
      </w:r>
      <w:r w:rsidRPr="00A65BB0">
        <w:t>,</w:t>
      </w:r>
      <w:r w:rsidRPr="007B4A87">
        <w:t>8</w:t>
      </w:r>
      <w:r w:rsidRPr="00A65BB0">
        <w:t xml:space="preserve"> процентных пункта. Наибольшее значение индекса отмечено в г. Бишкек (8</w:t>
      </w:r>
      <w:r w:rsidRPr="00E04F08">
        <w:t>3</w:t>
      </w:r>
      <w:r w:rsidRPr="00A65BB0">
        <w:t>,</w:t>
      </w:r>
      <w:r w:rsidRPr="00E04F08">
        <w:t>6</w:t>
      </w:r>
      <w:r w:rsidRPr="00A65BB0">
        <w:t xml:space="preserve"> процента), а наименьшее – в </w:t>
      </w:r>
      <w:r w:rsidRPr="007D0CA9">
        <w:rPr>
          <w:color w:val="000000"/>
        </w:rPr>
        <w:t>Джалал-</w:t>
      </w:r>
      <w:proofErr w:type="spellStart"/>
      <w:r w:rsidRPr="007D0CA9">
        <w:rPr>
          <w:color w:val="000000"/>
        </w:rPr>
        <w:t>Абадской</w:t>
      </w:r>
      <w:proofErr w:type="spellEnd"/>
      <w:r>
        <w:t xml:space="preserve"> </w:t>
      </w:r>
      <w:r w:rsidRPr="00A65BB0">
        <w:t>(</w:t>
      </w:r>
      <w:r w:rsidRPr="00E04F08">
        <w:t>70</w:t>
      </w:r>
      <w:r w:rsidRPr="00A65BB0">
        <w:t>,</w:t>
      </w:r>
      <w:r w:rsidRPr="00E04F08">
        <w:t>8</w:t>
      </w:r>
      <w:r w:rsidRPr="00A65BB0">
        <w:t xml:space="preserve"> процента)  и </w:t>
      </w:r>
      <w:proofErr w:type="spellStart"/>
      <w:r>
        <w:rPr>
          <w:color w:val="000000"/>
        </w:rPr>
        <w:t>Баткен</w:t>
      </w:r>
      <w:r w:rsidRPr="007D0CA9">
        <w:rPr>
          <w:color w:val="000000"/>
        </w:rPr>
        <w:t>ской</w:t>
      </w:r>
      <w:proofErr w:type="spellEnd"/>
      <w:r>
        <w:rPr>
          <w:color w:val="000000"/>
        </w:rPr>
        <w:t xml:space="preserve"> </w:t>
      </w:r>
      <w:r w:rsidRPr="00A65BB0">
        <w:t>(</w:t>
      </w:r>
      <w:r w:rsidRPr="00E04F08">
        <w:t>71</w:t>
      </w:r>
      <w:r w:rsidRPr="00A65BB0">
        <w:t>,</w:t>
      </w:r>
      <w:r w:rsidRPr="00E04F08">
        <w:t>1</w:t>
      </w:r>
      <w:r w:rsidRPr="00A65BB0">
        <w:t xml:space="preserve"> процента) областях.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828"/>
        <w:gridCol w:w="1417"/>
        <w:gridCol w:w="992"/>
        <w:gridCol w:w="1134"/>
        <w:gridCol w:w="851"/>
        <w:gridCol w:w="850"/>
      </w:tblGrid>
      <w:tr w:rsidR="00FC5E06" w:rsidRPr="00D92A79" w:rsidTr="005D08FC">
        <w:trPr>
          <w:trHeight w:val="363"/>
        </w:trPr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b/>
                <w:bCs/>
              </w:rPr>
            </w:pPr>
            <w:r w:rsidRPr="00D92A79">
              <w:rPr>
                <w:b/>
                <w:bCs/>
              </w:rPr>
              <w:t xml:space="preserve">Таблица </w:t>
            </w:r>
            <w:r>
              <w:rPr>
                <w:b/>
                <w:bCs/>
              </w:rPr>
              <w:t>1</w:t>
            </w:r>
            <w:r w:rsidRPr="00D92A79">
              <w:rPr>
                <w:b/>
                <w:bCs/>
              </w:rPr>
              <w:t xml:space="preserve">: Индекс детской бедности </w:t>
            </w:r>
            <w:r>
              <w:rPr>
                <w:b/>
                <w:bCs/>
              </w:rPr>
              <w:t xml:space="preserve">и лишений </w:t>
            </w:r>
            <w:r w:rsidRPr="00D92A79">
              <w:rPr>
                <w:b/>
                <w:bCs/>
              </w:rPr>
              <w:t>по территории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</w:tr>
      <w:tr w:rsidR="00FC5E06" w:rsidRPr="00D92A79" w:rsidTr="005D08FC">
        <w:trPr>
          <w:trHeight w:val="268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5E06" w:rsidRPr="000D6CD3" w:rsidRDefault="00FC5E06" w:rsidP="005D08FC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92A79">
              <w:rPr>
                <w:i/>
                <w:iCs/>
                <w:sz w:val="18"/>
                <w:szCs w:val="18"/>
              </w:rPr>
              <w:t xml:space="preserve">                              (в процентах)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  <w:r w:rsidRPr="00D92A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  <w:r w:rsidRPr="00D9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  <w:r w:rsidRPr="00D92A7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  <w:r w:rsidRPr="00D92A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  <w:r w:rsidRPr="00D92A79">
              <w:rPr>
                <w:sz w:val="20"/>
                <w:szCs w:val="20"/>
              </w:rPr>
              <w:t> </w:t>
            </w:r>
          </w:p>
        </w:tc>
      </w:tr>
      <w:tr w:rsidR="00FC5E06" w:rsidRPr="00D92A79" w:rsidTr="005D08FC">
        <w:trPr>
          <w:trHeight w:val="237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  <w:r w:rsidRPr="00D92A7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D92A79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D92A79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7D0CA9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7D0CA9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7D0CA9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7D0CA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7D0CA9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7D0CA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7D0CA9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7D0CA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C5E06" w:rsidRPr="007A074D" w:rsidTr="005D08FC">
        <w:trPr>
          <w:trHeight w:val="386"/>
        </w:trPr>
        <w:tc>
          <w:tcPr>
            <w:tcW w:w="3828" w:type="dxa"/>
            <w:tcBorders>
              <w:top w:val="single" w:sz="8" w:space="0" w:color="auto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1"/>
              <w:rPr>
                <w:b/>
                <w:sz w:val="18"/>
                <w:szCs w:val="18"/>
              </w:rPr>
            </w:pPr>
            <w:r w:rsidRPr="00D92A79">
              <w:rPr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E16F71">
              <w:rPr>
                <w:b/>
                <w:bCs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E16F71"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154635">
              <w:rPr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D6479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 w:rsidRPr="000D45B6">
              <w:rPr>
                <w:b/>
                <w:bCs/>
                <w:sz w:val="18"/>
                <w:szCs w:val="18"/>
              </w:rPr>
              <w:t>75,2</w:t>
            </w:r>
          </w:p>
        </w:tc>
      </w:tr>
      <w:tr w:rsidR="00FC5E06" w:rsidRPr="007A074D" w:rsidTr="005D08FC">
        <w:trPr>
          <w:trHeight w:val="285"/>
        </w:trPr>
        <w:tc>
          <w:tcPr>
            <w:tcW w:w="3828" w:type="dxa"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2A79">
              <w:rPr>
                <w:sz w:val="18"/>
                <w:szCs w:val="18"/>
              </w:rPr>
              <w:t>Баткенская</w:t>
            </w:r>
            <w:proofErr w:type="spellEnd"/>
            <w:r w:rsidRPr="00D92A79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68,8</w:t>
            </w:r>
          </w:p>
        </w:tc>
        <w:tc>
          <w:tcPr>
            <w:tcW w:w="851" w:type="dxa"/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72,1</w:t>
            </w:r>
          </w:p>
        </w:tc>
        <w:tc>
          <w:tcPr>
            <w:tcW w:w="850" w:type="dxa"/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71,1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Джалал-</w:t>
            </w:r>
            <w:proofErr w:type="spellStart"/>
            <w:r w:rsidRPr="00D92A79">
              <w:rPr>
                <w:sz w:val="18"/>
                <w:szCs w:val="18"/>
              </w:rPr>
              <w:t>Абадская</w:t>
            </w:r>
            <w:proofErr w:type="spellEnd"/>
            <w:r w:rsidRPr="00D92A79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70,7</w:t>
            </w:r>
          </w:p>
        </w:tc>
        <w:tc>
          <w:tcPr>
            <w:tcW w:w="1134" w:type="dxa"/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69,2</w:t>
            </w:r>
          </w:p>
        </w:tc>
        <w:tc>
          <w:tcPr>
            <w:tcW w:w="851" w:type="dxa"/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850" w:type="dxa"/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70,8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Иссык-Кульская область</w:t>
            </w:r>
          </w:p>
        </w:tc>
        <w:tc>
          <w:tcPr>
            <w:tcW w:w="1417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74,4</w:t>
            </w:r>
          </w:p>
        </w:tc>
        <w:tc>
          <w:tcPr>
            <w:tcW w:w="850" w:type="dxa"/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75,4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2A79">
              <w:rPr>
                <w:sz w:val="18"/>
                <w:szCs w:val="18"/>
              </w:rPr>
              <w:t>Нарынская</w:t>
            </w:r>
            <w:proofErr w:type="spellEnd"/>
            <w:r w:rsidRPr="00D92A79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73,0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Ошская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73,3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2A79">
              <w:rPr>
                <w:sz w:val="18"/>
                <w:szCs w:val="18"/>
              </w:rPr>
              <w:t>Таласская</w:t>
            </w:r>
            <w:proofErr w:type="spellEnd"/>
            <w:r w:rsidRPr="00D92A79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75,3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0D45B6" w:rsidRDefault="00FC5E06" w:rsidP="005D08FC">
            <w:pPr>
              <w:jc w:val="right"/>
              <w:rPr>
                <w:sz w:val="18"/>
                <w:szCs w:val="18"/>
              </w:rPr>
            </w:pPr>
            <w:r w:rsidRPr="000D45B6">
              <w:rPr>
                <w:sz w:val="18"/>
                <w:szCs w:val="18"/>
              </w:rPr>
              <w:t>79,6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92A79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.</w:t>
            </w:r>
            <w:proofErr w:type="gramEnd"/>
            <w:r w:rsidRPr="00D92A79">
              <w:rPr>
                <w:sz w:val="18"/>
                <w:szCs w:val="18"/>
              </w:rPr>
              <w:t xml:space="preserve"> Бишкек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387EC8" w:rsidRDefault="00387EC8" w:rsidP="00387EC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2</w:t>
            </w:r>
            <w:r w:rsidR="00FC5E06" w:rsidRPr="000D45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C5E06" w:rsidRPr="007A074D" w:rsidTr="005D08FC">
        <w:trPr>
          <w:trHeight w:val="253"/>
        </w:trPr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 xml:space="preserve">г. Ош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E16F71" w:rsidRDefault="00FC5E06" w:rsidP="005D08FC">
            <w:pPr>
              <w:jc w:val="right"/>
              <w:rPr>
                <w:sz w:val="18"/>
                <w:szCs w:val="18"/>
              </w:rPr>
            </w:pPr>
            <w:r w:rsidRPr="00E16F71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154635" w:rsidRDefault="00FC5E06" w:rsidP="005D08FC">
            <w:pPr>
              <w:jc w:val="right"/>
              <w:rPr>
                <w:sz w:val="18"/>
                <w:szCs w:val="18"/>
              </w:rPr>
            </w:pPr>
            <w:r w:rsidRPr="00154635"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6479E" w:rsidRDefault="00FC5E06" w:rsidP="005D08FC">
            <w:pPr>
              <w:jc w:val="right"/>
              <w:rPr>
                <w:bCs/>
                <w:sz w:val="18"/>
                <w:szCs w:val="18"/>
              </w:rPr>
            </w:pPr>
            <w:r w:rsidRPr="00D6479E">
              <w:rPr>
                <w:bCs/>
                <w:sz w:val="18"/>
                <w:szCs w:val="18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387EC8" w:rsidRDefault="00FC5E06" w:rsidP="00387EC8">
            <w:pPr>
              <w:jc w:val="right"/>
              <w:rPr>
                <w:sz w:val="18"/>
                <w:szCs w:val="18"/>
                <w:lang w:val="en-US"/>
              </w:rPr>
            </w:pPr>
            <w:r w:rsidRPr="000D45B6">
              <w:rPr>
                <w:sz w:val="18"/>
                <w:szCs w:val="18"/>
              </w:rPr>
              <w:t>7</w:t>
            </w:r>
            <w:r w:rsidR="00387EC8">
              <w:rPr>
                <w:sz w:val="18"/>
                <w:szCs w:val="18"/>
                <w:lang w:val="en-US"/>
              </w:rPr>
              <w:t>5</w:t>
            </w:r>
            <w:r w:rsidRPr="000D45B6">
              <w:rPr>
                <w:sz w:val="18"/>
                <w:szCs w:val="18"/>
              </w:rPr>
              <w:t>,</w:t>
            </w:r>
            <w:r w:rsidR="00387EC8">
              <w:rPr>
                <w:sz w:val="18"/>
                <w:szCs w:val="18"/>
                <w:lang w:val="en-US"/>
              </w:rPr>
              <w:t>4</w:t>
            </w:r>
          </w:p>
        </w:tc>
      </w:tr>
      <w:tr w:rsidR="00FC5E06" w:rsidRPr="00D92A79" w:rsidTr="005D08FC">
        <w:trPr>
          <w:trHeight w:val="13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  <w:r w:rsidRPr="00D92A7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  <w:r w:rsidRPr="00D92A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  <w:r w:rsidRPr="00D92A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8"/>
                <w:szCs w:val="18"/>
              </w:rPr>
            </w:pPr>
            <w:r w:rsidRPr="00D92A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jc w:val="right"/>
              <w:rPr>
                <w:sz w:val="18"/>
                <w:szCs w:val="18"/>
              </w:rPr>
            </w:pPr>
          </w:p>
        </w:tc>
      </w:tr>
    </w:tbl>
    <w:p w:rsidR="00FC5E06" w:rsidRPr="00D92A79" w:rsidRDefault="00FC5E06" w:rsidP="00FC5E06">
      <w:pPr>
        <w:pStyle w:val="ab"/>
        <w:spacing w:before="120"/>
        <w:ind w:firstLine="0"/>
        <w:rPr>
          <w:color w:val="000000"/>
        </w:rPr>
      </w:pPr>
      <w:r w:rsidRPr="00D92A79">
        <w:rPr>
          <w:color w:val="000000"/>
        </w:rPr>
        <w:t xml:space="preserve">Каждая группа или компонент индекса включает индивидуальный набор индикаторов, характеризующих положение детей в определенном контексте. </w:t>
      </w:r>
    </w:p>
    <w:p w:rsidR="00FC5E06" w:rsidRPr="007D0CA9" w:rsidRDefault="00FC5E06" w:rsidP="00FC5E06">
      <w:pPr>
        <w:pStyle w:val="ab"/>
        <w:spacing w:before="120"/>
        <w:ind w:firstLine="0"/>
        <w:rPr>
          <w:color w:val="000000"/>
        </w:rPr>
      </w:pPr>
      <w:r w:rsidRPr="0093020C">
        <w:rPr>
          <w:color w:val="000000"/>
        </w:rPr>
        <w:t>За период 201</w:t>
      </w:r>
      <w:r>
        <w:rPr>
          <w:color w:val="000000"/>
        </w:rPr>
        <w:t>5</w:t>
      </w:r>
      <w:r w:rsidRPr="0093020C">
        <w:rPr>
          <w:color w:val="000000"/>
        </w:rPr>
        <w:t>-201</w:t>
      </w:r>
      <w:r>
        <w:rPr>
          <w:color w:val="000000"/>
        </w:rPr>
        <w:t>9</w:t>
      </w:r>
      <w:r w:rsidRPr="0093020C">
        <w:rPr>
          <w:color w:val="000000"/>
        </w:rPr>
        <w:t xml:space="preserve">гг. </w:t>
      </w:r>
      <w:proofErr w:type="spellStart"/>
      <w:r w:rsidRPr="00D673F9">
        <w:rPr>
          <w:b/>
          <w:color w:val="000000"/>
        </w:rPr>
        <w:t>субиндекс</w:t>
      </w:r>
      <w:proofErr w:type="spellEnd"/>
      <w:r w:rsidRPr="00D673F9">
        <w:rPr>
          <w:b/>
          <w:color w:val="000000"/>
        </w:rPr>
        <w:t xml:space="preserve"> материальной детской бедности</w:t>
      </w:r>
      <w:r w:rsidRPr="0093020C">
        <w:rPr>
          <w:color w:val="000000"/>
        </w:rPr>
        <w:t xml:space="preserve"> в целом по стране улучшился на </w:t>
      </w:r>
      <w:r>
        <w:rPr>
          <w:color w:val="000000"/>
        </w:rPr>
        <w:t>5</w:t>
      </w:r>
      <w:r w:rsidRPr="0093020C">
        <w:rPr>
          <w:color w:val="000000"/>
        </w:rPr>
        <w:t>,</w:t>
      </w:r>
      <w:r>
        <w:rPr>
          <w:color w:val="000000"/>
        </w:rPr>
        <w:t>9</w:t>
      </w:r>
      <w:r w:rsidRPr="0093020C">
        <w:rPr>
          <w:color w:val="000000"/>
        </w:rPr>
        <w:t xml:space="preserve"> процентных пункта и увеличился с 7</w:t>
      </w:r>
      <w:r>
        <w:rPr>
          <w:color w:val="000000"/>
        </w:rPr>
        <w:t>5</w:t>
      </w:r>
      <w:r w:rsidRPr="0093020C">
        <w:rPr>
          <w:color w:val="000000"/>
        </w:rPr>
        <w:t>,</w:t>
      </w:r>
      <w:r>
        <w:rPr>
          <w:color w:val="000000"/>
        </w:rPr>
        <w:t>3</w:t>
      </w:r>
      <w:r w:rsidRPr="0093020C">
        <w:rPr>
          <w:color w:val="000000"/>
        </w:rPr>
        <w:t xml:space="preserve"> до </w:t>
      </w:r>
      <w:r>
        <w:rPr>
          <w:color w:val="000000"/>
        </w:rPr>
        <w:t>81</w:t>
      </w:r>
      <w:r w:rsidRPr="0093020C">
        <w:rPr>
          <w:color w:val="000000"/>
        </w:rPr>
        <w:t>,</w:t>
      </w:r>
      <w:r>
        <w:rPr>
          <w:color w:val="000000"/>
        </w:rPr>
        <w:t>2</w:t>
      </w:r>
      <w:r w:rsidRPr="0093020C">
        <w:rPr>
          <w:color w:val="000000"/>
        </w:rPr>
        <w:t xml:space="preserve"> процента.</w:t>
      </w:r>
      <w:r w:rsidRPr="007D0CA9">
        <w:rPr>
          <w:color w:val="000000"/>
        </w:rPr>
        <w:t xml:space="preserve"> </w:t>
      </w:r>
    </w:p>
    <w:p w:rsidR="00FC5E06" w:rsidRDefault="00FC5E06" w:rsidP="00FC5E06">
      <w:pPr>
        <w:pStyle w:val="ab"/>
        <w:spacing w:before="120"/>
        <w:ind w:firstLine="0"/>
        <w:rPr>
          <w:color w:val="000000"/>
          <w:lang w:val="ru-RU"/>
        </w:rPr>
      </w:pPr>
      <w:r w:rsidRPr="00D50CD8">
        <w:rPr>
          <w:color w:val="000000"/>
        </w:rPr>
        <w:t xml:space="preserve">За пятилетний период наибольший прогресс в улучшении </w:t>
      </w:r>
      <w:proofErr w:type="spellStart"/>
      <w:r w:rsidRPr="00D50CD8">
        <w:rPr>
          <w:color w:val="000000"/>
        </w:rPr>
        <w:t>субиндекса</w:t>
      </w:r>
      <w:proofErr w:type="spellEnd"/>
      <w:r w:rsidRPr="00D50CD8">
        <w:rPr>
          <w:color w:val="000000"/>
        </w:rPr>
        <w:t xml:space="preserve"> материальной детской</w:t>
      </w:r>
      <w:r w:rsidRPr="007D0CA9">
        <w:rPr>
          <w:color w:val="000000"/>
        </w:rPr>
        <w:t xml:space="preserve"> бедности достигнут в </w:t>
      </w:r>
      <w:r>
        <w:rPr>
          <w:color w:val="000000"/>
        </w:rPr>
        <w:t>Ошской</w:t>
      </w:r>
      <w:r w:rsidRPr="007D0CA9">
        <w:rPr>
          <w:color w:val="000000"/>
        </w:rPr>
        <w:t xml:space="preserve"> области (с </w:t>
      </w:r>
      <w:r>
        <w:rPr>
          <w:color w:val="000000"/>
        </w:rPr>
        <w:t>75</w:t>
      </w:r>
      <w:r w:rsidRPr="007D0CA9">
        <w:rPr>
          <w:color w:val="000000"/>
        </w:rPr>
        <w:t>,</w:t>
      </w:r>
      <w:r>
        <w:rPr>
          <w:color w:val="000000"/>
        </w:rPr>
        <w:t>3</w:t>
      </w:r>
      <w:r w:rsidRPr="007D0CA9">
        <w:rPr>
          <w:color w:val="000000"/>
        </w:rPr>
        <w:t xml:space="preserve"> до </w:t>
      </w:r>
      <w:r>
        <w:rPr>
          <w:color w:val="000000"/>
        </w:rPr>
        <w:t>85</w:t>
      </w:r>
      <w:r w:rsidRPr="007D0CA9">
        <w:rPr>
          <w:color w:val="000000"/>
        </w:rPr>
        <w:t>,</w:t>
      </w:r>
      <w:r>
        <w:rPr>
          <w:color w:val="000000"/>
        </w:rPr>
        <w:t>6</w:t>
      </w:r>
      <w:r w:rsidRPr="007D0CA9">
        <w:rPr>
          <w:color w:val="000000"/>
        </w:rPr>
        <w:t xml:space="preserve"> процента), наименьший – в </w:t>
      </w:r>
      <w:r>
        <w:rPr>
          <w:color w:val="000000"/>
        </w:rPr>
        <w:t xml:space="preserve">Чуйской области, </w:t>
      </w:r>
      <w:r w:rsidRPr="007D0CA9">
        <w:rPr>
          <w:color w:val="000000"/>
        </w:rPr>
        <w:t xml:space="preserve">где отмечалось </w:t>
      </w:r>
      <w:r>
        <w:rPr>
          <w:color w:val="000000"/>
        </w:rPr>
        <w:t xml:space="preserve">незначительное увеличение </w:t>
      </w:r>
      <w:proofErr w:type="spellStart"/>
      <w:r w:rsidRPr="007D0CA9">
        <w:rPr>
          <w:color w:val="000000"/>
        </w:rPr>
        <w:t>субиндекса</w:t>
      </w:r>
      <w:proofErr w:type="spellEnd"/>
      <w:r w:rsidRPr="007D0CA9">
        <w:rPr>
          <w:color w:val="000000"/>
        </w:rPr>
        <w:t xml:space="preserve"> </w:t>
      </w:r>
      <w:r>
        <w:rPr>
          <w:color w:val="000000"/>
        </w:rPr>
        <w:t>(</w:t>
      </w:r>
      <w:r w:rsidRPr="007D0CA9">
        <w:rPr>
          <w:color w:val="000000"/>
        </w:rPr>
        <w:t>с 7</w:t>
      </w:r>
      <w:r>
        <w:rPr>
          <w:color w:val="000000"/>
        </w:rPr>
        <w:t>6</w:t>
      </w:r>
      <w:r w:rsidRPr="007D0CA9">
        <w:rPr>
          <w:color w:val="000000"/>
        </w:rPr>
        <w:t>,</w:t>
      </w:r>
      <w:r>
        <w:rPr>
          <w:color w:val="000000"/>
        </w:rPr>
        <w:t>4</w:t>
      </w:r>
      <w:r w:rsidRPr="007D0CA9">
        <w:rPr>
          <w:color w:val="000000"/>
        </w:rPr>
        <w:t xml:space="preserve"> до </w:t>
      </w:r>
      <w:r>
        <w:rPr>
          <w:color w:val="000000"/>
        </w:rPr>
        <w:t>77,5</w:t>
      </w:r>
      <w:r w:rsidRPr="007D0CA9">
        <w:rPr>
          <w:color w:val="000000"/>
        </w:rPr>
        <w:t xml:space="preserve"> процента</w:t>
      </w:r>
      <w:r>
        <w:rPr>
          <w:color w:val="000000"/>
        </w:rPr>
        <w:t>)</w:t>
      </w:r>
      <w:r w:rsidRPr="007D0CA9">
        <w:rPr>
          <w:color w:val="000000"/>
        </w:rPr>
        <w:t>.</w:t>
      </w:r>
      <w:r>
        <w:rPr>
          <w:color w:val="000000"/>
        </w:rPr>
        <w:t xml:space="preserve"> В то же время, снижение </w:t>
      </w:r>
      <w:proofErr w:type="spellStart"/>
      <w:r>
        <w:rPr>
          <w:color w:val="000000"/>
        </w:rPr>
        <w:t>субиндекса</w:t>
      </w:r>
      <w:proofErr w:type="spellEnd"/>
      <w:r>
        <w:rPr>
          <w:color w:val="000000"/>
        </w:rPr>
        <w:t xml:space="preserve"> отмечалось в Иссык-Кульской (на 1,9</w:t>
      </w:r>
      <w:r w:rsidRPr="00346F60">
        <w:rPr>
          <w:color w:val="000000"/>
        </w:rPr>
        <w:t xml:space="preserve"> процентных пункта)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Таласской</w:t>
      </w:r>
      <w:proofErr w:type="spellEnd"/>
      <w:r>
        <w:rPr>
          <w:color w:val="000000"/>
        </w:rPr>
        <w:t xml:space="preserve"> (на 1,1</w:t>
      </w:r>
      <w:r w:rsidRPr="00346F60">
        <w:rPr>
          <w:color w:val="000000"/>
        </w:rPr>
        <w:t xml:space="preserve"> процентных пункта)</w:t>
      </w:r>
      <w:r>
        <w:rPr>
          <w:color w:val="000000"/>
        </w:rPr>
        <w:t xml:space="preserve"> областях. </w:t>
      </w:r>
    </w:p>
    <w:p w:rsidR="00FC5E06" w:rsidRDefault="00FC5E06" w:rsidP="00FC5E06">
      <w:pPr>
        <w:pStyle w:val="ab"/>
        <w:spacing w:before="120"/>
        <w:ind w:firstLine="0"/>
        <w:rPr>
          <w:color w:val="000000"/>
          <w:lang w:val="ky-KG"/>
        </w:rPr>
      </w:pPr>
      <w:proofErr w:type="spellStart"/>
      <w:r w:rsidRPr="006E7B16">
        <w:rPr>
          <w:b/>
          <w:color w:val="000000"/>
        </w:rPr>
        <w:t>Субиндекс</w:t>
      </w:r>
      <w:proofErr w:type="spellEnd"/>
      <w:r w:rsidRPr="006E7B16">
        <w:rPr>
          <w:b/>
          <w:color w:val="000000"/>
        </w:rPr>
        <w:t xml:space="preserve"> демографических потерь</w:t>
      </w:r>
      <w:r>
        <w:rPr>
          <w:color w:val="000000"/>
        </w:rPr>
        <w:t xml:space="preserve"> за</w:t>
      </w:r>
      <w:r w:rsidRPr="00346F60">
        <w:rPr>
          <w:color w:val="000000"/>
        </w:rPr>
        <w:t xml:space="preserve"> 201</w:t>
      </w:r>
      <w:r>
        <w:rPr>
          <w:color w:val="000000"/>
        </w:rPr>
        <w:t>5</w:t>
      </w:r>
      <w:r w:rsidRPr="00346F60">
        <w:rPr>
          <w:color w:val="000000"/>
        </w:rPr>
        <w:t>-201</w:t>
      </w:r>
      <w:r>
        <w:rPr>
          <w:color w:val="000000"/>
        </w:rPr>
        <w:t>9</w:t>
      </w:r>
      <w:r w:rsidRPr="00346F60">
        <w:rPr>
          <w:color w:val="000000"/>
        </w:rPr>
        <w:t>гг</w:t>
      </w:r>
      <w:r>
        <w:rPr>
          <w:color w:val="000000"/>
        </w:rPr>
        <w:t>.</w:t>
      </w:r>
      <w:r w:rsidRPr="00346F60">
        <w:rPr>
          <w:color w:val="000000"/>
        </w:rPr>
        <w:t xml:space="preserve"> в целом по стране увеличился на </w:t>
      </w:r>
      <w:r>
        <w:rPr>
          <w:color w:val="000000"/>
        </w:rPr>
        <w:t>4</w:t>
      </w:r>
      <w:r w:rsidRPr="00346F60">
        <w:rPr>
          <w:color w:val="000000"/>
        </w:rPr>
        <w:t>,</w:t>
      </w:r>
      <w:r>
        <w:rPr>
          <w:color w:val="000000"/>
        </w:rPr>
        <w:t>5</w:t>
      </w:r>
      <w:r w:rsidRPr="00346F60">
        <w:rPr>
          <w:color w:val="000000"/>
        </w:rPr>
        <w:t xml:space="preserve"> процентных пункта и в 201</w:t>
      </w:r>
      <w:r>
        <w:rPr>
          <w:color w:val="000000"/>
        </w:rPr>
        <w:t>9</w:t>
      </w:r>
      <w:r w:rsidRPr="00346F60">
        <w:rPr>
          <w:color w:val="000000"/>
        </w:rPr>
        <w:t xml:space="preserve">г. составил </w:t>
      </w:r>
      <w:r>
        <w:rPr>
          <w:color w:val="000000"/>
          <w:lang w:val="ky-KG"/>
        </w:rPr>
        <w:t>80</w:t>
      </w:r>
      <w:r w:rsidRPr="00346F60">
        <w:rPr>
          <w:color w:val="000000"/>
        </w:rPr>
        <w:t>,</w:t>
      </w:r>
      <w:r>
        <w:rPr>
          <w:color w:val="000000"/>
        </w:rPr>
        <w:t>0</w:t>
      </w:r>
      <w:r w:rsidRPr="00346F60">
        <w:rPr>
          <w:color w:val="000000"/>
        </w:rPr>
        <w:t xml:space="preserve"> процента. </w:t>
      </w:r>
      <w:r>
        <w:rPr>
          <w:color w:val="000000"/>
          <w:lang w:val="ky-KG"/>
        </w:rPr>
        <w:t>При этом,</w:t>
      </w:r>
      <w:r w:rsidRPr="00346F60">
        <w:rPr>
          <w:color w:val="000000"/>
        </w:rPr>
        <w:t xml:space="preserve"> </w:t>
      </w:r>
      <w:r>
        <w:rPr>
          <w:color w:val="000000"/>
        </w:rPr>
        <w:t>наблюдалось не</w:t>
      </w:r>
      <w:r>
        <w:rPr>
          <w:color w:val="000000"/>
          <w:lang w:val="ky-KG"/>
        </w:rPr>
        <w:t>-</w:t>
      </w:r>
      <w:r>
        <w:rPr>
          <w:color w:val="000000"/>
        </w:rPr>
        <w:t xml:space="preserve"> равномерное распределение </w:t>
      </w:r>
      <w:proofErr w:type="spellStart"/>
      <w:r w:rsidRPr="00346F60">
        <w:rPr>
          <w:color w:val="000000"/>
        </w:rPr>
        <w:t>субиндекс</w:t>
      </w:r>
      <w:r>
        <w:rPr>
          <w:color w:val="000000"/>
        </w:rPr>
        <w:t>а</w:t>
      </w:r>
      <w:proofErr w:type="spellEnd"/>
      <w:r w:rsidRPr="00346F60">
        <w:rPr>
          <w:color w:val="000000"/>
        </w:rPr>
        <w:t xml:space="preserve"> </w:t>
      </w:r>
      <w:r>
        <w:rPr>
          <w:color w:val="000000"/>
        </w:rPr>
        <w:t xml:space="preserve">демографических потерь в </w:t>
      </w:r>
      <w:r w:rsidRPr="00346F60">
        <w:rPr>
          <w:color w:val="000000"/>
        </w:rPr>
        <w:t xml:space="preserve">регионах страны. </w:t>
      </w:r>
      <w:r>
        <w:rPr>
          <w:color w:val="000000"/>
          <w:lang w:val="ky-KG"/>
        </w:rPr>
        <w:t>Н</w:t>
      </w:r>
      <w:proofErr w:type="spellStart"/>
      <w:r w:rsidRPr="00346F60">
        <w:rPr>
          <w:color w:val="000000"/>
        </w:rPr>
        <w:t>аибольший</w:t>
      </w:r>
      <w:proofErr w:type="spellEnd"/>
      <w:r w:rsidRPr="00346F60">
        <w:rPr>
          <w:color w:val="000000"/>
        </w:rPr>
        <w:t xml:space="preserve"> прогресс в улучшении </w:t>
      </w:r>
      <w:proofErr w:type="spellStart"/>
      <w:r w:rsidRPr="00346F60">
        <w:rPr>
          <w:color w:val="000000"/>
        </w:rPr>
        <w:t>субиндекса</w:t>
      </w:r>
      <w:proofErr w:type="spellEnd"/>
      <w:r w:rsidRPr="00346F60">
        <w:rPr>
          <w:color w:val="000000"/>
        </w:rPr>
        <w:t xml:space="preserve"> достигнут в </w:t>
      </w:r>
      <w:proofErr w:type="spellStart"/>
      <w:r>
        <w:rPr>
          <w:color w:val="000000"/>
        </w:rPr>
        <w:t>г.Ош</w:t>
      </w:r>
      <w:proofErr w:type="spellEnd"/>
      <w:r w:rsidRPr="00346F60">
        <w:rPr>
          <w:color w:val="000000"/>
        </w:rPr>
        <w:t xml:space="preserve"> (рост на </w:t>
      </w:r>
      <w:r>
        <w:rPr>
          <w:color w:val="000000"/>
        </w:rPr>
        <w:t>26</w:t>
      </w:r>
      <w:r w:rsidRPr="00346F60">
        <w:rPr>
          <w:color w:val="000000"/>
        </w:rPr>
        <w:t>,</w:t>
      </w:r>
      <w:r>
        <w:rPr>
          <w:color w:val="000000"/>
        </w:rPr>
        <w:t>9</w:t>
      </w:r>
      <w:r w:rsidRPr="00346F60">
        <w:rPr>
          <w:color w:val="000000"/>
        </w:rPr>
        <w:t xml:space="preserve"> процентных пункта), наименьши</w:t>
      </w:r>
      <w:r>
        <w:rPr>
          <w:color w:val="000000"/>
        </w:rPr>
        <w:t>й – в Иссык-Кульской области (рост на 1,0</w:t>
      </w:r>
      <w:r w:rsidRPr="00346F60">
        <w:rPr>
          <w:color w:val="000000"/>
        </w:rPr>
        <w:t xml:space="preserve"> процентных пункта).</w:t>
      </w:r>
      <w:r>
        <w:rPr>
          <w:color w:val="000000"/>
        </w:rPr>
        <w:t xml:space="preserve"> В то же время, снижение </w:t>
      </w:r>
      <w:proofErr w:type="spellStart"/>
      <w:r>
        <w:rPr>
          <w:color w:val="000000"/>
        </w:rPr>
        <w:t>субиндекса</w:t>
      </w:r>
      <w:proofErr w:type="spellEnd"/>
      <w:r>
        <w:rPr>
          <w:color w:val="000000"/>
        </w:rPr>
        <w:t xml:space="preserve"> отмечалось в </w:t>
      </w:r>
      <w:proofErr w:type="spellStart"/>
      <w:r>
        <w:rPr>
          <w:color w:val="000000"/>
        </w:rPr>
        <w:t>Таласской</w:t>
      </w:r>
      <w:proofErr w:type="spellEnd"/>
      <w:r>
        <w:rPr>
          <w:color w:val="000000"/>
        </w:rPr>
        <w:t xml:space="preserve"> области</w:t>
      </w:r>
      <w:r>
        <w:rPr>
          <w:color w:val="000000"/>
          <w:lang w:val="ky-KG"/>
        </w:rPr>
        <w:t xml:space="preserve"> </w:t>
      </w:r>
      <w:r>
        <w:rPr>
          <w:color w:val="000000"/>
        </w:rPr>
        <w:t>(на 1,4</w:t>
      </w:r>
      <w:r w:rsidRPr="00346F60">
        <w:rPr>
          <w:color w:val="000000"/>
        </w:rPr>
        <w:t xml:space="preserve"> процентных пункта)</w:t>
      </w:r>
      <w:r>
        <w:rPr>
          <w:color w:val="000000"/>
        </w:rPr>
        <w:t xml:space="preserve">. </w:t>
      </w:r>
    </w:p>
    <w:p w:rsidR="00FC5E06" w:rsidRPr="00D92A79" w:rsidRDefault="00FC5E06" w:rsidP="00FC5E06">
      <w:pPr>
        <w:pStyle w:val="ab"/>
        <w:spacing w:before="120"/>
        <w:ind w:firstLine="0"/>
      </w:pPr>
      <w:proofErr w:type="spellStart"/>
      <w:r w:rsidRPr="006E7B16">
        <w:rPr>
          <w:b/>
        </w:rPr>
        <w:t>Субиндекс</w:t>
      </w:r>
      <w:proofErr w:type="spellEnd"/>
      <w:r w:rsidRPr="006E7B16">
        <w:rPr>
          <w:b/>
        </w:rPr>
        <w:t xml:space="preserve"> образования и воспитания</w:t>
      </w:r>
      <w:r w:rsidRPr="00346F60">
        <w:t xml:space="preserve"> за период 201</w:t>
      </w:r>
      <w:r>
        <w:t>5</w:t>
      </w:r>
      <w:r w:rsidRPr="00346F60">
        <w:t>-201</w:t>
      </w:r>
      <w:r>
        <w:t>9</w:t>
      </w:r>
      <w:r w:rsidRPr="00346F60">
        <w:t>гг</w:t>
      </w:r>
      <w:r>
        <w:t>.</w:t>
      </w:r>
      <w:r w:rsidRPr="00346F60">
        <w:t xml:space="preserve"> в</w:t>
      </w:r>
      <w:r>
        <w:t xml:space="preserve"> целом по стране увеличился на 9</w:t>
      </w:r>
      <w:r w:rsidRPr="00346F60">
        <w:t>,</w:t>
      </w:r>
      <w:r>
        <w:t>7</w:t>
      </w:r>
      <w:r w:rsidRPr="00346F60">
        <w:t xml:space="preserve"> процентных пункта и в 201</w:t>
      </w:r>
      <w:r>
        <w:t>9</w:t>
      </w:r>
      <w:r w:rsidRPr="00346F60">
        <w:t xml:space="preserve">г. составил </w:t>
      </w:r>
      <w:r>
        <w:t>42</w:t>
      </w:r>
      <w:r w:rsidRPr="00346F60">
        <w:t>,</w:t>
      </w:r>
      <w:r>
        <w:t>5</w:t>
      </w:r>
      <w:r w:rsidRPr="00346F60">
        <w:t xml:space="preserve"> процента</w:t>
      </w:r>
      <w:r>
        <w:t xml:space="preserve">, несмотря на то, что его значение на протяжении всего наблюдаемого периода занимает нижнюю позицию среди всех </w:t>
      </w:r>
      <w:proofErr w:type="spellStart"/>
      <w:r>
        <w:t>субиндексов</w:t>
      </w:r>
      <w:proofErr w:type="spellEnd"/>
      <w:r>
        <w:t>. За</w:t>
      </w:r>
      <w:r w:rsidRPr="00346F60">
        <w:t xml:space="preserve"> пятилетний период </w:t>
      </w:r>
      <w:r>
        <w:t xml:space="preserve">у этого </w:t>
      </w:r>
      <w:proofErr w:type="spellStart"/>
      <w:r>
        <w:t>субиндекса</w:t>
      </w:r>
      <w:proofErr w:type="spellEnd"/>
      <w:r>
        <w:t xml:space="preserve"> отмечен наибольший</w:t>
      </w:r>
      <w:r w:rsidRPr="00346F60">
        <w:t xml:space="preserve"> прогресс </w:t>
      </w:r>
      <w:r>
        <w:t xml:space="preserve">по стране, при этом, </w:t>
      </w:r>
      <w:r w:rsidRPr="00346F60">
        <w:t>улучшени</w:t>
      </w:r>
      <w:r>
        <w:t>е</w:t>
      </w:r>
      <w:r w:rsidRPr="00346F60">
        <w:t xml:space="preserve"> </w:t>
      </w:r>
      <w:proofErr w:type="spellStart"/>
      <w:r w:rsidRPr="00346F60">
        <w:t>субиндекса</w:t>
      </w:r>
      <w:proofErr w:type="spellEnd"/>
      <w:r w:rsidRPr="00346F60">
        <w:t xml:space="preserve"> достигнут</w:t>
      </w:r>
      <w:r>
        <w:t xml:space="preserve">о во всех регионах, а наибольший прогресс отмечался в Чуйской </w:t>
      </w:r>
      <w:r w:rsidRPr="00346F60">
        <w:t>(рост на 1</w:t>
      </w:r>
      <w:r>
        <w:t>1</w:t>
      </w:r>
      <w:r w:rsidRPr="00346F60">
        <w:t>,</w:t>
      </w:r>
      <w:r>
        <w:t>3 процентных пункта)</w:t>
      </w:r>
      <w:r>
        <w:rPr>
          <w:lang w:val="ky-KG"/>
        </w:rPr>
        <w:t xml:space="preserve"> и</w:t>
      </w:r>
      <w:r>
        <w:t xml:space="preserve"> </w:t>
      </w:r>
      <w:proofErr w:type="spellStart"/>
      <w:r>
        <w:t>Баткенской</w:t>
      </w:r>
      <w:proofErr w:type="spellEnd"/>
      <w:r>
        <w:t xml:space="preserve"> </w:t>
      </w:r>
      <w:r w:rsidRPr="00346F60">
        <w:t>(рост на 1</w:t>
      </w:r>
      <w:r>
        <w:t>0</w:t>
      </w:r>
      <w:r w:rsidRPr="00346F60">
        <w:t>,</w:t>
      </w:r>
      <w:r>
        <w:t>3 процентных пункта)</w:t>
      </w:r>
      <w:r>
        <w:rPr>
          <w:lang w:val="ky-KG"/>
        </w:rPr>
        <w:t xml:space="preserve"> </w:t>
      </w:r>
      <w:r>
        <w:t xml:space="preserve">областях, </w:t>
      </w:r>
      <w:proofErr w:type="spellStart"/>
      <w:r>
        <w:t>г.Бишкек</w:t>
      </w:r>
      <w:proofErr w:type="spellEnd"/>
      <w:r>
        <w:t xml:space="preserve"> </w:t>
      </w:r>
      <w:r w:rsidRPr="00346F60">
        <w:t xml:space="preserve">(рост на </w:t>
      </w:r>
      <w:r>
        <w:t>9</w:t>
      </w:r>
      <w:r w:rsidRPr="00346F60">
        <w:t>,</w:t>
      </w:r>
      <w:r>
        <w:t>7 процентных пункта), а также Ошской области</w:t>
      </w:r>
      <w:r w:rsidRPr="00346F60">
        <w:t xml:space="preserve"> (рост на </w:t>
      </w:r>
      <w:r>
        <w:t>9</w:t>
      </w:r>
      <w:r w:rsidRPr="00346F60">
        <w:t>,</w:t>
      </w:r>
      <w:r>
        <w:t xml:space="preserve">1 процентных пункта), </w:t>
      </w:r>
      <w:r w:rsidRPr="00346F60">
        <w:t xml:space="preserve">наименьший – в </w:t>
      </w:r>
      <w:proofErr w:type="spellStart"/>
      <w:r>
        <w:t>Таласской</w:t>
      </w:r>
      <w:proofErr w:type="spellEnd"/>
      <w:r w:rsidRPr="00346F60">
        <w:t xml:space="preserve"> области, где отмечалс</w:t>
      </w:r>
      <w:r>
        <w:t>я</w:t>
      </w:r>
      <w:r w:rsidRPr="00346F60">
        <w:t xml:space="preserve"> </w:t>
      </w:r>
      <w:r>
        <w:t>рост</w:t>
      </w:r>
      <w:r w:rsidRPr="00346F60">
        <w:t xml:space="preserve"> на </w:t>
      </w:r>
      <w:r>
        <w:t>3</w:t>
      </w:r>
      <w:r w:rsidRPr="00346F60">
        <w:t>,</w:t>
      </w:r>
      <w:r>
        <w:t>1 процентных пункта.</w:t>
      </w:r>
    </w:p>
    <w:p w:rsidR="00FC5E06" w:rsidRDefault="00FC5E06" w:rsidP="00FC5E06">
      <w:pPr>
        <w:spacing w:before="120"/>
        <w:ind w:right="98"/>
        <w:jc w:val="both"/>
      </w:pPr>
      <w:proofErr w:type="spellStart"/>
      <w:r w:rsidRPr="006E7B16">
        <w:rPr>
          <w:b/>
        </w:rPr>
        <w:t>Субиндекс</w:t>
      </w:r>
      <w:proofErr w:type="spellEnd"/>
      <w:r w:rsidRPr="006E7B16">
        <w:rPr>
          <w:b/>
        </w:rPr>
        <w:t xml:space="preserve"> детских лишений и бедствий</w:t>
      </w:r>
      <w:r w:rsidRPr="00346F60">
        <w:t xml:space="preserve"> за период 201</w:t>
      </w:r>
      <w:r>
        <w:t>5</w:t>
      </w:r>
      <w:r w:rsidRPr="00346F60">
        <w:t>-201</w:t>
      </w:r>
      <w:r>
        <w:t>9</w:t>
      </w:r>
      <w:r w:rsidRPr="00346F60">
        <w:t>гг</w:t>
      </w:r>
      <w:r>
        <w:t>.</w:t>
      </w:r>
      <w:r w:rsidRPr="00346F60">
        <w:t xml:space="preserve"> в целом по стране увеличился на </w:t>
      </w:r>
      <w:r>
        <w:t>3,3 процентных пункта, составив</w:t>
      </w:r>
      <w:r>
        <w:rPr>
          <w:lang w:val="ky-KG"/>
        </w:rPr>
        <w:t xml:space="preserve"> в</w:t>
      </w:r>
      <w:r>
        <w:t xml:space="preserve"> </w:t>
      </w:r>
      <w:r w:rsidRPr="00346F60">
        <w:t>201</w:t>
      </w:r>
      <w:r>
        <w:t>9</w:t>
      </w:r>
      <w:r w:rsidRPr="00346F60">
        <w:t>г. 7</w:t>
      </w:r>
      <w:r>
        <w:t>7</w:t>
      </w:r>
      <w:r w:rsidRPr="00346F60">
        <w:t>,</w:t>
      </w:r>
      <w:r>
        <w:t>8</w:t>
      </w:r>
      <w:r w:rsidRPr="00346F60">
        <w:t xml:space="preserve"> процента</w:t>
      </w:r>
      <w:r>
        <w:t xml:space="preserve">, а </w:t>
      </w:r>
      <w:proofErr w:type="spellStart"/>
      <w:r>
        <w:t>с</w:t>
      </w:r>
      <w:r w:rsidRPr="00346F60">
        <w:t>убиндекс</w:t>
      </w:r>
      <w:proofErr w:type="spellEnd"/>
      <w:r w:rsidRPr="00346F60">
        <w:t xml:space="preserve"> детских рисков улучшился на </w:t>
      </w:r>
      <w:r>
        <w:t>1</w:t>
      </w:r>
      <w:r w:rsidRPr="00346F60">
        <w:t>,</w:t>
      </w:r>
      <w:r>
        <w:t>5</w:t>
      </w:r>
      <w:r w:rsidRPr="00346F60">
        <w:t xml:space="preserve"> процентных пункта и в 201</w:t>
      </w:r>
      <w:r>
        <w:t>9</w:t>
      </w:r>
      <w:r w:rsidRPr="00346F60">
        <w:t>г. составил 8</w:t>
      </w:r>
      <w:r>
        <w:t>7</w:t>
      </w:r>
      <w:r w:rsidRPr="00346F60">
        <w:t>,</w:t>
      </w:r>
      <w:r>
        <w:t>5</w:t>
      </w:r>
      <w:r w:rsidRPr="00346F60">
        <w:t xml:space="preserve"> процента.</w:t>
      </w:r>
    </w:p>
    <w:p w:rsidR="00FC5E06" w:rsidRDefault="00FC5E06" w:rsidP="00FC5E06">
      <w:pPr>
        <w:spacing w:before="120"/>
        <w:ind w:right="98"/>
        <w:jc w:val="both"/>
        <w:rPr>
          <w:color w:val="000000"/>
        </w:rPr>
      </w:pPr>
      <w:r>
        <w:rPr>
          <w:color w:val="000000"/>
        </w:rPr>
        <w:lastRenderedPageBreak/>
        <w:t xml:space="preserve">Что касается </w:t>
      </w:r>
      <w:proofErr w:type="spellStart"/>
      <w:r w:rsidRPr="006E7B16">
        <w:rPr>
          <w:b/>
          <w:color w:val="000000"/>
        </w:rPr>
        <w:t>субиндекса</w:t>
      </w:r>
      <w:proofErr w:type="spellEnd"/>
      <w:r w:rsidRPr="006E7B16">
        <w:rPr>
          <w:b/>
          <w:color w:val="000000"/>
        </w:rPr>
        <w:t xml:space="preserve"> здоровья</w:t>
      </w:r>
      <w:r>
        <w:rPr>
          <w:color w:val="000000"/>
        </w:rPr>
        <w:t>, то</w:t>
      </w:r>
      <w:r w:rsidRPr="007D0CA9">
        <w:rPr>
          <w:color w:val="000000"/>
        </w:rPr>
        <w:t xml:space="preserve"> </w:t>
      </w:r>
      <w:r>
        <w:rPr>
          <w:color w:val="000000"/>
        </w:rPr>
        <w:t xml:space="preserve">из всех </w:t>
      </w:r>
      <w:proofErr w:type="spellStart"/>
      <w:r>
        <w:rPr>
          <w:color w:val="000000"/>
        </w:rPr>
        <w:t>субиндексов</w:t>
      </w:r>
      <w:proofErr w:type="spellEnd"/>
      <w:r>
        <w:rPr>
          <w:color w:val="000000"/>
        </w:rPr>
        <w:t xml:space="preserve"> за </w:t>
      </w:r>
      <w:r w:rsidRPr="006307DD">
        <w:rPr>
          <w:color w:val="000000"/>
        </w:rPr>
        <w:t>период 201</w:t>
      </w:r>
      <w:r>
        <w:rPr>
          <w:color w:val="000000"/>
          <w:lang w:val="ky-KG"/>
        </w:rPr>
        <w:t>5</w:t>
      </w:r>
      <w:r w:rsidRPr="006307DD">
        <w:rPr>
          <w:color w:val="000000"/>
        </w:rPr>
        <w:t>-201</w:t>
      </w:r>
      <w:r>
        <w:rPr>
          <w:color w:val="000000"/>
          <w:lang w:val="ky-KG"/>
        </w:rPr>
        <w:t>9</w:t>
      </w:r>
      <w:r w:rsidRPr="006307DD">
        <w:rPr>
          <w:color w:val="000000"/>
        </w:rPr>
        <w:t>гг. в целом по стране</w:t>
      </w:r>
      <w:r>
        <w:rPr>
          <w:color w:val="000000"/>
        </w:rPr>
        <w:t xml:space="preserve"> </w:t>
      </w:r>
      <w:r w:rsidRPr="007D0CA9">
        <w:rPr>
          <w:color w:val="000000"/>
        </w:rPr>
        <w:t xml:space="preserve"> </w:t>
      </w:r>
      <w:r>
        <w:rPr>
          <w:color w:val="000000"/>
        </w:rPr>
        <w:t xml:space="preserve">отмечено его уменьшение </w:t>
      </w:r>
      <w:r w:rsidRPr="007D0CA9">
        <w:rPr>
          <w:color w:val="000000"/>
        </w:rPr>
        <w:t xml:space="preserve">на </w:t>
      </w:r>
      <w:r>
        <w:rPr>
          <w:color w:val="000000"/>
        </w:rPr>
        <w:t xml:space="preserve">0,5 процентных пункта </w:t>
      </w:r>
      <w:r w:rsidRPr="007D0CA9">
        <w:rPr>
          <w:color w:val="000000"/>
        </w:rPr>
        <w:t xml:space="preserve">(с </w:t>
      </w:r>
      <w:r>
        <w:rPr>
          <w:color w:val="000000"/>
        </w:rPr>
        <w:t>82</w:t>
      </w:r>
      <w:r w:rsidRPr="007D0CA9">
        <w:rPr>
          <w:color w:val="000000"/>
        </w:rPr>
        <w:t>,</w:t>
      </w:r>
      <w:r>
        <w:rPr>
          <w:color w:val="000000"/>
        </w:rPr>
        <w:t>7</w:t>
      </w:r>
      <w:r w:rsidRPr="007D0CA9">
        <w:rPr>
          <w:color w:val="000000"/>
        </w:rPr>
        <w:t xml:space="preserve"> до </w:t>
      </w:r>
      <w:r>
        <w:rPr>
          <w:color w:val="000000"/>
        </w:rPr>
        <w:t>82</w:t>
      </w:r>
      <w:r w:rsidRPr="007D0CA9">
        <w:rPr>
          <w:color w:val="000000"/>
        </w:rPr>
        <w:t>,</w:t>
      </w:r>
      <w:r>
        <w:rPr>
          <w:color w:val="000000"/>
        </w:rPr>
        <w:t>2</w:t>
      </w:r>
      <w:r w:rsidRPr="007D0CA9">
        <w:rPr>
          <w:color w:val="000000"/>
        </w:rPr>
        <w:t xml:space="preserve"> процента). </w:t>
      </w:r>
      <w:r>
        <w:rPr>
          <w:color w:val="000000"/>
        </w:rPr>
        <w:t xml:space="preserve">Наибольшее снижение </w:t>
      </w:r>
      <w:proofErr w:type="spellStart"/>
      <w:r w:rsidRPr="007D0CA9">
        <w:rPr>
          <w:color w:val="000000"/>
        </w:rPr>
        <w:t>субиндекса</w:t>
      </w:r>
      <w:proofErr w:type="spellEnd"/>
      <w:r w:rsidRPr="007D0CA9">
        <w:rPr>
          <w:color w:val="000000"/>
        </w:rPr>
        <w:t xml:space="preserve"> отмечалось </w:t>
      </w:r>
      <w:r>
        <w:rPr>
          <w:color w:val="000000"/>
        </w:rPr>
        <w:t>в Джалал</w:t>
      </w:r>
      <w:r>
        <w:rPr>
          <w:color w:val="000000"/>
          <w:lang w:val="ky-KG"/>
        </w:rPr>
        <w:t xml:space="preserve"> - </w:t>
      </w:r>
      <w:proofErr w:type="spellStart"/>
      <w:r>
        <w:rPr>
          <w:color w:val="000000"/>
        </w:rPr>
        <w:t>Абадской</w:t>
      </w:r>
      <w:proofErr w:type="spellEnd"/>
      <w:r>
        <w:rPr>
          <w:color w:val="000000"/>
        </w:rPr>
        <w:t xml:space="preserve"> области (</w:t>
      </w:r>
      <w:r w:rsidRPr="007D0CA9">
        <w:rPr>
          <w:color w:val="000000"/>
        </w:rPr>
        <w:t xml:space="preserve">на </w:t>
      </w:r>
      <w:r>
        <w:rPr>
          <w:color w:val="000000"/>
        </w:rPr>
        <w:t>5</w:t>
      </w:r>
      <w:r w:rsidRPr="007D0CA9">
        <w:rPr>
          <w:color w:val="000000"/>
        </w:rPr>
        <w:t>,</w:t>
      </w:r>
      <w:r>
        <w:rPr>
          <w:color w:val="000000"/>
        </w:rPr>
        <w:t>6</w:t>
      </w:r>
      <w:r w:rsidRPr="007D0CA9">
        <w:rPr>
          <w:color w:val="000000"/>
        </w:rPr>
        <w:t xml:space="preserve"> процентных пункта</w:t>
      </w:r>
      <w:r>
        <w:rPr>
          <w:color w:val="000000"/>
        </w:rPr>
        <w:t xml:space="preserve">) и </w:t>
      </w:r>
      <w:proofErr w:type="spellStart"/>
      <w:r>
        <w:rPr>
          <w:color w:val="000000"/>
        </w:rPr>
        <w:t>г.Бишкек</w:t>
      </w:r>
      <w:proofErr w:type="spellEnd"/>
      <w:r>
        <w:rPr>
          <w:color w:val="000000"/>
        </w:rPr>
        <w:t xml:space="preserve"> (на 1,0 процентных пункта)</w:t>
      </w:r>
      <w:r w:rsidRPr="007D0CA9">
        <w:rPr>
          <w:color w:val="000000"/>
        </w:rPr>
        <w:t>.</w:t>
      </w:r>
      <w:r>
        <w:rPr>
          <w:color w:val="000000"/>
        </w:rPr>
        <w:t xml:space="preserve"> Наибольшее </w:t>
      </w:r>
      <w:r w:rsidRPr="008712FC">
        <w:rPr>
          <w:color w:val="000000"/>
        </w:rPr>
        <w:t xml:space="preserve">улучшение </w:t>
      </w:r>
      <w:proofErr w:type="spellStart"/>
      <w:r w:rsidRPr="008712FC">
        <w:rPr>
          <w:color w:val="000000"/>
        </w:rPr>
        <w:t>субиндекса</w:t>
      </w:r>
      <w:proofErr w:type="spellEnd"/>
      <w:r w:rsidRPr="008712FC">
        <w:rPr>
          <w:color w:val="000000"/>
        </w:rPr>
        <w:t xml:space="preserve"> здоровья</w:t>
      </w:r>
      <w:r>
        <w:rPr>
          <w:color w:val="000000"/>
        </w:rPr>
        <w:t xml:space="preserve"> з</w:t>
      </w:r>
      <w:r w:rsidRPr="007D0CA9">
        <w:rPr>
          <w:color w:val="000000"/>
        </w:rPr>
        <w:t>а пятилетний период на</w:t>
      </w:r>
      <w:r>
        <w:rPr>
          <w:color w:val="000000"/>
        </w:rPr>
        <w:t xml:space="preserve">блюдалось </w:t>
      </w:r>
      <w:r w:rsidRPr="007D0CA9">
        <w:rPr>
          <w:color w:val="000000"/>
        </w:rPr>
        <w:t xml:space="preserve">в </w:t>
      </w:r>
      <w:proofErr w:type="spellStart"/>
      <w:r>
        <w:rPr>
          <w:color w:val="000000"/>
        </w:rPr>
        <w:t>г.Ош</w:t>
      </w:r>
      <w:proofErr w:type="spellEnd"/>
      <w:r w:rsidRPr="007D0CA9">
        <w:rPr>
          <w:color w:val="000000"/>
        </w:rPr>
        <w:t xml:space="preserve"> (рост на </w:t>
      </w:r>
      <w:r>
        <w:rPr>
          <w:color w:val="000000"/>
        </w:rPr>
        <w:t>3</w:t>
      </w:r>
      <w:r w:rsidRPr="007D0CA9">
        <w:rPr>
          <w:color w:val="000000"/>
        </w:rPr>
        <w:t>,</w:t>
      </w:r>
      <w:r>
        <w:rPr>
          <w:color w:val="000000"/>
        </w:rPr>
        <w:t>6</w:t>
      </w:r>
      <w:r w:rsidRPr="007D0CA9">
        <w:rPr>
          <w:color w:val="000000"/>
        </w:rPr>
        <w:t xml:space="preserve"> процентных пункта), </w:t>
      </w:r>
      <w:r>
        <w:rPr>
          <w:color w:val="000000"/>
        </w:rPr>
        <w:t xml:space="preserve">Иссык-Кульской </w:t>
      </w:r>
      <w:r w:rsidRPr="007D0CA9">
        <w:rPr>
          <w:color w:val="000000"/>
        </w:rPr>
        <w:t xml:space="preserve">(рост на </w:t>
      </w:r>
      <w:r>
        <w:rPr>
          <w:color w:val="000000"/>
        </w:rPr>
        <w:t>3</w:t>
      </w:r>
      <w:r w:rsidRPr="007D0CA9">
        <w:rPr>
          <w:color w:val="000000"/>
        </w:rPr>
        <w:t>,</w:t>
      </w:r>
      <w:r>
        <w:rPr>
          <w:color w:val="000000"/>
        </w:rPr>
        <w:t>5</w:t>
      </w:r>
      <w:r w:rsidRPr="007D0CA9">
        <w:rPr>
          <w:color w:val="000000"/>
        </w:rPr>
        <w:t xml:space="preserve"> процентных пункта)</w:t>
      </w:r>
      <w:r>
        <w:rPr>
          <w:color w:val="000000"/>
        </w:rPr>
        <w:t xml:space="preserve"> и Чуйской </w:t>
      </w:r>
      <w:r w:rsidRPr="007D0CA9">
        <w:rPr>
          <w:color w:val="000000"/>
        </w:rPr>
        <w:t xml:space="preserve">(рост на </w:t>
      </w:r>
      <w:r>
        <w:rPr>
          <w:color w:val="000000"/>
        </w:rPr>
        <w:t>3</w:t>
      </w:r>
      <w:r w:rsidRPr="007D0CA9">
        <w:rPr>
          <w:color w:val="000000"/>
        </w:rPr>
        <w:t>,</w:t>
      </w:r>
      <w:r>
        <w:rPr>
          <w:color w:val="000000"/>
        </w:rPr>
        <w:t>0</w:t>
      </w:r>
      <w:r w:rsidRPr="007D0CA9">
        <w:rPr>
          <w:color w:val="000000"/>
        </w:rPr>
        <w:t xml:space="preserve"> процентных пункта)</w:t>
      </w:r>
      <w:r>
        <w:rPr>
          <w:color w:val="000000"/>
        </w:rPr>
        <w:t xml:space="preserve"> областях.</w:t>
      </w:r>
    </w:p>
    <w:p w:rsidR="00FC5E06" w:rsidRDefault="00FC5E06" w:rsidP="00FC5E06">
      <w:pPr>
        <w:spacing w:before="120"/>
        <w:ind w:right="98"/>
        <w:jc w:val="both"/>
        <w:rPr>
          <w:color w:val="000000"/>
        </w:rPr>
      </w:pPr>
    </w:p>
    <w:tbl>
      <w:tblPr>
        <w:tblW w:w="8756" w:type="dxa"/>
        <w:tblInd w:w="108" w:type="dxa"/>
        <w:tblLook w:val="0000" w:firstRow="0" w:lastRow="0" w:firstColumn="0" w:lastColumn="0" w:noHBand="0" w:noVBand="0"/>
      </w:tblPr>
      <w:tblGrid>
        <w:gridCol w:w="4003"/>
        <w:gridCol w:w="916"/>
        <w:gridCol w:w="151"/>
        <w:gridCol w:w="765"/>
        <w:gridCol w:w="86"/>
        <w:gridCol w:w="830"/>
        <w:gridCol w:w="162"/>
        <w:gridCol w:w="851"/>
        <w:gridCol w:w="992"/>
      </w:tblGrid>
      <w:tr w:rsidR="00FC5E06" w:rsidRPr="00D92A79" w:rsidTr="001C589E">
        <w:trPr>
          <w:trHeight w:val="319"/>
        </w:trPr>
        <w:tc>
          <w:tcPr>
            <w:tcW w:w="7764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ind w:firstLine="142"/>
              <w:rPr>
                <w:b/>
                <w:bCs/>
              </w:rPr>
            </w:pPr>
            <w:r w:rsidRPr="00D92A79">
              <w:rPr>
                <w:b/>
                <w:bCs/>
              </w:rPr>
              <w:t xml:space="preserve">Таблица 2: </w:t>
            </w:r>
            <w:r>
              <w:rPr>
                <w:b/>
                <w:bCs/>
              </w:rPr>
              <w:t xml:space="preserve">Индекс </w:t>
            </w:r>
            <w:r w:rsidRPr="00D92A79">
              <w:rPr>
                <w:b/>
                <w:bCs/>
              </w:rPr>
              <w:t xml:space="preserve">детской бедности </w:t>
            </w:r>
            <w:r>
              <w:rPr>
                <w:b/>
                <w:bCs/>
              </w:rPr>
              <w:t xml:space="preserve">и лишений </w:t>
            </w:r>
            <w:r w:rsidRPr="00D92A79">
              <w:rPr>
                <w:b/>
                <w:bCs/>
              </w:rPr>
              <w:t xml:space="preserve">по </w:t>
            </w:r>
            <w:proofErr w:type="spellStart"/>
            <w:r w:rsidRPr="00D92A79">
              <w:rPr>
                <w:b/>
                <w:bCs/>
              </w:rPr>
              <w:t>субиндексам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</w:tr>
      <w:tr w:rsidR="00FC5E06" w:rsidRPr="00D92A79" w:rsidTr="001C589E">
        <w:trPr>
          <w:trHeight w:val="271"/>
        </w:trPr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5E06" w:rsidRPr="000D6CD3" w:rsidRDefault="00FC5E06" w:rsidP="005D08FC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92A79">
              <w:rPr>
                <w:i/>
                <w:iCs/>
                <w:sz w:val="18"/>
                <w:szCs w:val="18"/>
              </w:rPr>
              <w:t xml:space="preserve">                      </w:t>
            </w:r>
            <w:r w:rsidRPr="00917BE4">
              <w:rPr>
                <w:i/>
                <w:iCs/>
                <w:sz w:val="18"/>
                <w:szCs w:val="18"/>
              </w:rPr>
              <w:t xml:space="preserve"> </w:t>
            </w:r>
            <w:r w:rsidRPr="00D92A79">
              <w:rPr>
                <w:i/>
                <w:iCs/>
                <w:sz w:val="18"/>
                <w:szCs w:val="18"/>
              </w:rPr>
              <w:t xml:space="preserve">      </w:t>
            </w:r>
            <w:r w:rsidRPr="00917BE4">
              <w:rPr>
                <w:i/>
                <w:iCs/>
                <w:sz w:val="18"/>
                <w:szCs w:val="18"/>
              </w:rPr>
              <w:t xml:space="preserve">  </w:t>
            </w:r>
            <w:r w:rsidRPr="00D92A79">
              <w:rPr>
                <w:i/>
                <w:iCs/>
                <w:sz w:val="18"/>
                <w:szCs w:val="18"/>
              </w:rPr>
              <w:t xml:space="preserve">  (в процентах)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20"/>
                <w:szCs w:val="20"/>
              </w:rPr>
            </w:pPr>
          </w:p>
        </w:tc>
      </w:tr>
      <w:tr w:rsidR="00FC5E06" w:rsidTr="001C589E">
        <w:trPr>
          <w:trHeight w:val="226"/>
        </w:trPr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</w:tcPr>
          <w:p w:rsidR="00FC5E06" w:rsidRPr="00D92A79" w:rsidRDefault="00FC5E06" w:rsidP="005D08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E06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E06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E06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E06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E06" w:rsidRDefault="00FC5E06" w:rsidP="005D08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FC5E06" w:rsidRPr="0087356F" w:rsidTr="001C589E">
        <w:trPr>
          <w:trHeight w:val="378"/>
        </w:trPr>
        <w:tc>
          <w:tcPr>
            <w:tcW w:w="40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5E06" w:rsidRPr="001A5918" w:rsidRDefault="00FC5E06" w:rsidP="005D08FC">
            <w:pPr>
              <w:jc w:val="both"/>
              <w:rPr>
                <w:b/>
                <w:sz w:val="20"/>
                <w:szCs w:val="20"/>
              </w:rPr>
            </w:pPr>
            <w:r w:rsidRPr="001A5918">
              <w:rPr>
                <w:b/>
                <w:sz w:val="18"/>
                <w:szCs w:val="18"/>
              </w:rPr>
              <w:t xml:space="preserve">    Индекс детской бедности и лишений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FC5E06" w:rsidRPr="0087356F" w:rsidRDefault="00FC5E06" w:rsidP="005D08FC">
            <w:pPr>
              <w:jc w:val="right"/>
              <w:rPr>
                <w:b/>
                <w:sz w:val="18"/>
                <w:szCs w:val="18"/>
              </w:rPr>
            </w:pPr>
            <w:r w:rsidRPr="0087356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1</w:t>
            </w:r>
            <w:r w:rsidRPr="0087356F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FC5E06" w:rsidRPr="0087356F" w:rsidRDefault="00FC5E06" w:rsidP="005D08FC">
            <w:pPr>
              <w:jc w:val="right"/>
              <w:rPr>
                <w:b/>
                <w:sz w:val="18"/>
                <w:szCs w:val="18"/>
              </w:rPr>
            </w:pPr>
            <w:r w:rsidRPr="0087356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2</w:t>
            </w:r>
            <w:r w:rsidRPr="0087356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FC5E06" w:rsidRPr="0087356F" w:rsidRDefault="00FC5E06" w:rsidP="005D08FC">
            <w:pPr>
              <w:jc w:val="right"/>
              <w:rPr>
                <w:b/>
                <w:sz w:val="18"/>
                <w:szCs w:val="18"/>
              </w:rPr>
            </w:pPr>
            <w:r w:rsidRPr="0087356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3</w:t>
            </w:r>
            <w:r w:rsidRPr="0087356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</w:tcPr>
          <w:p w:rsidR="00FC5E06" w:rsidRPr="0087356F" w:rsidRDefault="00FC5E06" w:rsidP="005D08FC">
            <w:pPr>
              <w:jc w:val="right"/>
              <w:rPr>
                <w:b/>
                <w:sz w:val="18"/>
                <w:szCs w:val="18"/>
              </w:rPr>
            </w:pPr>
            <w:r w:rsidRPr="0087356F">
              <w:rPr>
                <w:b/>
                <w:sz w:val="18"/>
                <w:szCs w:val="18"/>
              </w:rPr>
              <w:t>73,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center"/>
          </w:tcPr>
          <w:p w:rsidR="00FC5E06" w:rsidRPr="0087356F" w:rsidRDefault="00FC5E06" w:rsidP="005D08FC">
            <w:pPr>
              <w:jc w:val="right"/>
              <w:rPr>
                <w:b/>
                <w:sz w:val="18"/>
                <w:szCs w:val="18"/>
              </w:rPr>
            </w:pPr>
            <w:r w:rsidRPr="0087356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  <w:r w:rsidRPr="0087356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C5E06" w:rsidRPr="00857FEC" w:rsidTr="001C589E">
        <w:trPr>
          <w:trHeight w:val="183"/>
        </w:trPr>
        <w:tc>
          <w:tcPr>
            <w:tcW w:w="4003" w:type="dxa"/>
            <w:tcBorders>
              <w:left w:val="nil"/>
              <w:bottom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Материальная детская бедность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80,4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79,8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80,9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Pr="00857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FC5E06" w:rsidRPr="00857FEC" w:rsidTr="001C589E">
        <w:trPr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Здоровье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82,7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79,8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79,7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857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FC5E06" w:rsidRPr="00857FEC" w:rsidTr="001C589E">
        <w:trPr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Демографические потери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857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C5E06" w:rsidRPr="00857FEC" w:rsidTr="001C589E">
        <w:trPr>
          <w:trHeight w:val="257"/>
        </w:trPr>
        <w:tc>
          <w:tcPr>
            <w:tcW w:w="4003" w:type="dxa"/>
            <w:tcBorders>
              <w:top w:val="nil"/>
              <w:left w:val="nil"/>
            </w:tcBorders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Образование и воспитание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34,7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37,8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38,5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857FEC">
              <w:rPr>
                <w:sz w:val="18"/>
                <w:szCs w:val="18"/>
              </w:rPr>
              <w:t>,5</w:t>
            </w:r>
          </w:p>
        </w:tc>
      </w:tr>
      <w:tr w:rsidR="00FC5E06" w:rsidRPr="00857FEC" w:rsidTr="001C589E">
        <w:trPr>
          <w:trHeight w:val="257"/>
        </w:trPr>
        <w:tc>
          <w:tcPr>
            <w:tcW w:w="4003" w:type="dxa"/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Детские лишения и бедствия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74,5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857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C5E06" w:rsidRPr="00857FEC" w:rsidTr="001C589E">
        <w:trPr>
          <w:trHeight w:val="295"/>
        </w:trPr>
        <w:tc>
          <w:tcPr>
            <w:tcW w:w="4003" w:type="dxa"/>
            <w:noWrap/>
            <w:vAlign w:val="bottom"/>
          </w:tcPr>
          <w:p w:rsidR="00FC5E06" w:rsidRPr="00D92A79" w:rsidRDefault="00FC5E06" w:rsidP="005D08FC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2A79">
              <w:rPr>
                <w:sz w:val="18"/>
                <w:szCs w:val="18"/>
              </w:rPr>
              <w:t>Детские риски</w:t>
            </w:r>
          </w:p>
        </w:tc>
        <w:tc>
          <w:tcPr>
            <w:tcW w:w="1067" w:type="dxa"/>
            <w:gridSpan w:val="2"/>
            <w:noWrap/>
            <w:vAlign w:val="bottom"/>
          </w:tcPr>
          <w:p w:rsidR="00FC5E06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7356F">
              <w:rPr>
                <w:sz w:val="18"/>
                <w:szCs w:val="18"/>
              </w:rPr>
              <w:t>87,0</w:t>
            </w:r>
          </w:p>
        </w:tc>
        <w:tc>
          <w:tcPr>
            <w:tcW w:w="851" w:type="dxa"/>
            <w:noWrap/>
            <w:vAlign w:val="bottom"/>
          </w:tcPr>
          <w:p w:rsidR="00FC5E06" w:rsidRPr="0087356F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noWrap/>
            <w:vAlign w:val="bottom"/>
          </w:tcPr>
          <w:p w:rsidR="00FC5E06" w:rsidRPr="00857FEC" w:rsidRDefault="00FC5E06" w:rsidP="005D08FC">
            <w:pPr>
              <w:jc w:val="right"/>
              <w:rPr>
                <w:sz w:val="18"/>
                <w:szCs w:val="18"/>
              </w:rPr>
            </w:pPr>
            <w:r w:rsidRPr="00857FE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857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C5E06" w:rsidRPr="00D92A79" w:rsidTr="001C589E">
        <w:trPr>
          <w:trHeight w:val="182"/>
        </w:trPr>
        <w:tc>
          <w:tcPr>
            <w:tcW w:w="4003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  <w:r w:rsidRPr="00D92A79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  <w:r w:rsidRPr="00D92A79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  <w:r w:rsidRPr="00D92A79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  <w:r w:rsidRPr="00D92A7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92A79" w:rsidRDefault="00FC5E06" w:rsidP="005D08FC">
            <w:pPr>
              <w:rPr>
                <w:sz w:val="16"/>
                <w:szCs w:val="16"/>
              </w:rPr>
            </w:pPr>
            <w:r w:rsidRPr="00D92A79">
              <w:rPr>
                <w:sz w:val="16"/>
                <w:szCs w:val="16"/>
              </w:rPr>
              <w:t> </w:t>
            </w:r>
          </w:p>
        </w:tc>
      </w:tr>
    </w:tbl>
    <w:p w:rsidR="00FC5E06" w:rsidRDefault="00FC5E06" w:rsidP="00FC5E06">
      <w:pPr>
        <w:spacing w:before="120"/>
        <w:ind w:right="98"/>
        <w:jc w:val="both"/>
        <w:rPr>
          <w:bCs/>
          <w:color w:val="000000"/>
        </w:rPr>
      </w:pPr>
    </w:p>
    <w:p w:rsidR="00FC5E06" w:rsidRDefault="00FC5E06" w:rsidP="00FC5E06">
      <w:pPr>
        <w:jc w:val="right"/>
        <w:rPr>
          <w:bCs/>
          <w:color w:val="000000"/>
        </w:rPr>
      </w:pPr>
    </w:p>
    <w:p w:rsidR="00FC5E06" w:rsidRPr="00D8275E" w:rsidRDefault="00FC5E06" w:rsidP="00FC5E06">
      <w:pPr>
        <w:jc w:val="right"/>
        <w:rPr>
          <w:bCs/>
          <w:color w:val="000000"/>
        </w:rPr>
      </w:pPr>
      <w:r>
        <w:rPr>
          <w:bCs/>
          <w:color w:val="000000"/>
        </w:rPr>
        <w:br w:type="page"/>
      </w:r>
      <w:r w:rsidRPr="00D8275E">
        <w:rPr>
          <w:bCs/>
          <w:color w:val="000000"/>
        </w:rPr>
        <w:lastRenderedPageBreak/>
        <w:t>ПРИЛОЖЕНИЕ 1</w:t>
      </w:r>
    </w:p>
    <w:p w:rsidR="00FC5E06" w:rsidRPr="00D8275E" w:rsidRDefault="00FC5E06" w:rsidP="00FC5E06">
      <w:pPr>
        <w:ind w:firstLine="142"/>
        <w:rPr>
          <w:b/>
          <w:bCs/>
          <w:color w:val="000000"/>
        </w:rPr>
      </w:pPr>
      <w:r w:rsidRPr="00D8275E">
        <w:rPr>
          <w:b/>
          <w:bCs/>
          <w:color w:val="000000"/>
        </w:rPr>
        <w:t xml:space="preserve">Индекс детской бедности и лишений по </w:t>
      </w:r>
      <w:proofErr w:type="spellStart"/>
      <w:r w:rsidRPr="00D8275E">
        <w:rPr>
          <w:b/>
          <w:bCs/>
          <w:color w:val="000000"/>
        </w:rPr>
        <w:t>суб’индексам</w:t>
      </w:r>
      <w:proofErr w:type="spellEnd"/>
    </w:p>
    <w:tbl>
      <w:tblPr>
        <w:tblW w:w="16058" w:type="dxa"/>
        <w:tblInd w:w="108" w:type="dxa"/>
        <w:tblLook w:val="0000" w:firstRow="0" w:lastRow="0" w:firstColumn="0" w:lastColumn="0" w:noHBand="0" w:noVBand="0"/>
      </w:tblPr>
      <w:tblGrid>
        <w:gridCol w:w="4003"/>
        <w:gridCol w:w="533"/>
        <w:gridCol w:w="525"/>
        <w:gridCol w:w="51"/>
        <w:gridCol w:w="965"/>
        <w:gridCol w:w="55"/>
        <w:gridCol w:w="1050"/>
        <w:gridCol w:w="933"/>
        <w:gridCol w:w="117"/>
        <w:gridCol w:w="904"/>
        <w:gridCol w:w="146"/>
        <w:gridCol w:w="479"/>
        <w:gridCol w:w="371"/>
        <w:gridCol w:w="109"/>
        <w:gridCol w:w="174"/>
        <w:gridCol w:w="236"/>
        <w:gridCol w:w="70"/>
        <w:gridCol w:w="166"/>
        <w:gridCol w:w="69"/>
        <w:gridCol w:w="235"/>
        <w:gridCol w:w="8"/>
        <w:gridCol w:w="227"/>
        <w:gridCol w:w="235"/>
        <w:gridCol w:w="15"/>
        <w:gridCol w:w="302"/>
        <w:gridCol w:w="522"/>
        <w:gridCol w:w="498"/>
        <w:gridCol w:w="522"/>
        <w:gridCol w:w="498"/>
        <w:gridCol w:w="522"/>
        <w:gridCol w:w="498"/>
        <w:gridCol w:w="1020"/>
      </w:tblGrid>
      <w:tr w:rsidR="00FC5E06" w:rsidRPr="00D8275E" w:rsidTr="001C589E">
        <w:trPr>
          <w:gridAfter w:val="22"/>
          <w:wAfter w:w="7078" w:type="dxa"/>
          <w:trHeight w:val="27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8275E">
              <w:rPr>
                <w:i/>
                <w:iCs/>
                <w:color w:val="000000"/>
                <w:sz w:val="18"/>
                <w:szCs w:val="18"/>
              </w:rPr>
              <w:t xml:space="preserve">   (в процентах)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22"/>
          <w:wAfter w:w="7078" w:type="dxa"/>
          <w:trHeight w:val="293"/>
        </w:trPr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5E06" w:rsidRPr="00D8275E" w:rsidRDefault="00FC5E06" w:rsidP="005D08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275E">
              <w:rPr>
                <w:b/>
                <w:bCs/>
                <w:color w:val="000000"/>
                <w:sz w:val="18"/>
                <w:szCs w:val="18"/>
              </w:rPr>
              <w:t>Суб</w:t>
            </w:r>
            <w:proofErr w:type="spellEnd"/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’</w:t>
            </w:r>
            <w:r w:rsidRPr="00D8275E">
              <w:rPr>
                <w:b/>
                <w:bCs/>
                <w:color w:val="000000"/>
                <w:sz w:val="18"/>
                <w:szCs w:val="18"/>
              </w:rPr>
              <w:t>индексы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E06" w:rsidRPr="0011352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C5E06" w:rsidRPr="00D8275E" w:rsidTr="001C589E">
        <w:trPr>
          <w:gridAfter w:val="22"/>
          <w:wAfter w:w="7078" w:type="dxa"/>
          <w:trHeight w:val="37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1"/>
              <w:rPr>
                <w:b/>
                <w:color w:val="000000"/>
                <w:sz w:val="20"/>
                <w:szCs w:val="20"/>
              </w:rPr>
            </w:pPr>
            <w:r w:rsidRPr="00D8275E">
              <w:rPr>
                <w:b/>
                <w:color w:val="000000"/>
                <w:sz w:val="20"/>
                <w:szCs w:val="20"/>
              </w:rPr>
              <w:t>Индекс детской бедности и лишений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8275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</w:t>
            </w:r>
          </w:p>
        </w:tc>
      </w:tr>
      <w:tr w:rsidR="00FC5E06" w:rsidRPr="00D8275E" w:rsidTr="001C589E">
        <w:trPr>
          <w:gridAfter w:val="22"/>
          <w:wAfter w:w="7078" w:type="dxa"/>
          <w:trHeight w:val="37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Материальная детская бедность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FC5E06" w:rsidRPr="00D8275E" w:rsidTr="001C589E">
        <w:trPr>
          <w:gridAfter w:val="22"/>
          <w:wAfter w:w="7078" w:type="dxa"/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FC5E06" w:rsidRPr="00D8275E" w:rsidTr="001C589E">
        <w:trPr>
          <w:gridAfter w:val="22"/>
          <w:wAfter w:w="7078" w:type="dxa"/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Демографические потери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C5E06" w:rsidRPr="00D8275E" w:rsidTr="001C589E">
        <w:trPr>
          <w:gridAfter w:val="22"/>
          <w:wAfter w:w="7078" w:type="dxa"/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Образование и воспитание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FC5E06" w:rsidRPr="00D8275E" w:rsidTr="001C589E">
        <w:trPr>
          <w:gridAfter w:val="22"/>
          <w:wAfter w:w="7078" w:type="dxa"/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Детские лишения и бедствия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FC5E06" w:rsidRPr="00D8275E" w:rsidTr="001C589E">
        <w:trPr>
          <w:gridAfter w:val="22"/>
          <w:wAfter w:w="7078" w:type="dxa"/>
          <w:trHeight w:val="25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Детские риски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C5E06" w:rsidRPr="00D8275E" w:rsidTr="001C589E">
        <w:trPr>
          <w:gridAfter w:val="22"/>
          <w:wAfter w:w="7078" w:type="dxa"/>
          <w:trHeight w:val="182"/>
        </w:trPr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  <w:r w:rsidRPr="00D827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  <w:r w:rsidRPr="00D827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  <w:r w:rsidRPr="00D827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  <w:r w:rsidRPr="00D827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16"/>
                <w:szCs w:val="16"/>
              </w:rPr>
            </w:pPr>
            <w:r w:rsidRPr="00D827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14"/>
          <w:wAfter w:w="5327" w:type="dxa"/>
          <w:trHeight w:val="37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color w:val="000000"/>
                <w:sz w:val="16"/>
                <w:szCs w:val="16"/>
              </w:rPr>
              <w:t xml:space="preserve">  </w:t>
            </w:r>
            <w:r w:rsidRPr="00D8275E">
              <w:rPr>
                <w:b/>
                <w:bCs/>
                <w:color w:val="000000"/>
              </w:rPr>
              <w:t>Индекс материальной детской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2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67"/>
        </w:trPr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11352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gridAfter w:val="2"/>
          <w:wAfter w:w="1518" w:type="dxa"/>
          <w:trHeight w:val="270"/>
        </w:trPr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62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9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b/>
                <w:bCs/>
                <w:color w:val="000000"/>
              </w:rPr>
              <w:t>Индекс здоровья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62216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9262FA" w:rsidRDefault="009262FA" w:rsidP="009262F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 w:rsidR="00FC5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9262FA" w:rsidRDefault="009262FA" w:rsidP="009262F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FC5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5E06" w:rsidRPr="00D8275E" w:rsidRDefault="00FC5E06" w:rsidP="00FC5E06">
      <w:pPr>
        <w:rPr>
          <w:color w:val="000000"/>
        </w:rPr>
      </w:pPr>
    </w:p>
    <w:tbl>
      <w:tblPr>
        <w:tblW w:w="16205" w:type="dxa"/>
        <w:tblInd w:w="108" w:type="dxa"/>
        <w:tblLook w:val="04A0" w:firstRow="1" w:lastRow="0" w:firstColumn="1" w:lastColumn="0" w:noHBand="0" w:noVBand="1"/>
      </w:tblPr>
      <w:tblGrid>
        <w:gridCol w:w="4145"/>
        <w:gridCol w:w="1020"/>
        <w:gridCol w:w="1020"/>
        <w:gridCol w:w="1050"/>
        <w:gridCol w:w="1050"/>
        <w:gridCol w:w="1020"/>
        <w:gridCol w:w="30"/>
        <w:gridCol w:w="440"/>
        <w:gridCol w:w="39"/>
        <w:gridCol w:w="431"/>
        <w:gridCol w:w="49"/>
        <w:gridCol w:w="421"/>
        <w:gridCol w:w="59"/>
        <w:gridCol w:w="411"/>
        <w:gridCol w:w="67"/>
        <w:gridCol w:w="403"/>
        <w:gridCol w:w="74"/>
        <w:gridCol w:w="396"/>
        <w:gridCol w:w="62"/>
        <w:gridCol w:w="958"/>
        <w:gridCol w:w="62"/>
        <w:gridCol w:w="958"/>
        <w:gridCol w:w="62"/>
        <w:gridCol w:w="958"/>
        <w:gridCol w:w="62"/>
        <w:gridCol w:w="238"/>
        <w:gridCol w:w="720"/>
      </w:tblGrid>
      <w:tr w:rsidR="00FC5E06" w:rsidRPr="00D8275E" w:rsidTr="001C589E">
        <w:trPr>
          <w:gridAfter w:val="1"/>
          <w:wAfter w:w="720" w:type="dxa"/>
          <w:trHeight w:val="375"/>
        </w:trPr>
        <w:tc>
          <w:tcPr>
            <w:tcW w:w="12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b/>
                <w:bCs/>
                <w:color w:val="000000"/>
              </w:rPr>
              <w:t>Индекс демографических потерь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2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67"/>
        </w:trPr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62216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gridAfter w:val="1"/>
          <w:wAfter w:w="720" w:type="dxa"/>
          <w:trHeight w:val="270"/>
        </w:trPr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375"/>
        </w:trPr>
        <w:tc>
          <w:tcPr>
            <w:tcW w:w="12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</w:rPr>
            </w:pPr>
          </w:p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b/>
                <w:bCs/>
                <w:color w:val="000000"/>
              </w:rPr>
              <w:t>Индекс образования и воспитания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2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67"/>
        </w:trPr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62216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70"/>
        </w:trPr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5E06" w:rsidRPr="00D8275E" w:rsidRDefault="00FC5E06" w:rsidP="00FC5E06">
      <w:pPr>
        <w:pStyle w:val="ab"/>
        <w:spacing w:before="120"/>
        <w:ind w:firstLine="0"/>
        <w:jc w:val="left"/>
        <w:rPr>
          <w:b/>
          <w:color w:val="000000"/>
          <w:sz w:val="16"/>
          <w:szCs w:val="16"/>
        </w:rPr>
      </w:pPr>
    </w:p>
    <w:tbl>
      <w:tblPr>
        <w:tblW w:w="16205" w:type="dxa"/>
        <w:tblInd w:w="108" w:type="dxa"/>
        <w:tblLook w:val="04A0" w:firstRow="1" w:lastRow="0" w:firstColumn="1" w:lastColumn="0" w:noHBand="0" w:noVBand="1"/>
      </w:tblPr>
      <w:tblGrid>
        <w:gridCol w:w="4145"/>
        <w:gridCol w:w="1020"/>
        <w:gridCol w:w="1020"/>
        <w:gridCol w:w="1020"/>
        <w:gridCol w:w="1020"/>
        <w:gridCol w:w="1020"/>
        <w:gridCol w:w="480"/>
        <w:gridCol w:w="480"/>
        <w:gridCol w:w="480"/>
        <w:gridCol w:w="480"/>
        <w:gridCol w:w="480"/>
        <w:gridCol w:w="480"/>
        <w:gridCol w:w="1020"/>
        <w:gridCol w:w="1020"/>
        <w:gridCol w:w="1020"/>
        <w:gridCol w:w="1020"/>
      </w:tblGrid>
      <w:tr w:rsidR="00FC5E06" w:rsidRPr="00D8275E" w:rsidTr="001C589E">
        <w:trPr>
          <w:trHeight w:val="375"/>
        </w:trPr>
        <w:tc>
          <w:tcPr>
            <w:tcW w:w="12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b/>
                <w:bCs/>
                <w:color w:val="000000"/>
              </w:rPr>
              <w:t>Индекс детских лишений и бедствий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2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67"/>
        </w:trPr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62216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70"/>
        </w:trPr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5E06" w:rsidRPr="00D8275E" w:rsidRDefault="00FC5E06" w:rsidP="00FC5E06">
      <w:pPr>
        <w:pStyle w:val="ab"/>
        <w:spacing w:before="120"/>
        <w:ind w:firstLine="0"/>
        <w:jc w:val="left"/>
        <w:rPr>
          <w:b/>
          <w:color w:val="000000"/>
          <w:sz w:val="16"/>
          <w:szCs w:val="16"/>
        </w:rPr>
      </w:pPr>
    </w:p>
    <w:tbl>
      <w:tblPr>
        <w:tblW w:w="16205" w:type="dxa"/>
        <w:tblInd w:w="108" w:type="dxa"/>
        <w:tblLook w:val="04A0" w:firstRow="1" w:lastRow="0" w:firstColumn="1" w:lastColumn="0" w:noHBand="0" w:noVBand="1"/>
      </w:tblPr>
      <w:tblGrid>
        <w:gridCol w:w="4145"/>
        <w:gridCol w:w="1020"/>
        <w:gridCol w:w="1020"/>
        <w:gridCol w:w="1020"/>
        <w:gridCol w:w="1020"/>
        <w:gridCol w:w="1020"/>
        <w:gridCol w:w="480"/>
        <w:gridCol w:w="480"/>
        <w:gridCol w:w="480"/>
        <w:gridCol w:w="480"/>
        <w:gridCol w:w="480"/>
        <w:gridCol w:w="480"/>
        <w:gridCol w:w="1020"/>
        <w:gridCol w:w="1020"/>
        <w:gridCol w:w="1020"/>
        <w:gridCol w:w="1020"/>
      </w:tblGrid>
      <w:tr w:rsidR="00FC5E06" w:rsidRPr="00D8275E" w:rsidTr="001C589E">
        <w:trPr>
          <w:trHeight w:val="375"/>
        </w:trPr>
        <w:tc>
          <w:tcPr>
            <w:tcW w:w="12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  <w:r w:rsidRPr="00D8275E">
              <w:rPr>
                <w:b/>
                <w:bCs/>
                <w:color w:val="000000"/>
              </w:rPr>
              <w:t>Индекс детских рисков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2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67"/>
        </w:trPr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5E06" w:rsidRPr="0062216B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Бишкек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1C589E">
        <w:trPr>
          <w:trHeight w:val="270"/>
        </w:trPr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 xml:space="preserve">г. Ош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</w:p>
    <w:p w:rsidR="00FC5E06" w:rsidRPr="00D8275E" w:rsidRDefault="00FC5E06" w:rsidP="00FC5E06">
      <w:pPr>
        <w:pStyle w:val="ab"/>
        <w:spacing w:before="120"/>
        <w:ind w:firstLine="0"/>
        <w:jc w:val="right"/>
        <w:rPr>
          <w:color w:val="000000"/>
          <w:sz w:val="28"/>
          <w:szCs w:val="28"/>
          <w:lang w:val="ru-RU"/>
        </w:rPr>
      </w:pPr>
      <w:r w:rsidRPr="00D8275E">
        <w:rPr>
          <w:color w:val="000000"/>
          <w:sz w:val="28"/>
          <w:szCs w:val="28"/>
          <w:lang w:val="ru-RU"/>
        </w:rPr>
        <w:lastRenderedPageBreak/>
        <w:t>ПРИЛОЖЕНИЕ 2</w:t>
      </w:r>
    </w:p>
    <w:tbl>
      <w:tblPr>
        <w:tblW w:w="9102" w:type="dxa"/>
        <w:tblInd w:w="93" w:type="dxa"/>
        <w:tblLook w:val="0000" w:firstRow="0" w:lastRow="0" w:firstColumn="0" w:lastColumn="0" w:noHBand="0" w:noVBand="0"/>
      </w:tblPr>
      <w:tblGrid>
        <w:gridCol w:w="4302"/>
        <w:gridCol w:w="960"/>
        <w:gridCol w:w="960"/>
        <w:gridCol w:w="960"/>
        <w:gridCol w:w="960"/>
        <w:gridCol w:w="960"/>
      </w:tblGrid>
      <w:tr w:rsidR="00FC5E06" w:rsidRPr="00D8275E" w:rsidTr="00FC5E06">
        <w:trPr>
          <w:trHeight w:val="375"/>
        </w:trPr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FC5E06" w:rsidRDefault="00FC5E06" w:rsidP="005D08FC">
            <w:pPr>
              <w:rPr>
                <w:b/>
                <w:color w:val="000000"/>
              </w:rPr>
            </w:pPr>
          </w:p>
          <w:p w:rsidR="00FC5E06" w:rsidRPr="00D8275E" w:rsidRDefault="00FC5E06" w:rsidP="005D08FC">
            <w:pPr>
              <w:rPr>
                <w:b/>
                <w:color w:val="000000"/>
              </w:rPr>
            </w:pPr>
            <w:r w:rsidRPr="00D8275E">
              <w:rPr>
                <w:b/>
                <w:bCs/>
                <w:color w:val="000000"/>
              </w:rPr>
              <w:t xml:space="preserve">Индекс детской бедности и лишений по территории и </w:t>
            </w:r>
            <w:proofErr w:type="spellStart"/>
            <w:r w:rsidRPr="00D8275E">
              <w:rPr>
                <w:b/>
                <w:bCs/>
                <w:color w:val="000000"/>
              </w:rPr>
              <w:t>суб’индексам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</w:rPr>
            </w:pPr>
          </w:p>
        </w:tc>
      </w:tr>
      <w:tr w:rsidR="00FC5E06" w:rsidRPr="00D8275E" w:rsidTr="00FC5E06">
        <w:trPr>
          <w:trHeight w:val="270"/>
        </w:trPr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5E06" w:rsidRPr="00D8275E" w:rsidTr="00FC5E06">
        <w:trPr>
          <w:trHeight w:val="270"/>
        </w:trPr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E77884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C5E06" w:rsidRPr="00D8275E" w:rsidTr="00FC5E06">
        <w:trPr>
          <w:trHeight w:val="303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Кыргызская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8275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AB0AD6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AB0AD6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Баткенская</w:t>
            </w:r>
            <w:proofErr w:type="spellEnd"/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71,1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Джалал-</w:t>
            </w: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Абадская</w:t>
            </w:r>
            <w:proofErr w:type="spellEnd"/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243507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243507"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Иссык-Кульская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Нарынская</w:t>
            </w:r>
            <w:proofErr w:type="spellEnd"/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Ошская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FC5E06" w:rsidRPr="00D8275E" w:rsidTr="00FC5E06">
        <w:trPr>
          <w:trHeight w:val="375"/>
        </w:trPr>
        <w:tc>
          <w:tcPr>
            <w:tcW w:w="91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i/>
                <w:color w:val="000000"/>
              </w:rPr>
            </w:pPr>
            <w:r w:rsidRPr="00D8275E">
              <w:rPr>
                <w:b/>
                <w:i/>
                <w:color w:val="000000"/>
              </w:rPr>
              <w:lastRenderedPageBreak/>
              <w:t>(продолжение)</w:t>
            </w:r>
          </w:p>
        </w:tc>
      </w:tr>
      <w:tr w:rsidR="00FC5E06" w:rsidRPr="00D8275E" w:rsidTr="00FC5E06">
        <w:trPr>
          <w:trHeight w:val="270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8275E">
              <w:rPr>
                <w:i/>
                <w:iCs/>
                <w:color w:val="000000"/>
                <w:sz w:val="20"/>
                <w:szCs w:val="2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D8275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275E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D8275E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5E06" w:rsidRPr="00E77884" w:rsidRDefault="00FC5E06" w:rsidP="005D08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Таласская</w:t>
            </w:r>
            <w:proofErr w:type="spellEnd"/>
            <w:r w:rsidRPr="00D8275E">
              <w:rPr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FC5E06" w:rsidRPr="00D8275E" w:rsidTr="00FC5E06">
        <w:trPr>
          <w:trHeight w:val="26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75E">
              <w:rPr>
                <w:b/>
                <w:bCs/>
                <w:color w:val="000000"/>
                <w:sz w:val="20"/>
                <w:szCs w:val="20"/>
              </w:rPr>
              <w:t>Чуйская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E922C2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E922C2">
              <w:rPr>
                <w:b/>
                <w:sz w:val="20"/>
                <w:szCs w:val="20"/>
              </w:rPr>
              <w:t>76,5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9262FA" w:rsidRDefault="009262FA" w:rsidP="009262F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 w:rsidR="00FC5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75E">
              <w:rPr>
                <w:b/>
                <w:b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0508A4" w:rsidRDefault="00FC5E06" w:rsidP="005D08FC">
            <w:pPr>
              <w:jc w:val="right"/>
              <w:rPr>
                <w:b/>
                <w:sz w:val="20"/>
                <w:szCs w:val="20"/>
              </w:rPr>
            </w:pPr>
            <w:r w:rsidRPr="000508A4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материальной детской бедности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9262FA" w:rsidRDefault="009262FA" w:rsidP="009262F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FC5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демографических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образования и воспитания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лишений и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FC5E06" w:rsidRPr="00D8275E" w:rsidTr="00FC5E0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Индекс детских рисков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06" w:rsidRDefault="00FC5E06" w:rsidP="005D0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FC5E06" w:rsidRPr="00D8275E" w:rsidTr="00FC5E06">
        <w:trPr>
          <w:trHeight w:val="135"/>
        </w:trPr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E06" w:rsidRPr="00D8275E" w:rsidRDefault="00FC5E06" w:rsidP="005D08FC">
            <w:pPr>
              <w:rPr>
                <w:color w:val="000000"/>
                <w:sz w:val="20"/>
                <w:szCs w:val="20"/>
              </w:rPr>
            </w:pPr>
            <w:r w:rsidRPr="00D8275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C5E06" w:rsidRPr="00D8275E" w:rsidRDefault="00FC5E06" w:rsidP="00FC5E06">
      <w:pPr>
        <w:rPr>
          <w:color w:val="000000"/>
        </w:rPr>
      </w:pPr>
    </w:p>
    <w:sectPr w:rsidR="00FC5E06" w:rsidRPr="00D8275E" w:rsidSect="005D08FC"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FC" w:rsidRDefault="005D08FC" w:rsidP="004222EC">
      <w:r>
        <w:separator/>
      </w:r>
    </w:p>
  </w:endnote>
  <w:endnote w:type="continuationSeparator" w:id="0">
    <w:p w:rsidR="005D08FC" w:rsidRDefault="005D08FC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FC" w:rsidRDefault="005D08FC" w:rsidP="004222EC">
      <w:r>
        <w:separator/>
      </w:r>
    </w:p>
  </w:footnote>
  <w:footnote w:type="continuationSeparator" w:id="0">
    <w:p w:rsidR="005D08FC" w:rsidRDefault="005D08FC" w:rsidP="0042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FD"/>
    <w:rsid w:val="00035852"/>
    <w:rsid w:val="001443FD"/>
    <w:rsid w:val="001C589E"/>
    <w:rsid w:val="00281B04"/>
    <w:rsid w:val="002C4166"/>
    <w:rsid w:val="00387EC8"/>
    <w:rsid w:val="00407D7B"/>
    <w:rsid w:val="004222EC"/>
    <w:rsid w:val="00526632"/>
    <w:rsid w:val="00556BBD"/>
    <w:rsid w:val="00573217"/>
    <w:rsid w:val="00596C4B"/>
    <w:rsid w:val="005D08FC"/>
    <w:rsid w:val="00692B12"/>
    <w:rsid w:val="00746308"/>
    <w:rsid w:val="007C1538"/>
    <w:rsid w:val="009262FA"/>
    <w:rsid w:val="009B686E"/>
    <w:rsid w:val="00CE73C2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7AE75B"/>
  <w15:docId w15:val="{9033CDB1-F0D7-4EB3-855E-5926796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5E06"/>
    <w:pPr>
      <w:keepNext/>
      <w:outlineLvl w:val="2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FC5E06"/>
    <w:pPr>
      <w:keepNext/>
      <w:spacing w:line="280" w:lineRule="exact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443FD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144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443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4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22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222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22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5E0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E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C5E06"/>
    <w:pPr>
      <w:ind w:firstLine="70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C5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lockquote">
    <w:name w:val="Blockquote"/>
    <w:basedOn w:val="a"/>
    <w:uiPriority w:val="99"/>
    <w:rsid w:val="00FC5E06"/>
    <w:pPr>
      <w:spacing w:before="100" w:after="100"/>
      <w:ind w:left="360" w:right="360"/>
    </w:pPr>
    <w:rPr>
      <w:snapToGrid w:val="0"/>
      <w:szCs w:val="20"/>
    </w:rPr>
  </w:style>
  <w:style w:type="character" w:styleId="ad">
    <w:name w:val="Hyperlink"/>
    <w:rsid w:val="00FC5E06"/>
    <w:rPr>
      <w:color w:val="0000FF"/>
      <w:u w:val="single"/>
    </w:rPr>
  </w:style>
  <w:style w:type="paragraph" w:styleId="31">
    <w:name w:val="Body Text 3"/>
    <w:basedOn w:val="a"/>
    <w:link w:val="32"/>
    <w:rsid w:val="00FC5E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5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C5E06"/>
    <w:pPr>
      <w:spacing w:after="120"/>
    </w:pPr>
  </w:style>
  <w:style w:type="character" w:customStyle="1" w:styleId="af">
    <w:name w:val="Основной текст Знак"/>
    <w:basedOn w:val="a0"/>
    <w:link w:val="ae"/>
    <w:rsid w:val="00FC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C5E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???????2"/>
    <w:uiPriority w:val="99"/>
    <w:rsid w:val="00FC5E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FC5E06"/>
    <w:pPr>
      <w:widowControl w:val="0"/>
      <w:spacing w:before="200"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Îáû÷íûé"/>
    <w:uiPriority w:val="99"/>
    <w:rsid w:val="00FC5E06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5D0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4;&#1040;&#1053;&#1053;&#1067;&#1045;\YEAR_2019\Sots_2019\&#1048;&#1044;&#1041;2019\&#1056;&#1072;&#1089;&#1095;&#1077;&#1090;%20&#1048;&#1044;&#1041;(2003-2019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532403926896073E-2"/>
          <c:y val="9.8310291858678955E-2"/>
          <c:w val="0.92190031522441607"/>
          <c:h val="0.7898723949828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'график(для доклада)'!$L$3:$P$3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tx>
          <c:spPr>
            <a:pattFill prst="wdUpDiag">
              <a:fgClr>
                <a:srgbClr val="1F497D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1F497D"/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31-47F2-80C8-42E9D724C3C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'график(для доклада)'!$L$3:$P$3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'график(для доклада)'!$L$4:$P$4</c:f>
              <c:numCache>
                <c:formatCode>0.0</c:formatCode>
                <c:ptCount val="5"/>
                <c:pt idx="0">
                  <c:v>71.143000612864412</c:v>
                </c:pt>
                <c:pt idx="1">
                  <c:v>72.802150363752006</c:v>
                </c:pt>
                <c:pt idx="2">
                  <c:v>73.05495309621385</c:v>
                </c:pt>
                <c:pt idx="3">
                  <c:v>73.489560534342431</c:v>
                </c:pt>
                <c:pt idx="4">
                  <c:v>75.21326354948927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31-47F2-80C8-42E9D724C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overlap val="13"/>
        <c:axId val="45914112"/>
        <c:axId val="75200128"/>
      </c:barChart>
      <c:catAx>
        <c:axId val="459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5200128"/>
        <c:crosses val="autoZero"/>
        <c:auto val="0"/>
        <c:lblAlgn val="ctr"/>
        <c:lblOffset val="100"/>
        <c:noMultiLvlLbl val="0"/>
      </c:catAx>
      <c:valAx>
        <c:axId val="7520012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5914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Ырыскан Калымбетова</cp:lastModifiedBy>
  <cp:revision>8</cp:revision>
  <cp:lastPrinted>2020-11-03T10:23:00Z</cp:lastPrinted>
  <dcterms:created xsi:type="dcterms:W3CDTF">2020-10-29T04:42:00Z</dcterms:created>
  <dcterms:modified xsi:type="dcterms:W3CDTF">2020-11-03T11:10:00Z</dcterms:modified>
</cp:coreProperties>
</file>