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30" w:rsidRPr="00582330" w:rsidRDefault="00AC454F" w:rsidP="00582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2330" w:rsidRPr="00582330">
        <w:rPr>
          <w:rFonts w:ascii="Times New Roman" w:hAnsi="Times New Roman" w:cs="Times New Roman"/>
          <w:b/>
          <w:sz w:val="28"/>
          <w:szCs w:val="28"/>
        </w:rPr>
        <w:t>Национальный статистический комитет</w:t>
      </w:r>
      <w:r w:rsidR="00582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2330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582330" w:rsidRPr="00582330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Pr="006E0AC7" w:rsidRDefault="006E0AC7" w:rsidP="006E0A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AC7">
        <w:rPr>
          <w:rFonts w:ascii="Times New Roman" w:hAnsi="Times New Roman" w:cs="Times New Roman"/>
          <w:b/>
          <w:sz w:val="40"/>
          <w:szCs w:val="40"/>
        </w:rPr>
        <w:t>ТАБЛИЦЫ «РЕСУРСЫ-ИСПОЛЬЗОВАНИЕ»</w:t>
      </w:r>
    </w:p>
    <w:p w:rsidR="006E0AC7" w:rsidRPr="006E0AC7" w:rsidRDefault="006E0AC7" w:rsidP="006E0A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AC7">
        <w:rPr>
          <w:rFonts w:ascii="Times New Roman" w:hAnsi="Times New Roman" w:cs="Times New Roman"/>
          <w:b/>
          <w:sz w:val="40"/>
          <w:szCs w:val="40"/>
        </w:rPr>
        <w:t>(ТРИ)</w:t>
      </w:r>
    </w:p>
    <w:p w:rsidR="006E0AC7" w:rsidRPr="006E0AC7" w:rsidRDefault="006E0AC7" w:rsidP="006E0A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AC7">
        <w:rPr>
          <w:rFonts w:ascii="Times New Roman" w:hAnsi="Times New Roman" w:cs="Times New Roman"/>
          <w:b/>
          <w:sz w:val="40"/>
          <w:szCs w:val="40"/>
        </w:rPr>
        <w:t>за 201</w:t>
      </w:r>
      <w:r w:rsidR="00835CE4">
        <w:rPr>
          <w:rFonts w:ascii="Times New Roman" w:hAnsi="Times New Roman" w:cs="Times New Roman"/>
          <w:b/>
          <w:sz w:val="40"/>
          <w:szCs w:val="40"/>
        </w:rPr>
        <w:t>7</w:t>
      </w:r>
      <w:r w:rsidRPr="006E0AC7">
        <w:rPr>
          <w:rFonts w:ascii="Times New Roman" w:hAnsi="Times New Roman" w:cs="Times New Roman"/>
          <w:b/>
          <w:sz w:val="40"/>
          <w:szCs w:val="40"/>
        </w:rPr>
        <w:t xml:space="preserve"> год </w:t>
      </w:r>
    </w:p>
    <w:p w:rsidR="006E0AC7" w:rsidRPr="006E0AC7" w:rsidRDefault="006E0AC7" w:rsidP="006E0A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30" w:rsidRDefault="0058233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30" w:rsidRDefault="0058233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30" w:rsidRDefault="0058233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59222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Бишкек 20</w:t>
      </w:r>
      <w:r w:rsidR="00835CE4">
        <w:rPr>
          <w:rFonts w:ascii="Times New Roman" w:hAnsi="Times New Roman" w:cs="Times New Roman"/>
          <w:b/>
          <w:sz w:val="28"/>
          <w:szCs w:val="28"/>
        </w:rPr>
        <w:t>20</w:t>
      </w: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4D" w:rsidRDefault="00AA6B4D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4D" w:rsidRDefault="00AA6B4D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4D" w:rsidRPr="00B40994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УДК 330:311</w:t>
      </w:r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55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ББК 65.05</w:t>
      </w:r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555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1"/>
        <w:gridCol w:w="422"/>
        <w:gridCol w:w="139"/>
        <w:gridCol w:w="7467"/>
      </w:tblGrid>
      <w:tr w:rsidR="00F5554D" w:rsidRPr="00F5554D" w:rsidTr="00011FC3">
        <w:tc>
          <w:tcPr>
            <w:tcW w:w="9855" w:type="dxa"/>
            <w:gridSpan w:val="4"/>
          </w:tcPr>
          <w:p w:rsidR="00F5554D" w:rsidRPr="00F5554D" w:rsidRDefault="00F5554D" w:rsidP="00F555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4D" w:rsidRPr="00F5554D" w:rsidTr="00011FC3">
        <w:tc>
          <w:tcPr>
            <w:tcW w:w="9855" w:type="dxa"/>
            <w:gridSpan w:val="4"/>
          </w:tcPr>
          <w:p w:rsidR="00F5554D" w:rsidRPr="00F5554D" w:rsidRDefault="00F5554D" w:rsidP="00F555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Редакционно-издательский Совет:</w:t>
            </w:r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25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2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Султанов</w:t>
            </w:r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Члены:</w:t>
            </w:r>
          </w:p>
        </w:tc>
        <w:tc>
          <w:tcPr>
            <w:tcW w:w="425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2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Чуйков</w:t>
            </w:r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2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Оросбаев</w:t>
            </w:r>
            <w:proofErr w:type="spellEnd"/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2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="00EC1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Акмырзаев</w:t>
            </w:r>
            <w:proofErr w:type="spellEnd"/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Шакулов</w:t>
            </w:r>
            <w:proofErr w:type="spellEnd"/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2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Ч.Турдубаева</w:t>
            </w:r>
            <w:proofErr w:type="spellEnd"/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2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Бирюкова</w:t>
            </w:r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2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 Исенкулова</w:t>
            </w:r>
          </w:p>
        </w:tc>
      </w:tr>
      <w:tr w:rsidR="00F5554D" w:rsidRPr="00F5554D" w:rsidTr="00011FC3">
        <w:tc>
          <w:tcPr>
            <w:tcW w:w="1668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</w:tcPr>
          <w:p w:rsidR="00F5554D" w:rsidRPr="00F5554D" w:rsidRDefault="00F5554D" w:rsidP="00F5554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Т12 Таблицы «Ресурсы-Использование» </w:t>
      </w:r>
      <w:proofErr w:type="spellStart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Кыргызской</w:t>
      </w:r>
      <w:proofErr w:type="spell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за 2017 год (таблицы «ТРИ»</w:t>
      </w:r>
      <w:proofErr w:type="gramStart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):-</w:t>
      </w:r>
      <w:proofErr w:type="gram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Б.Нацстатком</w:t>
      </w:r>
      <w:proofErr w:type="spell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Кырг</w:t>
      </w:r>
      <w:proofErr w:type="spell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proofErr w:type="gramStart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</w:t>
      </w:r>
      <w:proofErr w:type="spell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gram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2020 - </w:t>
      </w:r>
      <w:r w:rsidRPr="00AA6B4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A6B4D" w:rsidRPr="00AA6B4D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AA6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</w:t>
      </w:r>
      <w:r w:rsidR="00AA6B4D" w:rsidRPr="00AA6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5554D" w:rsidRPr="00F5554D" w:rsidRDefault="00AA6B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B4D">
        <w:rPr>
          <w:rFonts w:ascii="Times New Roman" w:eastAsia="Times New Roman" w:hAnsi="Times New Roman" w:cs="Times New Roman"/>
          <w:sz w:val="20"/>
          <w:szCs w:val="20"/>
          <w:lang w:eastAsia="ru-RU"/>
        </w:rPr>
        <w:t>ISDN 978-9967-28-584-2</w:t>
      </w:r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4D" w:rsidRPr="00F5554D" w:rsidRDefault="00F5554D" w:rsidP="00F5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Статистический сборник содержит таблицы «Ресурсы - Использование», разработанны</w:t>
      </w:r>
      <w:r w:rsidR="0002349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методологическими принципами и стандартами Системы национальных счетов, отражающи</w:t>
      </w:r>
      <w:r w:rsidR="0002349E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потоки товаров и услуг в </w:t>
      </w:r>
      <w:r w:rsidR="0002349E"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экономике </w:t>
      </w:r>
      <w:proofErr w:type="spellStart"/>
      <w:r w:rsidR="0002349E"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Кыргызской</w:t>
      </w:r>
      <w:proofErr w:type="spell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349E"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за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год.</w:t>
      </w:r>
    </w:p>
    <w:p w:rsidR="00F5554D" w:rsidRPr="00F5554D" w:rsidRDefault="00F5554D" w:rsidP="00F5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Взаимосвязанные таблицы «Ресурсы - Использование», представлены в форме матриц, отражают как создание ресурсов в виде различных товаров и услуг, источником которых является внутреннее производство и импорт, так </w:t>
      </w:r>
      <w:r w:rsidR="0002349E"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распределение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этих ресурсов между различными компонентами спроса – промежуточного и конечного.  Основной принцип при согласовании этих таблиц состоит в том, что общее количество ресурса продукта должно равняться общему объему его использования, измеренных по одному типу цен. </w:t>
      </w:r>
    </w:p>
    <w:p w:rsidR="00F5554D" w:rsidRPr="00F5554D" w:rsidRDefault="00F5554D" w:rsidP="00F5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4D" w:rsidRPr="00F5554D" w:rsidRDefault="00F5554D" w:rsidP="00F5554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Статистический 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 предназначен для работников 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управления, научно-исследовательски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представител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деловых кругов, высши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заведени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экспертов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занимающи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вопросами макроэкономического анализа</w:t>
      </w:r>
      <w:r w:rsidR="0002349E"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16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эконометрического моделирования и прогнозирования.</w:t>
      </w:r>
      <w:bookmarkStart w:id="0" w:name="_GoBack"/>
      <w:bookmarkEnd w:id="0"/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B4D" w:rsidRDefault="00AA6B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Пользователи при использовании данных официальной статистики и соответствующих метаданных обязаны ссылаться на их источник (ст. 30 Закона </w:t>
      </w:r>
      <w:proofErr w:type="spellStart"/>
      <w:r w:rsidR="00196264">
        <w:rPr>
          <w:rFonts w:ascii="Times New Roman" w:eastAsia="Times New Roman" w:hAnsi="Times New Roman" w:cs="Times New Roman"/>
          <w:sz w:val="20"/>
          <w:szCs w:val="20"/>
          <w:lang w:eastAsia="ru-RU"/>
        </w:rPr>
        <w:t>Кыргызской</w:t>
      </w:r>
      <w:proofErr w:type="spellEnd"/>
      <w:r w:rsidR="00196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9626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  <w:r w:rsidRPr="00AA6B4D">
        <w:rPr>
          <w:rFonts w:ascii="Times New Roman" w:eastAsia="Times New Roman" w:hAnsi="Times New Roman" w:cs="Times New Roman"/>
          <w:sz w:val="20"/>
          <w:szCs w:val="20"/>
          <w:lang w:eastAsia="ru-RU"/>
        </w:rPr>
        <w:t>"Об</w:t>
      </w:r>
      <w:proofErr w:type="spellEnd"/>
      <w:r w:rsidRPr="00AA6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официальной статистике").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Последний день обновления настоящей публикации: </w:t>
      </w:r>
      <w:r w:rsidR="00B6172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1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4D" w:rsidRPr="00F5554D" w:rsidRDefault="00F5554D" w:rsidP="00F5554D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публикации приняты условные обозначения</w:t>
      </w:r>
      <w:r w:rsidRPr="00F55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4D" w:rsidRPr="00F5554D" w:rsidRDefault="00F5554D" w:rsidP="00F5554D">
      <w:pPr>
        <w:tabs>
          <w:tab w:val="left" w:pos="637"/>
          <w:tab w:val="left" w:pos="878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Start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явление</w:t>
      </w:r>
      <w:proofErr w:type="gram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отсутствует;</w:t>
      </w:r>
    </w:p>
    <w:p w:rsidR="00F5554D" w:rsidRPr="00F5554D" w:rsidRDefault="00F5554D" w:rsidP="00F5554D">
      <w:pPr>
        <w:tabs>
          <w:tab w:val="left" w:pos="637"/>
          <w:tab w:val="left" w:pos="878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данных не имеется;</w:t>
      </w:r>
    </w:p>
    <w:p w:rsidR="00F5554D" w:rsidRPr="00F5554D" w:rsidRDefault="00F5554D" w:rsidP="00F5554D">
      <w:pPr>
        <w:tabs>
          <w:tab w:val="left" w:pos="637"/>
          <w:tab w:val="left" w:pos="878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0,0</w:t>
      </w:r>
      <w:proofErr w:type="gramStart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значение</w:t>
      </w:r>
      <w:proofErr w:type="gram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показателя меньше единицы измерения.</w:t>
      </w:r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4D" w:rsidRPr="00F5554D" w:rsidRDefault="00F5554D" w:rsidP="00F5554D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Незначительные расхождения итога от суммы слагаемых объясняются округлением данных.</w:t>
      </w:r>
    </w:p>
    <w:p w:rsidR="00F5554D" w:rsidRPr="00F5554D" w:rsidRDefault="00F5554D" w:rsidP="00F555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4D" w:rsidRPr="00F5554D" w:rsidRDefault="00F5554D" w:rsidP="00F5554D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5554D" w:rsidRPr="00B22D77" w:rsidRDefault="00F5554D" w:rsidP="00F555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2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УДК 330:311</w:t>
      </w:r>
    </w:p>
    <w:p w:rsidR="00F5554D" w:rsidRPr="00B22D77" w:rsidRDefault="00F5554D" w:rsidP="00F555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ББК 65.05   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интернет:  www.stat.kg</w:t>
      </w:r>
      <w:proofErr w:type="gram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5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Т0702000000-19                                                                                                                        </w:t>
      </w:r>
      <w:r w:rsidRPr="00F555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555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F555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nsc</w:t>
      </w:r>
      <w:proofErr w:type="spellEnd"/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555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F555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stat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555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kg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F5554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ISDN</w:t>
      </w:r>
      <w:r w:rsidRPr="00196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978-9967-28-584-2                                                                                                         </w:t>
      </w:r>
      <w:r w:rsidRPr="00F5554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</w:t>
      </w:r>
      <w:r w:rsidRPr="00196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1962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Нацстатком</w:t>
      </w:r>
      <w:proofErr w:type="spellEnd"/>
      <w:r w:rsidRPr="00196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КР,</w:t>
      </w:r>
      <w:r w:rsidRPr="00196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96264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196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6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962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F55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8667AA" w:rsidRDefault="003304C6" w:rsidP="00330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Kyrghyz Times" w:eastAsia="Times New Roman" w:hAnsi="Kyrghyz Times" w:cs="Arial CYR"/>
          <w:sz w:val="18"/>
          <w:szCs w:val="18"/>
          <w:lang w:eastAsia="ru-RU"/>
        </w:rPr>
        <w:lastRenderedPageBreak/>
        <w:t xml:space="preserve">                                                                </w:t>
      </w:r>
      <w:r w:rsidR="00AA6B4D" w:rsidRPr="00AA6B4D">
        <w:rPr>
          <w:rFonts w:ascii="Kyrghyz Times" w:eastAsia="Times New Roman" w:hAnsi="Kyrghyz Times" w:cs="Arial CYR"/>
          <w:sz w:val="18"/>
          <w:szCs w:val="18"/>
          <w:lang w:eastAsia="ru-RU"/>
        </w:rPr>
        <w:t xml:space="preserve"> </w:t>
      </w:r>
      <w:r w:rsidR="008667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E032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55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Стр.  </w:t>
      </w:r>
    </w:p>
    <w:p w:rsidR="008667AA" w:rsidRPr="00DC77FF" w:rsidRDefault="008667AA" w:rsidP="0008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  <w:r w:rsidR="006E0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CC02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77FF" w:rsidRPr="00DC77FF">
        <w:rPr>
          <w:rFonts w:ascii="Times New Roman" w:hAnsi="Times New Roman" w:cs="Times New Roman"/>
          <w:sz w:val="24"/>
          <w:szCs w:val="24"/>
        </w:rPr>
        <w:t>13</w:t>
      </w:r>
      <w:r w:rsidR="00862E73">
        <w:rPr>
          <w:rFonts w:ascii="Times New Roman" w:hAnsi="Times New Roman" w:cs="Times New Roman"/>
          <w:sz w:val="24"/>
          <w:szCs w:val="24"/>
        </w:rPr>
        <w:t>2</w:t>
      </w:r>
    </w:p>
    <w:p w:rsidR="008667AA" w:rsidRDefault="006E0AC7" w:rsidP="0008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C7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  <w:r w:rsidR="0086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C02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77FF" w:rsidRPr="00DC77FF">
        <w:rPr>
          <w:rFonts w:ascii="Times New Roman" w:hAnsi="Times New Roman" w:cs="Times New Roman"/>
          <w:sz w:val="24"/>
          <w:szCs w:val="24"/>
        </w:rPr>
        <w:t>13</w:t>
      </w:r>
      <w:r w:rsidR="00862E73">
        <w:rPr>
          <w:rFonts w:ascii="Times New Roman" w:hAnsi="Times New Roman" w:cs="Times New Roman"/>
          <w:sz w:val="24"/>
          <w:szCs w:val="24"/>
        </w:rPr>
        <w:t>3</w:t>
      </w:r>
    </w:p>
    <w:p w:rsidR="008667AA" w:rsidRDefault="008667AA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C7">
        <w:rPr>
          <w:rFonts w:ascii="Times New Roman" w:hAnsi="Times New Roman" w:cs="Times New Roman"/>
          <w:sz w:val="28"/>
          <w:szCs w:val="28"/>
        </w:rPr>
        <w:t>А.</w:t>
      </w:r>
      <w:r w:rsidRPr="008667AA">
        <w:t xml:space="preserve"> </w:t>
      </w:r>
      <w:r w:rsidRPr="008667AA">
        <w:rPr>
          <w:rFonts w:ascii="Times New Roman" w:hAnsi="Times New Roman" w:cs="Times New Roman"/>
          <w:sz w:val="28"/>
          <w:szCs w:val="28"/>
        </w:rPr>
        <w:t>Таблица ресурсов и использования товаров и услуг</w:t>
      </w:r>
      <w:r w:rsidR="004F5C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029E">
        <w:rPr>
          <w:rFonts w:ascii="Times New Roman" w:hAnsi="Times New Roman" w:cs="Times New Roman"/>
          <w:sz w:val="28"/>
          <w:szCs w:val="28"/>
        </w:rPr>
        <w:t xml:space="preserve">   </w:t>
      </w:r>
      <w:r w:rsidR="004F5C19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 xml:space="preserve">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 xml:space="preserve"> </w:t>
      </w:r>
      <w:r w:rsidR="00DC77FF" w:rsidRPr="00DC77FF">
        <w:rPr>
          <w:rFonts w:ascii="Times New Roman" w:hAnsi="Times New Roman" w:cs="Times New Roman"/>
          <w:sz w:val="24"/>
          <w:szCs w:val="24"/>
        </w:rPr>
        <w:t>138</w:t>
      </w:r>
    </w:p>
    <w:p w:rsidR="006E0AC7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использования товаров и услуг в ценах покупателей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424E2D" w:rsidRPr="00424E2D">
        <w:rPr>
          <w:rFonts w:ascii="Times New Roman" w:hAnsi="Times New Roman" w:cs="Times New Roman"/>
          <w:sz w:val="24"/>
          <w:szCs w:val="24"/>
        </w:rPr>
        <w:t>154</w:t>
      </w:r>
    </w:p>
    <w:p w:rsidR="006E0AC7" w:rsidRPr="00424E2D" w:rsidRDefault="006E0AC7" w:rsidP="0008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использования товаров и услуг в основных ценах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424E2D" w:rsidRPr="00424E2D">
        <w:rPr>
          <w:rFonts w:ascii="Times New Roman" w:hAnsi="Times New Roman" w:cs="Times New Roman"/>
          <w:sz w:val="24"/>
          <w:szCs w:val="24"/>
        </w:rPr>
        <w:t>170</w:t>
      </w:r>
    </w:p>
    <w:p w:rsidR="006E0AC7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использования отечественной продукции в основных ценах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424E2D" w:rsidRPr="00424E2D">
        <w:rPr>
          <w:rFonts w:ascii="Times New Roman" w:hAnsi="Times New Roman" w:cs="Times New Roman"/>
          <w:sz w:val="24"/>
          <w:szCs w:val="24"/>
        </w:rPr>
        <w:t>186</w:t>
      </w:r>
    </w:p>
    <w:p w:rsidR="006E0AC7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использования импортной продукции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424E2D" w:rsidRPr="00424E2D">
        <w:rPr>
          <w:rFonts w:ascii="Times New Roman" w:hAnsi="Times New Roman" w:cs="Times New Roman"/>
          <w:sz w:val="24"/>
          <w:szCs w:val="24"/>
        </w:rPr>
        <w:t>202</w:t>
      </w:r>
    </w:p>
    <w:p w:rsidR="006E0AC7" w:rsidRPr="00424E2D" w:rsidRDefault="006E0AC7" w:rsidP="0008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торгово-транспортных наценок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424E2D" w:rsidRPr="00424E2D">
        <w:rPr>
          <w:rFonts w:ascii="Times New Roman" w:hAnsi="Times New Roman" w:cs="Times New Roman"/>
          <w:sz w:val="24"/>
          <w:szCs w:val="24"/>
        </w:rPr>
        <w:t>218</w:t>
      </w:r>
    </w:p>
    <w:p w:rsidR="006E0AC7" w:rsidRPr="008667AA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налогов (за вычетом субсидий) на продукты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 xml:space="preserve"> </w:t>
      </w:r>
      <w:r w:rsidR="00424E2D" w:rsidRPr="00424E2D">
        <w:rPr>
          <w:rFonts w:ascii="Times New Roman" w:hAnsi="Times New Roman" w:cs="Times New Roman"/>
          <w:sz w:val="24"/>
          <w:szCs w:val="24"/>
        </w:rPr>
        <w:t>234</w:t>
      </w:r>
    </w:p>
    <w:p w:rsidR="003304C6" w:rsidRPr="003304C6" w:rsidRDefault="003304C6" w:rsidP="003304C6">
      <w:pPr>
        <w:rPr>
          <w:rFonts w:ascii="Times New Roman" w:hAnsi="Times New Roman" w:cs="Times New Roman"/>
          <w:b/>
          <w:sz w:val="28"/>
          <w:szCs w:val="28"/>
        </w:rPr>
      </w:pPr>
      <w:r w:rsidRPr="003304C6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proofErr w:type="spellStart"/>
      <w:proofErr w:type="gramStart"/>
      <w:r w:rsidRPr="003304C6">
        <w:rPr>
          <w:rFonts w:ascii="Times New Roman" w:hAnsi="Times New Roman" w:cs="Times New Roman"/>
          <w:b/>
          <w:sz w:val="28"/>
          <w:szCs w:val="28"/>
        </w:rPr>
        <w:t>Нацстаткомома</w:t>
      </w:r>
      <w:proofErr w:type="spellEnd"/>
      <w:r w:rsidRPr="003304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04C6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proofErr w:type="gramEnd"/>
      <w:r w:rsidRPr="003304C6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320B08">
        <w:rPr>
          <w:rFonts w:ascii="Times New Roman" w:hAnsi="Times New Roman" w:cs="Times New Roman"/>
          <w:b/>
          <w:sz w:val="28"/>
          <w:szCs w:val="28"/>
        </w:rPr>
        <w:t>,</w:t>
      </w:r>
      <w:r w:rsidRPr="003304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67AA" w:rsidRDefault="003304C6" w:rsidP="003304C6">
      <w:pPr>
        <w:rPr>
          <w:rFonts w:ascii="Times New Roman" w:hAnsi="Times New Roman" w:cs="Times New Roman"/>
          <w:b/>
          <w:sz w:val="28"/>
          <w:szCs w:val="28"/>
        </w:rPr>
      </w:pPr>
      <w:r w:rsidRPr="003304C6">
        <w:rPr>
          <w:rFonts w:ascii="Times New Roman" w:hAnsi="Times New Roman" w:cs="Times New Roman"/>
          <w:b/>
          <w:sz w:val="28"/>
          <w:szCs w:val="28"/>
        </w:rPr>
        <w:t xml:space="preserve"> планируемые к изданию в 202</w:t>
      </w:r>
      <w:r w:rsidR="00E20233">
        <w:rPr>
          <w:rFonts w:ascii="Times New Roman" w:hAnsi="Times New Roman" w:cs="Times New Roman"/>
          <w:b/>
          <w:sz w:val="28"/>
          <w:szCs w:val="28"/>
        </w:rPr>
        <w:t>1</w:t>
      </w:r>
      <w:r w:rsidRPr="003304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F5554D" w:rsidRDefault="00F5554D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F5554D" w:rsidRDefault="00F5554D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F5554D" w:rsidRDefault="00F5554D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F5554D" w:rsidRPr="00862E73" w:rsidRDefault="00F5554D" w:rsidP="00F5554D">
      <w:pPr>
        <w:spacing w:after="12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Другие основные публикации Национального статистического комитета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>«Кыргызстан в цифрах»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Представлены основные показатели, характеризующие социально-экономическое положение страны в 2019г. в сравнении с предыдущими годами на основе оперативных данных. Содержит информацию о населении, его занятости и уровне жизни, а также о состоянии отдельных отраслей экономики.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«Статистический ежегодник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Содержит подробную информацию, основанную на уточненных данных, как в целом по республике, так и по ее регионам. Представлены данные о населении, его занятости и уровне благосостояния. Помещена информация о системе национальных счетов, хозяйствующих субъектах республики, малом и среднем предпринимательстве, инвестициях. Освещено положение в отдельных отраслях экономики. Внешнеэкономическая деятельность представлена данными об объемах внешней торговли, экспорта и импорта.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>«Туризм в Кыргызстане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Представлены данные о занятости в сфере туризма, потоках туристов, услугах отдыха и сети учреждений туризма в республике.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«Малое и среднее предпринимательство в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Республике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Представлены статистические данные по основным экономическим показателям деятельности малых и средних предприятий, крестьянских (фермерских) хозяйств и индивидуальных предпринимателей.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«Деятельность предприятий с иностранными инвестициями в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Республике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>Представлен краткий анализ и статистические данные по основным экономическим показателям деятельности предприятий с иностранными инвестициями в 2019г. в сравнении с предыдущими годами.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«Национальные счета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Излагаются принципы построения и взаимосвязь показателей системы национальных счетов, основные структуры и их отдельные компоненты, приведена система счетов, содержащая обобщенные данные о производстве, образовании, распределении и использовании валового внутреннего продукта республики. </w:t>
      </w:r>
    </w:p>
    <w:p w:rsidR="00F5554D" w:rsidRPr="00862E73" w:rsidRDefault="0002349E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554D" w:rsidRPr="00862E73">
        <w:rPr>
          <w:rFonts w:ascii="Times New Roman" w:eastAsia="Times New Roman" w:hAnsi="Times New Roman" w:cs="Times New Roman"/>
          <w:b/>
          <w:lang w:eastAsia="ru-RU"/>
        </w:rPr>
        <w:t xml:space="preserve">«Демографический ежегодник </w:t>
      </w:r>
      <w:proofErr w:type="spellStart"/>
      <w:r w:rsidR="00F5554D"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="00F5554D"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Содержит данные об административно-территориальном устройстве, изменении численности, половозрастном и национальном составе населения, его размещении по территории </w:t>
      </w:r>
      <w:proofErr w:type="spellStart"/>
      <w:r w:rsidRPr="00862E73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lang w:eastAsia="ru-RU"/>
        </w:rPr>
        <w:t xml:space="preserve"> Республики, о рождаемости и смертности, </w:t>
      </w:r>
      <w:proofErr w:type="spellStart"/>
      <w:r w:rsidRPr="00862E73">
        <w:rPr>
          <w:rFonts w:ascii="Times New Roman" w:eastAsia="Times New Roman" w:hAnsi="Times New Roman" w:cs="Times New Roman"/>
          <w:lang w:eastAsia="ru-RU"/>
        </w:rPr>
        <w:t>брачности</w:t>
      </w:r>
      <w:proofErr w:type="spellEnd"/>
      <w:r w:rsidRPr="00862E73">
        <w:rPr>
          <w:rFonts w:ascii="Times New Roman" w:eastAsia="Times New Roman" w:hAnsi="Times New Roman" w:cs="Times New Roman"/>
          <w:lang w:eastAsia="ru-RU"/>
        </w:rPr>
        <w:t xml:space="preserve"> и разводимости, миграции и т.д.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«Промышленность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Представлены основные показатели, характеризующие развитие промышленности в целом по республике в 2019г. в сравнении с рядом предшествующих лет. Приведены данные о производстве отдельных видов продукции по республике и территории.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«Сельское хозяйство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Приведены статистические данные по сельскому хозяйству в республике в 2019 г. в сравнении с предыдущими годами.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«Инвестиции в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Республике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Представлены статистические данные по инвестиционной и строительной деятельности в республике за 2019г. в сравнении предыдущими годами.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«Потребительский рынок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>Представлены статистические данные о состоянии внутренней торговли в республике и ее регионах, а также методологические пояснения к ним.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«Информационно-коммуникационные технологии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Содержит анализ использования информационно-коммуникационных технологий юридическими лицами как в целом в республике, так и по ее регионам. В приложениях приведены подробные данные о состоянии ИКТ по формам собственности и видам экономической деятельности.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«Финансы предприятий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lastRenderedPageBreak/>
        <w:t xml:space="preserve">Содержит краткий анализ финансовых показателей предприятий реального и финансового секторов экономики. В приложениях приведены подробные данные и методологические пояснения к ним.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«Внешняя и взаимная торговля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Представлены статистические данные о внешней и взаимной торговле товарами, торговле услугами, индексах цен импорта и экспорта, а также курсы валют. В приложениях приведены подробные статистические данные и методологические пояснения к ним.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«Уровень жизни населения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 2015-2019»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Содержит анализ показателей бедности, доходов и расходов населения, энергетической ценности питания, отслеживаемых </w:t>
      </w:r>
      <w:proofErr w:type="spellStart"/>
      <w:r w:rsidRPr="00862E73">
        <w:rPr>
          <w:rFonts w:ascii="Times New Roman" w:eastAsia="Times New Roman" w:hAnsi="Times New Roman" w:cs="Times New Roman"/>
          <w:lang w:eastAsia="ru-RU"/>
        </w:rPr>
        <w:t>Нацстаткомом</w:t>
      </w:r>
      <w:proofErr w:type="spellEnd"/>
      <w:r w:rsidRPr="00862E73">
        <w:rPr>
          <w:rFonts w:ascii="Times New Roman" w:eastAsia="Times New Roman" w:hAnsi="Times New Roman" w:cs="Times New Roman"/>
          <w:lang w:eastAsia="ru-RU"/>
        </w:rPr>
        <w:t xml:space="preserve"> в соответствии с ежегодно проводимыми обследованиями домохозяйств. Представлены данные о социальном обеспечении населения. В приложениях приведены подробные статистические данные и методологические пояснения к ним.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>«Занятость и безработица»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Подготовлен по итогам интегрированного выборочного обследования домашних хозяйств и рабочей силы в 2019г. Содержит данные о рабочей силе, занятом и безработном населении с их распределением по территории, полу, уровню образования, видам экономической деятельности, занятиям и др.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«Женщины и мужчины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Республики»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В гендерном аспекте представлены данные о численности и структуре населения, продолжительности жизни, заболеваемости, образовании, занятости по видам экономической деятельности, представительстве в органах управления. </w:t>
      </w:r>
    </w:p>
    <w:p w:rsidR="00F5554D" w:rsidRPr="00862E73" w:rsidRDefault="00F5554D" w:rsidP="00F5554D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«Окружающая среда в </w:t>
      </w:r>
      <w:proofErr w:type="spellStart"/>
      <w:r w:rsidRPr="00862E73">
        <w:rPr>
          <w:rFonts w:ascii="Times New Roman" w:eastAsia="Times New Roman" w:hAnsi="Times New Roman" w:cs="Times New Roman"/>
          <w:b/>
          <w:lang w:eastAsia="ru-RU"/>
        </w:rPr>
        <w:t>Кыргызской</w:t>
      </w:r>
      <w:proofErr w:type="spellEnd"/>
      <w:r w:rsidRPr="00862E73">
        <w:rPr>
          <w:rFonts w:ascii="Times New Roman" w:eastAsia="Times New Roman" w:hAnsi="Times New Roman" w:cs="Times New Roman"/>
          <w:b/>
          <w:lang w:eastAsia="ru-RU"/>
        </w:rPr>
        <w:t xml:space="preserve"> Республике 2015-2019»</w:t>
      </w:r>
    </w:p>
    <w:p w:rsidR="00F5554D" w:rsidRPr="00862E73" w:rsidRDefault="00F5554D" w:rsidP="00F555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73">
        <w:rPr>
          <w:rFonts w:ascii="Times New Roman" w:eastAsia="Times New Roman" w:hAnsi="Times New Roman" w:cs="Times New Roman"/>
          <w:lang w:eastAsia="ru-RU"/>
        </w:rPr>
        <w:t xml:space="preserve">Содержит информацию, характеризующую состояние природных ресурсов и окружающей среды, показатели экологического воздействия на нее, а также мероприятия по ее защите. </w:t>
      </w:r>
    </w:p>
    <w:p w:rsidR="00F5554D" w:rsidRPr="00862E73" w:rsidRDefault="00F5554D" w:rsidP="008667AA">
      <w:pPr>
        <w:rPr>
          <w:rFonts w:ascii="Times New Roman" w:hAnsi="Times New Roman" w:cs="Times New Roman"/>
          <w:b/>
        </w:rPr>
      </w:pPr>
    </w:p>
    <w:p w:rsidR="00F5554D" w:rsidRPr="00862E73" w:rsidRDefault="00F5554D" w:rsidP="008667AA">
      <w:pPr>
        <w:rPr>
          <w:rFonts w:ascii="Times New Roman" w:hAnsi="Times New Roman" w:cs="Times New Roman"/>
          <w:b/>
        </w:rPr>
      </w:pPr>
    </w:p>
    <w:p w:rsidR="00F5554D" w:rsidRDefault="00F5554D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2E73" w:rsidRPr="0002349E" w:rsidRDefault="00862E73" w:rsidP="008667AA">
      <w:pPr>
        <w:rPr>
          <w:rFonts w:ascii="Times New Roman" w:hAnsi="Times New Roman" w:cs="Times New Roman"/>
          <w:b/>
          <w:sz w:val="17"/>
          <w:szCs w:val="17"/>
        </w:rPr>
      </w:pPr>
    </w:p>
    <w:p w:rsidR="008667AA" w:rsidRPr="008667AA" w:rsidRDefault="00AC454F" w:rsidP="00866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667AA" w:rsidRPr="008667AA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8667AA" w:rsidRP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Статистический </w:t>
      </w:r>
      <w:r w:rsidR="0002349E">
        <w:rPr>
          <w:rFonts w:ascii="Times New Roman" w:hAnsi="Times New Roman" w:cs="Times New Roman"/>
          <w:sz w:val="24"/>
          <w:szCs w:val="24"/>
        </w:rPr>
        <w:t>сборник</w:t>
      </w:r>
      <w:r w:rsidRPr="008667AA">
        <w:rPr>
          <w:rFonts w:ascii="Times New Roman" w:hAnsi="Times New Roman" w:cs="Times New Roman"/>
          <w:sz w:val="24"/>
          <w:szCs w:val="24"/>
        </w:rPr>
        <w:t xml:space="preserve"> содержит таблицы «Ресурсы - Использование», разработанных в соответствии с методологическими принципами и стандартами Системы национальных счетов, отражающих потоки товаров и услуг в экономике </w:t>
      </w:r>
      <w:proofErr w:type="spellStart"/>
      <w:r w:rsidR="0002349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02349E">
        <w:rPr>
          <w:rFonts w:ascii="Times New Roman" w:hAnsi="Times New Roman" w:cs="Times New Roman"/>
          <w:sz w:val="24"/>
          <w:szCs w:val="24"/>
        </w:rPr>
        <w:t xml:space="preserve"> </w:t>
      </w:r>
      <w:r w:rsidRPr="008667AA">
        <w:rPr>
          <w:rFonts w:ascii="Times New Roman" w:hAnsi="Times New Roman" w:cs="Times New Roman"/>
          <w:sz w:val="24"/>
          <w:szCs w:val="24"/>
        </w:rPr>
        <w:t>Республики за 201</w:t>
      </w:r>
      <w:r w:rsidR="00835CE4">
        <w:rPr>
          <w:rFonts w:ascii="Times New Roman" w:hAnsi="Times New Roman" w:cs="Times New Roman"/>
          <w:sz w:val="24"/>
          <w:szCs w:val="24"/>
        </w:rPr>
        <w:t>7</w:t>
      </w:r>
      <w:r w:rsidRPr="008667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Взаимосвязанные таблицы «Ресурсы - Использование», 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представлены</w:t>
      </w:r>
      <w:r w:rsidR="00862E7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в форме матриц, отражают как создание ресурсов в виде различных товаров и услуг, источником которых является внутреннее производство и импорт, так и распределение этих ресурсов между различными компонентами спроса – промежуточного и конечного.  Основной принцип при согласовании этих таблиц состоит в том, что общее количество ресурса продукта должно равняться общему объему его использования, измеренных по одному типу цен. Для достижения данной цели таблица ресурсов содержит корректировочные статьи, такие как торговые, транспортные наценки и чистые налоги на продукты, обеспечивающие переход от основных цен к ценам покупателей, а также корректировку СИФ/ФОБ для импортной продукции. Выходная матрица отражает информацию по 38 видам экономической деятельности, представленных 38 группами товаров и услуг.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В состав публикации включен комплекс таблиц: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67AA">
        <w:rPr>
          <w:rFonts w:ascii="Times New Roman" w:hAnsi="Times New Roman" w:cs="Times New Roman"/>
          <w:sz w:val="24"/>
          <w:szCs w:val="24"/>
        </w:rPr>
        <w:t>ТР</w:t>
      </w:r>
      <w:r w:rsidRPr="008667AA">
        <w:rPr>
          <w:rFonts w:ascii="Times New Roman" w:hAnsi="Times New Roman" w:cs="Times New Roman"/>
          <w:sz w:val="24"/>
          <w:szCs w:val="24"/>
        </w:rPr>
        <w:tab/>
        <w:t xml:space="preserve">       Таблица ресурсов и использования товаров и услуг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ТИцп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 Таблица использования товаров и услуг в ценах покупателей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ТИоц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  </w:t>
      </w:r>
      <w:r w:rsidR="006E0AC7">
        <w:rPr>
          <w:rFonts w:ascii="Times New Roman" w:hAnsi="Times New Roman" w:cs="Times New Roman"/>
          <w:sz w:val="24"/>
          <w:szCs w:val="24"/>
        </w:rPr>
        <w:t>Т</w:t>
      </w:r>
      <w:r w:rsidRPr="008667AA">
        <w:rPr>
          <w:rFonts w:ascii="Times New Roman" w:hAnsi="Times New Roman" w:cs="Times New Roman"/>
          <w:sz w:val="24"/>
          <w:szCs w:val="24"/>
        </w:rPr>
        <w:t>аблица использования товаров и услуг в основных ценах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4.  М-</w:t>
      </w:r>
      <w:proofErr w:type="spellStart"/>
      <w:proofErr w:type="gramStart"/>
      <w:r w:rsidRPr="008667AA">
        <w:rPr>
          <w:rFonts w:ascii="Times New Roman" w:hAnsi="Times New Roman" w:cs="Times New Roman"/>
          <w:sz w:val="24"/>
          <w:szCs w:val="24"/>
        </w:rPr>
        <w:t>отеч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AA">
        <w:rPr>
          <w:rFonts w:ascii="Times New Roman" w:hAnsi="Times New Roman" w:cs="Times New Roman"/>
          <w:sz w:val="24"/>
          <w:szCs w:val="24"/>
        </w:rPr>
        <w:t>Таблица</w:t>
      </w:r>
      <w:proofErr w:type="gramEnd"/>
      <w:r w:rsidRPr="008667AA">
        <w:rPr>
          <w:rFonts w:ascii="Times New Roman" w:hAnsi="Times New Roman" w:cs="Times New Roman"/>
          <w:sz w:val="24"/>
          <w:szCs w:val="24"/>
        </w:rPr>
        <w:t xml:space="preserve"> использования отечественной продукции в основных ценах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5.  М-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Таблица использования импортной продукции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6.  М-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ттн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 Таблица торгово-транспортных наценок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7.  М-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   Таблица налогов (за вычетом субсидий) на продукты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ab/>
      </w:r>
      <w:r w:rsidRPr="008667AA">
        <w:rPr>
          <w:rFonts w:ascii="Times New Roman" w:hAnsi="Times New Roman" w:cs="Times New Roman"/>
          <w:sz w:val="24"/>
          <w:szCs w:val="24"/>
        </w:rPr>
        <w:tab/>
      </w:r>
    </w:p>
    <w:p w:rsidR="00855B2E" w:rsidRPr="00855B2E" w:rsidRDefault="00855B2E" w:rsidP="0085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B2E">
        <w:rPr>
          <w:rFonts w:ascii="Times New Roman" w:hAnsi="Times New Roman" w:cs="Times New Roman"/>
          <w:sz w:val="24"/>
          <w:szCs w:val="24"/>
        </w:rPr>
        <w:t xml:space="preserve">ТРИ позволяют производить подробный анализ потоков товаров и услуг в экономике путем сопоставления и оценки данных, полученных из разных источников. В ТРИ представлены: с одной стороны - перечень товаров и услуг, произведенных на местных предприятиях, а также импортированных с другой стороны - направления использования товаров и услуг на внутреннем рынке и их экспорт в другие страны. </w:t>
      </w:r>
    </w:p>
    <w:p w:rsidR="00855B2E" w:rsidRPr="00855B2E" w:rsidRDefault="00855B2E" w:rsidP="0085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B2E">
        <w:rPr>
          <w:rFonts w:ascii="Times New Roman" w:hAnsi="Times New Roman" w:cs="Times New Roman"/>
          <w:sz w:val="24"/>
          <w:szCs w:val="24"/>
        </w:rPr>
        <w:t>В процессе построения таблиц проявляются несоответствия и возникает необходимость корректировки существующих оценок, как в части производства продуктов, так и в части их использования. Это позволяет улучшить оценку валового внутреннего продукта страны и его компонентов.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Публикация подготовлена сотрудниками Управления экономической статистики и национальных счетов Национального статистического комитета 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AC454F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95E" w:rsidRPr="00AC454F" w:rsidRDefault="00AC454F" w:rsidP="0086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1195E" w:rsidRPr="00AC454F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11195E" w:rsidRDefault="0011195E" w:rsidP="0011195E"/>
    <w:p w:rsidR="0011195E" w:rsidRPr="00AC454F" w:rsidRDefault="008667AA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1195E" w:rsidRPr="00AC454F">
        <w:rPr>
          <w:rFonts w:ascii="Times New Roman" w:hAnsi="Times New Roman" w:cs="Times New Roman"/>
          <w:sz w:val="24"/>
          <w:szCs w:val="24"/>
        </w:rPr>
        <w:t xml:space="preserve"> </w:t>
      </w:r>
      <w:r w:rsidR="00862E73">
        <w:rPr>
          <w:rFonts w:ascii="Times New Roman" w:hAnsi="Times New Roman" w:cs="Times New Roman"/>
          <w:sz w:val="24"/>
          <w:szCs w:val="24"/>
        </w:rPr>
        <w:t>П</w:t>
      </w:r>
      <w:r w:rsidR="0011195E" w:rsidRPr="00AC454F">
        <w:rPr>
          <w:rFonts w:ascii="Times New Roman" w:hAnsi="Times New Roman" w:cs="Times New Roman"/>
          <w:sz w:val="24"/>
          <w:szCs w:val="24"/>
        </w:rPr>
        <w:t>остроены экспериментальные таблицы ТРИ (Ресурсы-Использование) в формате 114 товаров и услуг на 61 вид экономической деятельности</w:t>
      </w:r>
      <w:r w:rsidR="00862E73">
        <w:rPr>
          <w:rFonts w:ascii="Times New Roman" w:hAnsi="Times New Roman" w:cs="Times New Roman"/>
          <w:sz w:val="24"/>
          <w:szCs w:val="24"/>
        </w:rPr>
        <w:t>, на базе единовременного обследования, проведенного в 2016 году.</w:t>
      </w:r>
      <w:r w:rsidR="0011195E" w:rsidRPr="00AC454F">
        <w:rPr>
          <w:rFonts w:ascii="Times New Roman" w:hAnsi="Times New Roman" w:cs="Times New Roman"/>
          <w:sz w:val="24"/>
          <w:szCs w:val="24"/>
        </w:rPr>
        <w:t xml:space="preserve"> Публикационные таблицы </w:t>
      </w:r>
      <w:proofErr w:type="gramStart"/>
      <w:r w:rsidR="0011195E" w:rsidRPr="00AC454F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862E73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862E73">
        <w:rPr>
          <w:rFonts w:ascii="Times New Roman" w:hAnsi="Times New Roman" w:cs="Times New Roman"/>
          <w:sz w:val="24"/>
          <w:szCs w:val="24"/>
        </w:rPr>
        <w:t xml:space="preserve"> </w:t>
      </w:r>
      <w:r w:rsidR="0011195E" w:rsidRPr="00AC454F">
        <w:rPr>
          <w:rFonts w:ascii="Times New Roman" w:hAnsi="Times New Roman" w:cs="Times New Roman"/>
          <w:sz w:val="24"/>
          <w:szCs w:val="24"/>
        </w:rPr>
        <w:t>38 товаров и услуг и 38 видов экономической деятельности.</w:t>
      </w:r>
      <w:r w:rsidR="00862E73" w:rsidRPr="00862E73">
        <w:t xml:space="preserve"> </w:t>
      </w:r>
      <w:r w:rsidR="00862E73" w:rsidRPr="00862E73">
        <w:rPr>
          <w:rFonts w:ascii="Times New Roman" w:hAnsi="Times New Roman" w:cs="Times New Roman"/>
          <w:sz w:val="24"/>
          <w:szCs w:val="24"/>
        </w:rPr>
        <w:t>На базе единовременного обследования за 2016г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Таблицы Ресурсы- Использование (ТРИ) состоят из двух связанных таблиц:</w:t>
      </w:r>
    </w:p>
    <w:p w:rsidR="0011195E" w:rsidRPr="008667AA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AA">
        <w:rPr>
          <w:rFonts w:ascii="Times New Roman" w:hAnsi="Times New Roman" w:cs="Times New Roman"/>
          <w:b/>
          <w:sz w:val="24"/>
          <w:szCs w:val="24"/>
        </w:rPr>
        <w:t>Таблица ресурсов</w:t>
      </w:r>
    </w:p>
    <w:p w:rsidR="0011195E" w:rsidRPr="008667AA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AA">
        <w:rPr>
          <w:rFonts w:ascii="Times New Roman" w:hAnsi="Times New Roman" w:cs="Times New Roman"/>
          <w:b/>
          <w:sz w:val="24"/>
          <w:szCs w:val="24"/>
        </w:rPr>
        <w:t>Таблица использования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В Таблице ресурсов описывается то, как товары и услуги становятся доступными в стране за определенный период времени. Продукты производятся отечественной промышленностью или импортируются.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В Таблице использования показывается то, как товары и услуги используются в стране за определенный период времени. Продукты могут использоваться как в качестве промежуточного потребления, так и в качестве конечного использования.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Кроме того, таблицы ТРИ отражают доход, полученный в процессе производства.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 xml:space="preserve">Таблицы составлены в основных ценах и ценах покупателя. В таблице ресурсов в основных ценах предложение отечественных товаров и услуг складывается из выпуска рыночной, другой (прочей) нерыночной продукции, товаров и услуг для собственного потребления и отличается от общего объема предложения в национальной экономике на величину импорта товаров и услуг, транспортных, торгово-посреднических наценок и </w:t>
      </w:r>
      <w:r w:rsidR="00AC454F" w:rsidRPr="00AC454F">
        <w:rPr>
          <w:rFonts w:ascii="Times New Roman" w:hAnsi="Times New Roman" w:cs="Times New Roman"/>
          <w:sz w:val="24"/>
          <w:szCs w:val="24"/>
        </w:rPr>
        <w:t>налогов,</w:t>
      </w:r>
      <w:r w:rsidRPr="00AC454F">
        <w:rPr>
          <w:rFonts w:ascii="Times New Roman" w:hAnsi="Times New Roman" w:cs="Times New Roman"/>
          <w:sz w:val="24"/>
          <w:szCs w:val="24"/>
        </w:rPr>
        <w:t xml:space="preserve"> и субсидий на продукты.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Таблица использования содержит информацию о промежуточном потреблении и конечном использовании и распадается на три блока. Первый квадрант характеризует межотраслевые связи в разрезе выделенных группировок товаров и услуг, где по столбцам отражаются затраты на производство продукции в отраслях, в строках - использование товаров и услуг на производство продукции в разрезе отраслей. Второй квадрант характеризует конечный спрос по его функциональным элементам (расходам на конечное потребление, валовое накопление, экспорт в разрезе выделенных группировок товаров и услуг). Третий квадрант отражает компоненты валового внутреннего продукта (оплату труда, валовую прибыль, валовой смешанный доход, другие налоги на производство, другие субсидии на производство) в разрезе выделенных отраслей. В таблице использования потребленные ресурсы в ценах покупателей в пределах первого и второго квадранта отражаются по стоимости их приобретения, т. е. включая торгово-транспортные наценки и налоги за вычетом субсидий. Итоги по столбцам в каждой отрасли как сумма показателей первого и третьего квадранта дают выпуск отрасли в основных ценах. Для обеспечения согласования показателей выпуска в основных ценах с использованием ресурсов в ценах покупателей, в таблице ресурсов выделены специальные столбцы, в которых показаны транспортные и торгово-посреднические наценки, налоги и субсидии на продукты.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В расчетах таблиц «Ресурсы - Использование» показатели выпуска, промежуточного потребления и прироста материальных оборотных средств исчисляются без холдинговой прибыли (убытка), представляющей ту величину стоимости, которая образовалась в результате изменения цен на продукцию за период нахождения ее в запасах.</w:t>
      </w: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lastRenderedPageBreak/>
        <w:t>Товары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материальные объекты, на которые существует спрос, и могут быть установлены права собственности.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результат разнородной деятельности, ведущей к изменению состояния единиц, потребляющих эти услуги. Услуги не могут принимать форму материальных объектов. Момент завершения производства услуг совпадает с моментом предоставления этих услуг потребителям.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Продукция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</w:t>
      </w:r>
      <w:r w:rsidR="00B61725">
        <w:rPr>
          <w:rFonts w:ascii="Times New Roman" w:hAnsi="Times New Roman" w:cs="Times New Roman"/>
          <w:sz w:val="24"/>
          <w:szCs w:val="24"/>
        </w:rPr>
        <w:t>в</w:t>
      </w:r>
      <w:r w:rsidRPr="00AC454F">
        <w:rPr>
          <w:rFonts w:ascii="Times New Roman" w:hAnsi="Times New Roman" w:cs="Times New Roman"/>
          <w:sz w:val="24"/>
          <w:szCs w:val="24"/>
        </w:rPr>
        <w:t xml:space="preserve"> состав продукции включаются только товары и услуги, производимые предприятием и используемые затем за пределами этого предприятия.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Рыночная продукция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продукция, которая продается или иным образом реализуется на рынке по экономически значимым ценам.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Другая (прочая) нерыночная продукция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охватывает товары и услуги индивидуального или коллективного характера, предоставляемые институциональным единицам или обществу в целом бесплатно или по ценам, не являющимися экономически значимыми.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Продукция для собственного конечного использования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представляет собой товары и услуги, которые производятся для конечного потребления или накопления основного капитала на предприятиях, на которых она производится.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  <w:r w:rsidRPr="00AC454F">
        <w:rPr>
          <w:rFonts w:ascii="Times New Roman" w:hAnsi="Times New Roman" w:cs="Times New Roman"/>
          <w:sz w:val="24"/>
          <w:szCs w:val="24"/>
        </w:rPr>
        <w:t xml:space="preserve">продукции представляет собой суммарную стоимость товаров и услуг, произведенных в экономике в отчетном периоде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Отрасль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образуется из группы предприятий, занимающихся одним и тем же видом деятельности.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Выпуск отрасли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общая стоимость всей продукции, произведенной в данной отрасли, включая основную и вторичную продукцию.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Основная цена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цена, получаемая производителем за единицу товара или услуги, исключая любые подлежащие уплате налоги на продукты и включая субсидии на продукты (кроме субсидий на импорт).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Цена покупателя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сумма, уплачиваемая покупателем за поставку товара или услуги в установленные покупателем сроки и месте. Включает следующие элементы: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-основная цена товара или услуги;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-торгово-транспортные наценки;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 xml:space="preserve">-налоги на продукты, включая </w:t>
      </w:r>
      <w:r w:rsidR="00755245" w:rsidRPr="00AC454F">
        <w:rPr>
          <w:rFonts w:ascii="Times New Roman" w:hAnsi="Times New Roman" w:cs="Times New Roman"/>
          <w:sz w:val="24"/>
          <w:szCs w:val="24"/>
        </w:rPr>
        <w:t>не вычитаемый</w:t>
      </w:r>
      <w:r w:rsidRPr="00AC454F">
        <w:rPr>
          <w:rFonts w:ascii="Times New Roman" w:hAnsi="Times New Roman" w:cs="Times New Roman"/>
          <w:sz w:val="24"/>
          <w:szCs w:val="24"/>
        </w:rPr>
        <w:t xml:space="preserve"> НДС, налоги на импорт, экспорт.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Промежуточное потребление</w:t>
      </w:r>
      <w:r w:rsidRPr="00AC454F">
        <w:rPr>
          <w:rFonts w:ascii="Times New Roman" w:hAnsi="Times New Roman" w:cs="Times New Roman"/>
          <w:sz w:val="24"/>
          <w:szCs w:val="24"/>
        </w:rPr>
        <w:t xml:space="preserve"> - это стоимость товаров и услуг, которые трансформируются или полностью потребляются в процессе производства в отчетном периоде.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Налоги на продукты</w:t>
      </w:r>
      <w:r w:rsidRPr="00AC454F">
        <w:rPr>
          <w:rFonts w:ascii="Times New Roman" w:hAnsi="Times New Roman" w:cs="Times New Roman"/>
          <w:sz w:val="24"/>
          <w:szCs w:val="24"/>
        </w:rPr>
        <w:t xml:space="preserve"> включают налоги, размер которых прямо зависит от стоимости произведенной продукции и оказанных услуг. К налогам на продукты относятся: налог на добавленную стоимость, акцизы, налог на топливо и др. Налоги на импорт – это налоги на импортируемые товары и услуги.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текущие некомпенсируемые выплаты из государственного бюджета предприятиям при условии производства ими определенного вида товаров и услуг.</w:t>
      </w: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lastRenderedPageBreak/>
        <w:t>Торговые наценки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</w:t>
      </w:r>
      <w:r w:rsidR="00755245" w:rsidRPr="00AC454F">
        <w:rPr>
          <w:rFonts w:ascii="Times New Roman" w:hAnsi="Times New Roman" w:cs="Times New Roman"/>
          <w:sz w:val="24"/>
          <w:szCs w:val="24"/>
        </w:rPr>
        <w:t>включают наценки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оптовой и розничной торговли. Наценки оптовой и розничной торговли приравниваются соответственно к выпуску «Оптовой торговли» и «Розничной торговли», за исключением оплаты услуг, не относящихся к торговой деятельности. Например, комиссионных, уплаченных промышленными предприятиями за продажу товаров от их имени, или другие услуги: платы организациям оптовой или розничной торговли за товары, отданные в ремонт, за их обслуживание и т.п., а также транспортных услуг, оплаченных третьей стороне и вошедших в оценку выпуска транспортных услуг.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Транспортные наценки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получаются вычитанием из валового выпуска грузового транспорта услуг транспорта, вошедших в себестоимость продукции.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Конечное использование</w:t>
      </w:r>
      <w:r w:rsidRPr="00AC454F">
        <w:rPr>
          <w:rFonts w:ascii="Times New Roman" w:hAnsi="Times New Roman" w:cs="Times New Roman"/>
          <w:sz w:val="24"/>
          <w:szCs w:val="24"/>
        </w:rPr>
        <w:t xml:space="preserve"> включает расходы на конечное потребление домашних хозяйств, расходы органов государственного управления на конечное потребление (на коллективное и индивидуальное потребление), расходы на индивидуальное потребление </w:t>
      </w:r>
      <w:r w:rsidR="00AC454F" w:rsidRPr="00AC454F"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обслуживающих домашние хозяйства, валовое накопление.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Расходы домашних хозяйств</w:t>
      </w:r>
      <w:r w:rsidRPr="00AC454F">
        <w:rPr>
          <w:rFonts w:ascii="Times New Roman" w:hAnsi="Times New Roman" w:cs="Times New Roman"/>
          <w:sz w:val="24"/>
          <w:szCs w:val="24"/>
        </w:rPr>
        <w:t xml:space="preserve"> на конечное потребление включают расходы домашних хозяйств на приобретение потребительских товаров и услуг, а также потребление товаров и услуг в натуральной форме, произведенных для себя (сельскохозяйственная продукция личных подсобных хозяйств, условно исчисленные услуги по проживанию в собственном жилище) и полученных в качестве оплаты труда.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Расходы на конечное потребление органов</w:t>
      </w:r>
      <w:r w:rsidRPr="00AC454F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 включают расходы на товары и услуги индивидуального характера и расходы на коллективные услуги.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Расходы на конечное потребление некоммерческих организаций</w:t>
      </w:r>
      <w:r w:rsidRPr="00AC454F">
        <w:rPr>
          <w:rFonts w:ascii="Times New Roman" w:hAnsi="Times New Roman" w:cs="Times New Roman"/>
          <w:sz w:val="24"/>
          <w:szCs w:val="24"/>
        </w:rPr>
        <w:t xml:space="preserve">, </w:t>
      </w:r>
      <w:r w:rsidRPr="00755245">
        <w:rPr>
          <w:rFonts w:ascii="Times New Roman" w:hAnsi="Times New Roman" w:cs="Times New Roman"/>
          <w:b/>
          <w:sz w:val="24"/>
          <w:szCs w:val="24"/>
        </w:rPr>
        <w:t>обслуживающих домашние хозяйства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- расходы общественных организаций на потребительские товары и услуги, предоставляемые домашним хозяйствам бесплатно. Сюда же включаются бесплатные услуги, оказываемые предприятиями и организациями своим работникам в области образования, здравоохранения, культуры.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Валовое накопление основного капитала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представляет собой вложение резидентными единицами средств в объекты основного капитала для создания нового дохода в будущем путем использования их в производстве.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Изменение запасов материальных оборотных средств</w:t>
      </w:r>
      <w:r w:rsidRPr="00AC454F">
        <w:rPr>
          <w:rFonts w:ascii="Times New Roman" w:hAnsi="Times New Roman" w:cs="Times New Roman"/>
          <w:sz w:val="24"/>
          <w:szCs w:val="24"/>
        </w:rPr>
        <w:t>. Изменение запасов включает изменение производственных запасов, незавершенного производства, готовой продукции и товаров для перепродажи. Изменение стоимости запасов в течение данного периода рассчитывается как разность между стоимостью запасов на конец и на начало периода, оцененных в средних рыночных ценах рассматриваемого периода для устранения влияния цен.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Валовая добавленная стоимость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отражает образование первичных доходов в результате процесса производства товаров и услуг. Исчисляется на уровне отраслей как разность между выпуском товаров и услуг и их промежуточным потреблением.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Потребление основного капитала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определяется как снижение в течение отчетного периода текущей стоимости запаса основных фондов, находящихся в собственности и пользовании производителя, в результате физического износа, нормального устаревания или нормальных случайных повреждений. Сюда не включается стоимость основных фондов, разрушенных в результате стихийных или военных действий.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Чистая прибыль</w:t>
      </w:r>
      <w:r w:rsidRPr="00AC454F">
        <w:rPr>
          <w:rFonts w:ascii="Times New Roman" w:hAnsi="Times New Roman" w:cs="Times New Roman"/>
          <w:sz w:val="24"/>
          <w:szCs w:val="24"/>
        </w:rPr>
        <w:t xml:space="preserve"> равняется валовой добавленной стоимости минус оплата труда работников, минус налоги (минус субсидии) на производство и импорт, минус потребление основного капитала. </w:t>
      </w: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73" w:rsidRDefault="00862E73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95E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lastRenderedPageBreak/>
        <w:t>Оплата труда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работников определяется как совокупное вознаграждение (наличными и в натуральной форме), выплачиваемое предприятием работнику за работу, выполненную им в течение отчетного периода. Оплата труда работников учитывается на основе начисленных сумм и включает в себя суммы отчислений на социальное страхование, налогов на доходы и другие выплаты, которые подлежат уплате работникам, даже если они фактически удерживаются в административных интересах или по иным причинам и выплачиваются непосредственно органам социального страхования, налоговым службам и так далее от лица работника.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Смешанный доход</w:t>
      </w:r>
      <w:r w:rsidRPr="00AC454F">
        <w:rPr>
          <w:rFonts w:ascii="Times New Roman" w:hAnsi="Times New Roman" w:cs="Times New Roman"/>
          <w:sz w:val="24"/>
          <w:szCs w:val="24"/>
        </w:rPr>
        <w:t xml:space="preserve"> содержит прибыль от предпринимательства </w:t>
      </w:r>
      <w:r w:rsidR="00755245" w:rsidRPr="00AC454F">
        <w:rPr>
          <w:rFonts w:ascii="Times New Roman" w:hAnsi="Times New Roman" w:cs="Times New Roman"/>
          <w:sz w:val="24"/>
          <w:szCs w:val="24"/>
        </w:rPr>
        <w:t>и неизвестный</w:t>
      </w:r>
      <w:r w:rsidRPr="00AC454F">
        <w:rPr>
          <w:rFonts w:ascii="Times New Roman" w:hAnsi="Times New Roman" w:cs="Times New Roman"/>
          <w:sz w:val="24"/>
          <w:szCs w:val="24"/>
        </w:rPr>
        <w:t xml:space="preserve"> элемент вознаграждения за работу, выполняемую владельцами </w:t>
      </w:r>
      <w:r w:rsidR="00755245" w:rsidRPr="00AC454F">
        <w:rPr>
          <w:rFonts w:ascii="Times New Roman" w:hAnsi="Times New Roman" w:cs="Times New Roman"/>
          <w:sz w:val="24"/>
          <w:szCs w:val="24"/>
        </w:rPr>
        <w:t>некооперированных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предприятий, принадлежащих домашним хозяйствам. Смешанный доход, который включает потребление основного капитала, называется валовым смешанным доходом, без его учета – чистым смешанным доходом.</w:t>
      </w:r>
    </w:p>
    <w:p w:rsidR="000E746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Другие налоги на производство</w:t>
      </w:r>
      <w:r w:rsidRPr="00AC454F">
        <w:rPr>
          <w:rFonts w:ascii="Times New Roman" w:hAnsi="Times New Roman" w:cs="Times New Roman"/>
          <w:sz w:val="24"/>
          <w:szCs w:val="24"/>
        </w:rPr>
        <w:t xml:space="preserve"> состоят из всех налогов, которыми облагаются производящие единицы в связи с их производством или использованием факторов производства, кроме налогов на продукты. Размер таких налогов прямо не зависит от объема и рентабельности производства. Они не включают также любые налоги на прибыль или иные доходы, получаемые хозяйствующей единицей. К другим налогам на производство относятся: плата за землю (земельный налог), плата за патенты, государственная пошлина и сборы, взимаемые с предприятий и организаций, налог на недвижимость.</w:t>
      </w:r>
    </w:p>
    <w:p w:rsidR="0011195E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F4E" w:rsidRDefault="005F5F4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F4E" w:rsidRDefault="005F5F4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F4E" w:rsidRDefault="005F5F4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P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2220">
        <w:rPr>
          <w:rFonts w:ascii="Times New Roman" w:hAnsi="Times New Roman" w:cs="Times New Roman"/>
          <w:b/>
          <w:sz w:val="32"/>
          <w:szCs w:val="32"/>
        </w:rPr>
        <w:t>ТАБЛИЦЫ</w:t>
      </w:r>
    </w:p>
    <w:p w:rsidR="00592220" w:rsidRPr="00592220" w:rsidRDefault="00592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92220" w:rsidRPr="00592220" w:rsidSect="00AA6B4D">
      <w:footerReference w:type="default" r:id="rId7"/>
      <w:pgSz w:w="12240" w:h="15840" w:code="1"/>
      <w:pgMar w:top="1134" w:right="850" w:bottom="1134" w:left="1701" w:header="720" w:footer="720" w:gutter="0"/>
      <w:pgNumType w:start="12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82" w:rsidRDefault="00D01982" w:rsidP="004F5C19">
      <w:pPr>
        <w:spacing w:after="0" w:line="240" w:lineRule="auto"/>
      </w:pPr>
      <w:r>
        <w:separator/>
      </w:r>
    </w:p>
  </w:endnote>
  <w:endnote w:type="continuationSeparator" w:id="0">
    <w:p w:rsidR="00D01982" w:rsidRDefault="00D01982" w:rsidP="004F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722026"/>
      <w:docPartObj>
        <w:docPartGallery w:val="Page Numbers (Bottom of Page)"/>
        <w:docPartUnique/>
      </w:docPartObj>
    </w:sdtPr>
    <w:sdtEndPr/>
    <w:sdtContent>
      <w:p w:rsidR="00DC77FF" w:rsidRDefault="00DC77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46">
          <w:rPr>
            <w:noProof/>
          </w:rPr>
          <w:t>137</w:t>
        </w:r>
        <w:r>
          <w:fldChar w:fldCharType="end"/>
        </w:r>
      </w:p>
    </w:sdtContent>
  </w:sdt>
  <w:p w:rsidR="004F5C19" w:rsidRDefault="004F5C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82" w:rsidRDefault="00D01982" w:rsidP="004F5C19">
      <w:pPr>
        <w:spacing w:after="0" w:line="240" w:lineRule="auto"/>
      </w:pPr>
      <w:r>
        <w:separator/>
      </w:r>
    </w:p>
  </w:footnote>
  <w:footnote w:type="continuationSeparator" w:id="0">
    <w:p w:rsidR="00D01982" w:rsidRDefault="00D01982" w:rsidP="004F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5E"/>
    <w:rsid w:val="0002349E"/>
    <w:rsid w:val="00085525"/>
    <w:rsid w:val="000B2003"/>
    <w:rsid w:val="000E746E"/>
    <w:rsid w:val="0011195E"/>
    <w:rsid w:val="00196264"/>
    <w:rsid w:val="001C34A5"/>
    <w:rsid w:val="001C4C71"/>
    <w:rsid w:val="001C6888"/>
    <w:rsid w:val="00237237"/>
    <w:rsid w:val="003033B5"/>
    <w:rsid w:val="00320B08"/>
    <w:rsid w:val="003304C6"/>
    <w:rsid w:val="00351D0A"/>
    <w:rsid w:val="003A19C4"/>
    <w:rsid w:val="003B5018"/>
    <w:rsid w:val="00413ABE"/>
    <w:rsid w:val="00424E2D"/>
    <w:rsid w:val="004C390B"/>
    <w:rsid w:val="004D1B09"/>
    <w:rsid w:val="004F5C19"/>
    <w:rsid w:val="0051334F"/>
    <w:rsid w:val="00582330"/>
    <w:rsid w:val="00592220"/>
    <w:rsid w:val="005F5F4E"/>
    <w:rsid w:val="006E0AC7"/>
    <w:rsid w:val="00755245"/>
    <w:rsid w:val="007641B7"/>
    <w:rsid w:val="008074D4"/>
    <w:rsid w:val="0083260E"/>
    <w:rsid w:val="00835CE4"/>
    <w:rsid w:val="00855B2E"/>
    <w:rsid w:val="00862E73"/>
    <w:rsid w:val="008667AA"/>
    <w:rsid w:val="008E1583"/>
    <w:rsid w:val="009042C4"/>
    <w:rsid w:val="00A850F9"/>
    <w:rsid w:val="00AA6B4D"/>
    <w:rsid w:val="00AC454F"/>
    <w:rsid w:val="00B069D8"/>
    <w:rsid w:val="00B22D77"/>
    <w:rsid w:val="00B40994"/>
    <w:rsid w:val="00B61725"/>
    <w:rsid w:val="00C57FFD"/>
    <w:rsid w:val="00CC029E"/>
    <w:rsid w:val="00D01982"/>
    <w:rsid w:val="00DC77FF"/>
    <w:rsid w:val="00E032C8"/>
    <w:rsid w:val="00E20233"/>
    <w:rsid w:val="00E92765"/>
    <w:rsid w:val="00E9574E"/>
    <w:rsid w:val="00EC1509"/>
    <w:rsid w:val="00ED3E9C"/>
    <w:rsid w:val="00F16246"/>
    <w:rsid w:val="00F5554D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60374-BDD6-482E-9C44-FA492C7F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C19"/>
  </w:style>
  <w:style w:type="paragraph" w:styleId="a5">
    <w:name w:val="footer"/>
    <w:basedOn w:val="a"/>
    <w:link w:val="a6"/>
    <w:uiPriority w:val="99"/>
    <w:unhideWhenUsed/>
    <w:rsid w:val="004F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C19"/>
  </w:style>
  <w:style w:type="paragraph" w:styleId="a7">
    <w:name w:val="Balloon Text"/>
    <w:basedOn w:val="a"/>
    <w:link w:val="a8"/>
    <w:uiPriority w:val="99"/>
    <w:semiHidden/>
    <w:unhideWhenUsed/>
    <w:rsid w:val="00AA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D1EA-4BEC-466E-A585-F0DD9DD6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NZaharova</dc:creator>
  <cp:keywords/>
  <dc:description/>
  <cp:lastModifiedBy>NZaharova</cp:lastModifiedBy>
  <cp:revision>25</cp:revision>
  <cp:lastPrinted>2020-10-28T08:12:00Z</cp:lastPrinted>
  <dcterms:created xsi:type="dcterms:W3CDTF">2019-07-22T09:55:00Z</dcterms:created>
  <dcterms:modified xsi:type="dcterms:W3CDTF">2020-10-28T08:45:00Z</dcterms:modified>
</cp:coreProperties>
</file>