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8D" w:rsidRDefault="00D03B8D" w:rsidP="00D03B8D">
      <w:pPr>
        <w:spacing w:before="200" w:after="200"/>
        <w:jc w:val="center"/>
        <w:rPr>
          <w:b/>
          <w:sz w:val="28"/>
          <w:szCs w:val="28"/>
        </w:rPr>
      </w:pPr>
      <w:r>
        <w:rPr>
          <w:b/>
          <w:noProof/>
          <w:sz w:val="28"/>
          <w:szCs w:val="28"/>
          <w:lang w:eastAsia="ru-RU"/>
        </w:rPr>
        <w:drawing>
          <wp:anchor distT="0" distB="0" distL="114300" distR="114300" simplePos="0" relativeHeight="251659264" behindDoc="0" locked="0" layoutInCell="1" allowOverlap="1" wp14:anchorId="25D3F3F9" wp14:editId="4F43599E">
            <wp:simplePos x="0" y="0"/>
            <wp:positionH relativeFrom="column">
              <wp:posOffset>-327025</wp:posOffset>
            </wp:positionH>
            <wp:positionV relativeFrom="paragraph">
              <wp:posOffset>84455</wp:posOffset>
            </wp:positionV>
            <wp:extent cx="1126490" cy="1210310"/>
            <wp:effectExtent l="19050" t="0" r="0" b="0"/>
            <wp:wrapNone/>
            <wp:docPr id="5" name="Рисунок 1" descr="C:\Users\Baktygul\Desktop\UN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aktygul\Desktop\UNEP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490" cy="1210310"/>
                    </a:xfrm>
                    <a:prstGeom prst="rect">
                      <a:avLst/>
                    </a:prstGeom>
                    <a:noFill/>
                    <a:ln>
                      <a:noFill/>
                    </a:ln>
                  </pic:spPr>
                </pic:pic>
              </a:graphicData>
            </a:graphic>
          </wp:anchor>
        </w:drawing>
      </w:r>
      <w:r>
        <w:rPr>
          <w:b/>
          <w:noProof/>
          <w:sz w:val="28"/>
          <w:szCs w:val="28"/>
          <w:lang w:eastAsia="ru-RU"/>
        </w:rPr>
        <w:drawing>
          <wp:anchor distT="0" distB="0" distL="114300" distR="114300" simplePos="0" relativeHeight="251660288" behindDoc="0" locked="0" layoutInCell="1" allowOverlap="1" wp14:anchorId="65D1EB25" wp14:editId="4136E819">
            <wp:simplePos x="0" y="0"/>
            <wp:positionH relativeFrom="column">
              <wp:posOffset>5313680</wp:posOffset>
            </wp:positionH>
            <wp:positionV relativeFrom="paragraph">
              <wp:posOffset>-24765</wp:posOffset>
            </wp:positionV>
            <wp:extent cx="914400" cy="1551305"/>
            <wp:effectExtent l="19050" t="0" r="0" b="0"/>
            <wp:wrapNone/>
            <wp:docPr id="1" name="Рисунок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UND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551305"/>
                    </a:xfrm>
                    <a:prstGeom prst="rect">
                      <a:avLst/>
                    </a:prstGeom>
                    <a:noFill/>
                    <a:ln>
                      <a:noFill/>
                    </a:ln>
                  </pic:spPr>
                </pic:pic>
              </a:graphicData>
            </a:graphic>
          </wp:anchor>
        </w:drawing>
      </w:r>
      <w:r>
        <w:rPr>
          <w:b/>
          <w:noProof/>
          <w:sz w:val="28"/>
          <w:szCs w:val="28"/>
          <w:lang w:eastAsia="ru-RU"/>
        </w:rPr>
        <w:drawing>
          <wp:anchor distT="0" distB="0" distL="114300" distR="114300" simplePos="0" relativeHeight="251661312" behindDoc="1" locked="0" layoutInCell="1" allowOverlap="1" wp14:anchorId="7272D202" wp14:editId="39EF8925">
            <wp:simplePos x="0" y="0"/>
            <wp:positionH relativeFrom="column">
              <wp:posOffset>2596515</wp:posOffset>
            </wp:positionH>
            <wp:positionV relativeFrom="paragraph">
              <wp:posOffset>-24765</wp:posOffset>
            </wp:positionV>
            <wp:extent cx="808990" cy="80454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808990" cy="804545"/>
                    </a:xfrm>
                    <a:prstGeom prst="rect">
                      <a:avLst/>
                    </a:prstGeom>
                    <a:noFill/>
                    <a:ln w="9525">
                      <a:noFill/>
                      <a:miter lim="800000"/>
                      <a:headEnd/>
                      <a:tailEnd/>
                    </a:ln>
                  </pic:spPr>
                </pic:pic>
              </a:graphicData>
            </a:graphic>
          </wp:anchor>
        </w:drawing>
      </w:r>
    </w:p>
    <w:p w:rsidR="00D03B8D" w:rsidRDefault="00D03B8D" w:rsidP="00D03B8D">
      <w:pPr>
        <w:spacing w:before="200" w:after="200"/>
        <w:jc w:val="center"/>
        <w:rPr>
          <w:b/>
          <w:sz w:val="28"/>
          <w:szCs w:val="28"/>
        </w:rPr>
      </w:pPr>
    </w:p>
    <w:p w:rsidR="00D03B8D" w:rsidRDefault="00D03B8D" w:rsidP="00D03B8D">
      <w:pPr>
        <w:spacing w:before="200" w:after="200"/>
        <w:jc w:val="center"/>
        <w:rPr>
          <w:b/>
          <w:sz w:val="28"/>
          <w:szCs w:val="28"/>
        </w:rPr>
      </w:pPr>
    </w:p>
    <w:p w:rsidR="00D03B8D" w:rsidRDefault="00D03B8D" w:rsidP="00D03B8D">
      <w:pPr>
        <w:spacing w:before="200" w:after="200"/>
        <w:jc w:val="center"/>
        <w:rPr>
          <w:b/>
          <w:sz w:val="28"/>
          <w:szCs w:val="28"/>
        </w:rPr>
      </w:pPr>
    </w:p>
    <w:p w:rsidR="00D03B8D" w:rsidRPr="00D244B5" w:rsidRDefault="00D03B8D" w:rsidP="00D03B8D">
      <w:pPr>
        <w:spacing w:before="200" w:after="200"/>
        <w:jc w:val="center"/>
        <w:rPr>
          <w:rFonts w:ascii="Times New Roman" w:hAnsi="Times New Roman" w:cs="Times New Roman"/>
          <w:b/>
          <w:sz w:val="28"/>
          <w:szCs w:val="28"/>
        </w:rPr>
      </w:pPr>
      <w:r w:rsidRPr="00D244B5">
        <w:rPr>
          <w:rFonts w:ascii="Times New Roman" w:hAnsi="Times New Roman" w:cs="Times New Roman"/>
          <w:b/>
          <w:sz w:val="28"/>
          <w:szCs w:val="28"/>
        </w:rPr>
        <w:t xml:space="preserve">Инициатива ПРООН-ЮНЕП </w:t>
      </w:r>
    </w:p>
    <w:p w:rsidR="00D03B8D" w:rsidRPr="00D244B5" w:rsidRDefault="00D03B8D" w:rsidP="00D03B8D">
      <w:pPr>
        <w:spacing w:before="200" w:after="200"/>
        <w:jc w:val="center"/>
        <w:rPr>
          <w:rFonts w:ascii="Times New Roman" w:hAnsi="Times New Roman" w:cs="Times New Roman"/>
          <w:b/>
          <w:sz w:val="28"/>
          <w:szCs w:val="28"/>
        </w:rPr>
      </w:pPr>
      <w:r w:rsidRPr="00D244B5">
        <w:rPr>
          <w:rFonts w:ascii="Times New Roman" w:hAnsi="Times New Roman" w:cs="Times New Roman"/>
          <w:b/>
          <w:sz w:val="28"/>
          <w:szCs w:val="28"/>
        </w:rPr>
        <w:t>«Бедность и окружающая среда»</w:t>
      </w:r>
    </w:p>
    <w:p w:rsidR="00D03B8D" w:rsidRPr="00D244B5" w:rsidRDefault="00D03B8D" w:rsidP="00D03B8D">
      <w:pPr>
        <w:spacing w:before="200" w:after="200"/>
        <w:jc w:val="center"/>
        <w:rPr>
          <w:rFonts w:ascii="Times New Roman" w:hAnsi="Times New Roman" w:cs="Times New Roman"/>
          <w:b/>
          <w:sz w:val="28"/>
          <w:szCs w:val="28"/>
        </w:rPr>
      </w:pPr>
      <w:r w:rsidRPr="00D244B5">
        <w:rPr>
          <w:rFonts w:ascii="Times New Roman" w:hAnsi="Times New Roman" w:cs="Times New Roman"/>
          <w:b/>
          <w:sz w:val="28"/>
          <w:szCs w:val="28"/>
        </w:rPr>
        <w:t>в Кыргызской Республике</w:t>
      </w:r>
    </w:p>
    <w:p w:rsidR="00D03B8D" w:rsidRPr="00D244B5" w:rsidRDefault="00D03B8D" w:rsidP="00D03B8D">
      <w:pPr>
        <w:spacing w:before="200" w:after="200"/>
        <w:ind w:right="141"/>
        <w:jc w:val="center"/>
        <w:rPr>
          <w:rFonts w:ascii="Times New Roman" w:hAnsi="Times New Roman" w:cs="Times New Roman"/>
          <w:sz w:val="30"/>
          <w:szCs w:val="30"/>
        </w:rPr>
      </w:pPr>
    </w:p>
    <w:p w:rsidR="00D03B8D" w:rsidRPr="00D244B5" w:rsidRDefault="00D03B8D" w:rsidP="00D03B8D">
      <w:pPr>
        <w:spacing w:before="200" w:after="200"/>
        <w:ind w:right="141"/>
        <w:jc w:val="center"/>
        <w:rPr>
          <w:rFonts w:ascii="Times New Roman" w:hAnsi="Times New Roman" w:cs="Times New Roman"/>
          <w:sz w:val="30"/>
          <w:szCs w:val="30"/>
        </w:rPr>
      </w:pPr>
    </w:p>
    <w:p w:rsidR="00D03B8D" w:rsidRPr="00D244B5" w:rsidRDefault="00D03B8D" w:rsidP="00D03B8D">
      <w:pPr>
        <w:spacing w:before="200" w:after="200"/>
        <w:ind w:right="141"/>
        <w:jc w:val="center"/>
        <w:rPr>
          <w:rFonts w:ascii="Times New Roman" w:hAnsi="Times New Roman" w:cs="Times New Roman"/>
          <w:sz w:val="30"/>
          <w:szCs w:val="30"/>
        </w:rPr>
      </w:pPr>
    </w:p>
    <w:p w:rsidR="00D03B8D" w:rsidRPr="00D244B5" w:rsidRDefault="00D03B8D" w:rsidP="00D03B8D">
      <w:pPr>
        <w:spacing w:before="200" w:after="200"/>
        <w:ind w:right="141"/>
        <w:jc w:val="center"/>
        <w:rPr>
          <w:rFonts w:ascii="Times New Roman" w:hAnsi="Times New Roman" w:cs="Times New Roman"/>
          <w:b/>
          <w:sz w:val="40"/>
          <w:szCs w:val="40"/>
        </w:rPr>
      </w:pPr>
      <w:r w:rsidRPr="00D244B5">
        <w:rPr>
          <w:rFonts w:ascii="Times New Roman" w:hAnsi="Times New Roman" w:cs="Times New Roman"/>
          <w:b/>
          <w:sz w:val="40"/>
          <w:szCs w:val="40"/>
        </w:rPr>
        <w:t xml:space="preserve">РУКОВОДСТВО </w:t>
      </w:r>
    </w:p>
    <w:p w:rsidR="00D03B8D" w:rsidRPr="00D244B5" w:rsidRDefault="00D03B8D" w:rsidP="00D03B8D">
      <w:pPr>
        <w:spacing w:after="0"/>
        <w:ind w:right="144"/>
        <w:jc w:val="center"/>
        <w:rPr>
          <w:rFonts w:ascii="Times New Roman" w:hAnsi="Times New Roman" w:cs="Times New Roman"/>
          <w:b/>
          <w:sz w:val="40"/>
          <w:szCs w:val="40"/>
        </w:rPr>
      </w:pPr>
      <w:r w:rsidRPr="00D244B5">
        <w:rPr>
          <w:rFonts w:ascii="Times New Roman" w:hAnsi="Times New Roman" w:cs="Times New Roman"/>
          <w:b/>
          <w:sz w:val="40"/>
          <w:szCs w:val="40"/>
        </w:rPr>
        <w:t xml:space="preserve">по индикаторам мониторинга и оценки прогресса перехода Кыргызской Республики </w:t>
      </w:r>
    </w:p>
    <w:p w:rsidR="00D03B8D" w:rsidRPr="00D244B5" w:rsidRDefault="00D03B8D" w:rsidP="00D03B8D">
      <w:pPr>
        <w:spacing w:after="0"/>
        <w:ind w:right="144"/>
        <w:jc w:val="center"/>
        <w:rPr>
          <w:rFonts w:ascii="Times New Roman" w:hAnsi="Times New Roman" w:cs="Times New Roman"/>
          <w:b/>
          <w:sz w:val="40"/>
          <w:szCs w:val="40"/>
        </w:rPr>
      </w:pPr>
      <w:r w:rsidRPr="00D244B5">
        <w:rPr>
          <w:rFonts w:ascii="Times New Roman" w:hAnsi="Times New Roman" w:cs="Times New Roman"/>
          <w:b/>
          <w:sz w:val="40"/>
          <w:szCs w:val="40"/>
        </w:rPr>
        <w:t>к устойчивому развитию</w:t>
      </w:r>
    </w:p>
    <w:p w:rsidR="00D03B8D" w:rsidRPr="00D244B5" w:rsidRDefault="00D03B8D" w:rsidP="00D03B8D">
      <w:pPr>
        <w:spacing w:before="200" w:after="200" w:line="360" w:lineRule="auto"/>
        <w:ind w:right="141"/>
        <w:rPr>
          <w:rFonts w:ascii="Times New Roman" w:hAnsi="Times New Roman" w:cs="Times New Roman"/>
          <w:sz w:val="30"/>
          <w:szCs w:val="30"/>
        </w:rPr>
      </w:pPr>
    </w:p>
    <w:p w:rsidR="00D03B8D" w:rsidRPr="00D244B5" w:rsidRDefault="00D03B8D" w:rsidP="00D03B8D">
      <w:pPr>
        <w:spacing w:before="200" w:after="200" w:line="360" w:lineRule="auto"/>
        <w:ind w:right="141"/>
        <w:rPr>
          <w:rFonts w:ascii="Times New Roman" w:hAnsi="Times New Roman" w:cs="Times New Roman"/>
          <w:sz w:val="30"/>
          <w:szCs w:val="30"/>
        </w:rPr>
      </w:pPr>
    </w:p>
    <w:p w:rsidR="00D03B8D" w:rsidRPr="00D244B5" w:rsidRDefault="00D03B8D" w:rsidP="00D03B8D">
      <w:pPr>
        <w:spacing w:before="200" w:after="200" w:line="360" w:lineRule="auto"/>
        <w:ind w:right="141"/>
        <w:rPr>
          <w:rFonts w:ascii="Times New Roman" w:hAnsi="Times New Roman" w:cs="Times New Roman"/>
          <w:sz w:val="30"/>
          <w:szCs w:val="30"/>
        </w:rPr>
      </w:pPr>
    </w:p>
    <w:p w:rsidR="00D03B8D" w:rsidRPr="00D244B5" w:rsidRDefault="00D03B8D" w:rsidP="00D03B8D">
      <w:pPr>
        <w:spacing w:before="200" w:after="200" w:line="360" w:lineRule="auto"/>
        <w:ind w:right="141"/>
        <w:rPr>
          <w:rFonts w:ascii="Times New Roman" w:hAnsi="Times New Roman" w:cs="Times New Roman"/>
          <w:sz w:val="30"/>
          <w:szCs w:val="30"/>
        </w:rPr>
      </w:pPr>
    </w:p>
    <w:p w:rsidR="00D03B8D" w:rsidRPr="00D244B5" w:rsidRDefault="00D03B8D" w:rsidP="00D03B8D">
      <w:pPr>
        <w:spacing w:before="200" w:after="200" w:line="360" w:lineRule="auto"/>
        <w:ind w:right="141"/>
        <w:rPr>
          <w:rFonts w:ascii="Times New Roman" w:hAnsi="Times New Roman" w:cs="Times New Roman"/>
          <w:sz w:val="30"/>
          <w:szCs w:val="30"/>
        </w:rPr>
      </w:pPr>
    </w:p>
    <w:p w:rsidR="00D03B8D" w:rsidRPr="00D244B5" w:rsidRDefault="00D03B8D" w:rsidP="00D03B8D">
      <w:pPr>
        <w:spacing w:before="200" w:after="200" w:line="360" w:lineRule="auto"/>
        <w:ind w:right="141"/>
        <w:rPr>
          <w:rFonts w:ascii="Times New Roman" w:hAnsi="Times New Roman" w:cs="Times New Roman"/>
          <w:sz w:val="30"/>
          <w:szCs w:val="30"/>
        </w:rPr>
      </w:pPr>
    </w:p>
    <w:p w:rsidR="00D03B8D" w:rsidRPr="00D244B5" w:rsidRDefault="00D03B8D" w:rsidP="00D03B8D">
      <w:pPr>
        <w:spacing w:before="200" w:after="200" w:line="360" w:lineRule="auto"/>
        <w:ind w:right="141"/>
        <w:jc w:val="center"/>
        <w:rPr>
          <w:rFonts w:ascii="Times New Roman" w:hAnsi="Times New Roman" w:cs="Times New Roman"/>
          <w:sz w:val="30"/>
          <w:szCs w:val="30"/>
        </w:rPr>
      </w:pPr>
      <w:r w:rsidRPr="00D244B5">
        <w:rPr>
          <w:rFonts w:ascii="Times New Roman" w:hAnsi="Times New Roman" w:cs="Times New Roman"/>
          <w:sz w:val="30"/>
          <w:szCs w:val="30"/>
        </w:rPr>
        <w:t>Бишкек -2017</w:t>
      </w:r>
    </w:p>
    <w:p w:rsidR="00D03B8D" w:rsidRDefault="00D03B8D" w:rsidP="00D03B8D">
      <w:pPr>
        <w:spacing w:before="200" w:after="200" w:line="360" w:lineRule="auto"/>
        <w:ind w:right="141"/>
        <w:jc w:val="center"/>
        <w:rPr>
          <w:sz w:val="30"/>
          <w:szCs w:val="30"/>
        </w:rPr>
      </w:pPr>
      <w:r w:rsidRPr="00D244B5">
        <w:rPr>
          <w:rFonts w:ascii="Times New Roman" w:hAnsi="Times New Roman" w:cs="Times New Roman"/>
          <w:sz w:val="30"/>
          <w:szCs w:val="30"/>
        </w:rPr>
        <w:t>Национальный статистический комитет</w:t>
      </w:r>
      <w:r>
        <w:rPr>
          <w:sz w:val="30"/>
          <w:szCs w:val="30"/>
        </w:rPr>
        <w:br w:type="page"/>
      </w:r>
    </w:p>
    <w:sdt>
      <w:sdtPr>
        <w:rPr>
          <w:rFonts w:asciiTheme="minorHAnsi" w:eastAsiaTheme="minorHAnsi" w:hAnsiTheme="minorHAnsi" w:cstheme="minorBidi"/>
          <w:b w:val="0"/>
          <w:bCs w:val="0"/>
          <w:color w:val="auto"/>
          <w:sz w:val="22"/>
          <w:szCs w:val="22"/>
        </w:rPr>
        <w:id w:val="611866"/>
        <w:docPartObj>
          <w:docPartGallery w:val="Table of Contents"/>
          <w:docPartUnique/>
        </w:docPartObj>
      </w:sdtPr>
      <w:sdtContent>
        <w:p w:rsidR="00F54621" w:rsidRPr="00F54621" w:rsidRDefault="009A1661" w:rsidP="00F54621">
          <w:pPr>
            <w:pStyle w:val="af3"/>
            <w:spacing w:before="120"/>
            <w:rPr>
              <w:lang w:val="ky-KG"/>
            </w:rPr>
          </w:pPr>
          <w:r>
            <w:t>Оглавление</w:t>
          </w:r>
        </w:p>
        <w:p w:rsidR="00EF0F70" w:rsidRDefault="009A1661">
          <w:pPr>
            <w:pStyle w:val="12"/>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91694446" w:history="1">
            <w:r w:rsidR="00EF0F70" w:rsidRPr="003D2182">
              <w:rPr>
                <w:rStyle w:val="a8"/>
                <w:rFonts w:ascii="Times New Roman" w:hAnsi="Times New Roman"/>
                <w:b/>
                <w:noProof/>
              </w:rPr>
              <w:t>Введение</w:t>
            </w:r>
            <w:r w:rsidR="00EF0F70">
              <w:rPr>
                <w:noProof/>
                <w:webHidden/>
              </w:rPr>
              <w:tab/>
            </w:r>
            <w:r w:rsidR="00EF0F70">
              <w:rPr>
                <w:noProof/>
                <w:webHidden/>
              </w:rPr>
              <w:fldChar w:fldCharType="begin"/>
            </w:r>
            <w:r w:rsidR="00EF0F70">
              <w:rPr>
                <w:noProof/>
                <w:webHidden/>
              </w:rPr>
              <w:instrText xml:space="preserve"> PAGEREF _Toc491694446 \h </w:instrText>
            </w:r>
            <w:r w:rsidR="00EF0F70">
              <w:rPr>
                <w:noProof/>
                <w:webHidden/>
              </w:rPr>
            </w:r>
            <w:r w:rsidR="00EF0F70">
              <w:rPr>
                <w:noProof/>
                <w:webHidden/>
              </w:rPr>
              <w:fldChar w:fldCharType="separate"/>
            </w:r>
            <w:r w:rsidR="0045566C">
              <w:rPr>
                <w:noProof/>
                <w:webHidden/>
              </w:rPr>
              <w:t>3</w:t>
            </w:r>
            <w:r w:rsidR="00EF0F70">
              <w:rPr>
                <w:noProof/>
                <w:webHidden/>
              </w:rPr>
              <w:fldChar w:fldCharType="end"/>
            </w:r>
          </w:hyperlink>
        </w:p>
        <w:p w:rsidR="00EF0F70" w:rsidRDefault="002B7EDD">
          <w:pPr>
            <w:pStyle w:val="12"/>
            <w:tabs>
              <w:tab w:val="right" w:leader="dot" w:pos="9345"/>
            </w:tabs>
            <w:rPr>
              <w:rFonts w:eastAsiaTheme="minorEastAsia"/>
              <w:noProof/>
              <w:lang w:eastAsia="ru-RU"/>
            </w:rPr>
          </w:pPr>
          <w:hyperlink w:anchor="_Toc491694447" w:history="1">
            <w:r w:rsidR="00EF0F70" w:rsidRPr="003D2182">
              <w:rPr>
                <w:rStyle w:val="a8"/>
                <w:rFonts w:ascii="Times New Roman" w:hAnsi="Times New Roman"/>
                <w:b/>
                <w:noProof/>
              </w:rPr>
              <w:t>БЛОК 1. ПРОДУКТИВНОСТЬ УГЛЕРОДА И ЭНЕРГЕТИКИ</w:t>
            </w:r>
            <w:r w:rsidR="00EF0F70">
              <w:rPr>
                <w:noProof/>
                <w:webHidden/>
              </w:rPr>
              <w:tab/>
            </w:r>
            <w:r w:rsidR="00EF0F70">
              <w:rPr>
                <w:noProof/>
                <w:webHidden/>
              </w:rPr>
              <w:fldChar w:fldCharType="begin"/>
            </w:r>
            <w:r w:rsidR="00EF0F70">
              <w:rPr>
                <w:noProof/>
                <w:webHidden/>
              </w:rPr>
              <w:instrText xml:space="preserve"> PAGEREF _Toc491694447 \h </w:instrText>
            </w:r>
            <w:r w:rsidR="00EF0F70">
              <w:rPr>
                <w:noProof/>
                <w:webHidden/>
              </w:rPr>
            </w:r>
            <w:r w:rsidR="00EF0F70">
              <w:rPr>
                <w:noProof/>
                <w:webHidden/>
              </w:rPr>
              <w:fldChar w:fldCharType="separate"/>
            </w:r>
            <w:r w:rsidR="0045566C">
              <w:rPr>
                <w:noProof/>
                <w:webHidden/>
              </w:rPr>
              <w:t>10</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48" w:history="1">
            <w:r w:rsidR="00EF0F70" w:rsidRPr="003D2182">
              <w:rPr>
                <w:rStyle w:val="a8"/>
                <w:rFonts w:ascii="Times New Roman" w:hAnsi="Times New Roman"/>
                <w:b/>
                <w:noProof/>
              </w:rPr>
              <w:t>1.1.</w:t>
            </w:r>
            <w:r w:rsidR="00EF0F70">
              <w:rPr>
                <w:rFonts w:eastAsiaTheme="minorEastAsia"/>
                <w:noProof/>
                <w:lang w:eastAsia="ru-RU"/>
              </w:rPr>
              <w:tab/>
            </w:r>
            <w:r w:rsidR="00EF0F70" w:rsidRPr="003D2182">
              <w:rPr>
                <w:rStyle w:val="a8"/>
                <w:rFonts w:ascii="Times New Roman" w:hAnsi="Times New Roman"/>
                <w:b/>
                <w:noProof/>
              </w:rPr>
              <w:t>Продуктивность СО2 (на основе спроса, на основе производства)</w:t>
            </w:r>
            <w:r w:rsidR="00EF0F70">
              <w:rPr>
                <w:noProof/>
                <w:webHidden/>
              </w:rPr>
              <w:tab/>
            </w:r>
            <w:r w:rsidR="00EF0F70">
              <w:rPr>
                <w:noProof/>
                <w:webHidden/>
              </w:rPr>
              <w:fldChar w:fldCharType="begin"/>
            </w:r>
            <w:r w:rsidR="00EF0F70">
              <w:rPr>
                <w:noProof/>
                <w:webHidden/>
              </w:rPr>
              <w:instrText xml:space="preserve"> PAGEREF _Toc491694448 \h </w:instrText>
            </w:r>
            <w:r w:rsidR="00EF0F70">
              <w:rPr>
                <w:noProof/>
                <w:webHidden/>
              </w:rPr>
            </w:r>
            <w:r w:rsidR="00EF0F70">
              <w:rPr>
                <w:noProof/>
                <w:webHidden/>
              </w:rPr>
              <w:fldChar w:fldCharType="separate"/>
            </w:r>
            <w:r w:rsidR="0045566C">
              <w:rPr>
                <w:noProof/>
                <w:webHidden/>
              </w:rPr>
              <w:t>11</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49" w:history="1">
            <w:r w:rsidR="00EF0F70" w:rsidRPr="003D2182">
              <w:rPr>
                <w:rStyle w:val="a8"/>
                <w:rFonts w:ascii="Times New Roman" w:hAnsi="Times New Roman"/>
                <w:b/>
                <w:noProof/>
              </w:rPr>
              <w:t>1.1.</w:t>
            </w:r>
            <w:r w:rsidR="00EF0F70">
              <w:rPr>
                <w:rFonts w:eastAsiaTheme="minorEastAsia"/>
                <w:noProof/>
                <w:lang w:eastAsia="ru-RU"/>
              </w:rPr>
              <w:tab/>
            </w:r>
            <w:r w:rsidR="00EF0F70" w:rsidRPr="003D2182">
              <w:rPr>
                <w:rStyle w:val="a8"/>
                <w:rFonts w:ascii="Times New Roman" w:hAnsi="Times New Roman"/>
                <w:b/>
                <w:noProof/>
              </w:rPr>
              <w:t>Продуктивность Энергетики</w:t>
            </w:r>
            <w:r w:rsidR="00EF0F70">
              <w:rPr>
                <w:noProof/>
                <w:webHidden/>
              </w:rPr>
              <w:tab/>
            </w:r>
            <w:r w:rsidR="00EF0F70">
              <w:rPr>
                <w:noProof/>
                <w:webHidden/>
              </w:rPr>
              <w:fldChar w:fldCharType="begin"/>
            </w:r>
            <w:r w:rsidR="00EF0F70">
              <w:rPr>
                <w:noProof/>
                <w:webHidden/>
              </w:rPr>
              <w:instrText xml:space="preserve"> PAGEREF _Toc491694449 \h </w:instrText>
            </w:r>
            <w:r w:rsidR="00EF0F70">
              <w:rPr>
                <w:noProof/>
                <w:webHidden/>
              </w:rPr>
            </w:r>
            <w:r w:rsidR="00EF0F70">
              <w:rPr>
                <w:noProof/>
                <w:webHidden/>
              </w:rPr>
              <w:fldChar w:fldCharType="separate"/>
            </w:r>
            <w:r w:rsidR="0045566C">
              <w:rPr>
                <w:noProof/>
                <w:webHidden/>
              </w:rPr>
              <w:t>14</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50" w:history="1">
            <w:r w:rsidR="00EF0F70" w:rsidRPr="003D2182">
              <w:rPr>
                <w:rStyle w:val="a8"/>
                <w:rFonts w:ascii="Times New Roman" w:hAnsi="Times New Roman"/>
                <w:b/>
                <w:noProof/>
              </w:rPr>
              <w:t>1.3.</w:t>
            </w:r>
            <w:r w:rsidR="00EF0F70">
              <w:rPr>
                <w:rFonts w:eastAsiaTheme="minorEastAsia"/>
                <w:noProof/>
                <w:lang w:eastAsia="ru-RU"/>
              </w:rPr>
              <w:tab/>
            </w:r>
            <w:r w:rsidR="00EF0F70" w:rsidRPr="003D2182">
              <w:rPr>
                <w:rStyle w:val="a8"/>
                <w:rFonts w:ascii="Times New Roman" w:hAnsi="Times New Roman"/>
                <w:b/>
                <w:noProof/>
              </w:rPr>
              <w:t>Продуктивность ресурсов. Продуктивность материалов (неэнергетическая)</w:t>
            </w:r>
            <w:r w:rsidR="00EF0F70">
              <w:rPr>
                <w:noProof/>
                <w:webHidden/>
              </w:rPr>
              <w:tab/>
            </w:r>
            <w:r w:rsidR="00EF0F70">
              <w:rPr>
                <w:noProof/>
                <w:webHidden/>
              </w:rPr>
              <w:fldChar w:fldCharType="begin"/>
            </w:r>
            <w:r w:rsidR="00EF0F70">
              <w:rPr>
                <w:noProof/>
                <w:webHidden/>
              </w:rPr>
              <w:instrText xml:space="preserve"> PAGEREF _Toc491694450 \h </w:instrText>
            </w:r>
            <w:r w:rsidR="00EF0F70">
              <w:rPr>
                <w:noProof/>
                <w:webHidden/>
              </w:rPr>
            </w:r>
            <w:r w:rsidR="00EF0F70">
              <w:rPr>
                <w:noProof/>
                <w:webHidden/>
              </w:rPr>
              <w:fldChar w:fldCharType="separate"/>
            </w:r>
            <w:r w:rsidR="0045566C">
              <w:rPr>
                <w:noProof/>
                <w:webHidden/>
              </w:rPr>
              <w:t>21</w:t>
            </w:r>
            <w:r w:rsidR="00EF0F70">
              <w:rPr>
                <w:noProof/>
                <w:webHidden/>
              </w:rPr>
              <w:fldChar w:fldCharType="end"/>
            </w:r>
          </w:hyperlink>
        </w:p>
        <w:p w:rsidR="00EF0F70" w:rsidRDefault="002B7EDD">
          <w:pPr>
            <w:pStyle w:val="12"/>
            <w:tabs>
              <w:tab w:val="right" w:leader="dot" w:pos="9345"/>
            </w:tabs>
            <w:rPr>
              <w:rFonts w:eastAsiaTheme="minorEastAsia"/>
              <w:noProof/>
              <w:lang w:eastAsia="ru-RU"/>
            </w:rPr>
          </w:pPr>
          <w:hyperlink w:anchor="_Toc491694451" w:history="1">
            <w:r w:rsidR="00EF0F70" w:rsidRPr="003D2182">
              <w:rPr>
                <w:rStyle w:val="a8"/>
                <w:rFonts w:ascii="Times New Roman" w:hAnsi="Times New Roman"/>
                <w:b/>
                <w:noProof/>
                <w:lang w:val="ky-KG"/>
              </w:rPr>
              <w:t>БЛОК 2. ПРИРОДНЫЕ АКТИВЫ.</w:t>
            </w:r>
            <w:r w:rsidR="00EF0F70">
              <w:rPr>
                <w:noProof/>
                <w:webHidden/>
              </w:rPr>
              <w:tab/>
            </w:r>
            <w:r w:rsidR="00EF0F70">
              <w:rPr>
                <w:noProof/>
                <w:webHidden/>
              </w:rPr>
              <w:fldChar w:fldCharType="begin"/>
            </w:r>
            <w:r w:rsidR="00EF0F70">
              <w:rPr>
                <w:noProof/>
                <w:webHidden/>
              </w:rPr>
              <w:instrText xml:space="preserve"> PAGEREF _Toc491694451 \h </w:instrText>
            </w:r>
            <w:r w:rsidR="00EF0F70">
              <w:rPr>
                <w:noProof/>
                <w:webHidden/>
              </w:rPr>
            </w:r>
            <w:r w:rsidR="00EF0F70">
              <w:rPr>
                <w:noProof/>
                <w:webHidden/>
              </w:rPr>
              <w:fldChar w:fldCharType="separate"/>
            </w:r>
            <w:r w:rsidR="0045566C">
              <w:rPr>
                <w:noProof/>
                <w:webHidden/>
              </w:rPr>
              <w:t>42</w:t>
            </w:r>
            <w:r w:rsidR="00EF0F70">
              <w:rPr>
                <w:noProof/>
                <w:webHidden/>
              </w:rPr>
              <w:fldChar w:fldCharType="end"/>
            </w:r>
          </w:hyperlink>
        </w:p>
        <w:p w:rsidR="00EF0F70" w:rsidRDefault="00EF0F70">
          <w:pPr>
            <w:pStyle w:val="12"/>
            <w:tabs>
              <w:tab w:val="left" w:pos="660"/>
              <w:tab w:val="right" w:leader="dot" w:pos="9345"/>
            </w:tabs>
            <w:rPr>
              <w:rFonts w:eastAsiaTheme="minorEastAsia"/>
              <w:noProof/>
              <w:lang w:eastAsia="ru-RU"/>
            </w:rPr>
          </w:pPr>
          <w:r>
            <w:rPr>
              <w:rStyle w:val="a8"/>
              <w:noProof/>
              <w:lang w:val="ky-KG"/>
            </w:rPr>
            <w:t xml:space="preserve">     </w:t>
          </w:r>
          <w:hyperlink w:anchor="_Toc491694452" w:history="1">
            <w:r w:rsidRPr="003D2182">
              <w:rPr>
                <w:rStyle w:val="a8"/>
                <w:rFonts w:ascii="Times New Roman" w:hAnsi="Times New Roman"/>
                <w:b/>
                <w:noProof/>
                <w:lang w:val="ky-KG"/>
              </w:rPr>
              <w:t>2.1.</w:t>
            </w:r>
            <w:r>
              <w:rPr>
                <w:rFonts w:eastAsiaTheme="minorEastAsia"/>
                <w:noProof/>
                <w:lang w:eastAsia="ru-RU"/>
              </w:rPr>
              <w:tab/>
            </w:r>
            <w:r>
              <w:rPr>
                <w:rFonts w:eastAsiaTheme="minorEastAsia"/>
                <w:noProof/>
                <w:lang w:val="ky-KG" w:eastAsia="ru-RU"/>
              </w:rPr>
              <w:t xml:space="preserve">     </w:t>
            </w:r>
            <w:r w:rsidRPr="003D2182">
              <w:rPr>
                <w:rStyle w:val="a8"/>
                <w:rFonts w:ascii="Times New Roman" w:hAnsi="Times New Roman"/>
                <w:b/>
                <w:noProof/>
              </w:rPr>
              <w:t>Ресурсы</w:t>
            </w:r>
            <w:r w:rsidRPr="003D2182">
              <w:rPr>
                <w:rStyle w:val="a8"/>
                <w:rFonts w:ascii="Times New Roman" w:hAnsi="Times New Roman"/>
                <w:b/>
                <w:noProof/>
                <w:lang w:val="ky-KG"/>
              </w:rPr>
              <w:t xml:space="preserve"> пресной воды</w:t>
            </w:r>
            <w:r>
              <w:rPr>
                <w:noProof/>
                <w:webHidden/>
              </w:rPr>
              <w:tab/>
            </w:r>
            <w:r>
              <w:rPr>
                <w:noProof/>
                <w:webHidden/>
              </w:rPr>
              <w:fldChar w:fldCharType="begin"/>
            </w:r>
            <w:r>
              <w:rPr>
                <w:noProof/>
                <w:webHidden/>
              </w:rPr>
              <w:instrText xml:space="preserve"> PAGEREF _Toc491694452 \h </w:instrText>
            </w:r>
            <w:r>
              <w:rPr>
                <w:noProof/>
                <w:webHidden/>
              </w:rPr>
            </w:r>
            <w:r>
              <w:rPr>
                <w:noProof/>
                <w:webHidden/>
              </w:rPr>
              <w:fldChar w:fldCharType="separate"/>
            </w:r>
            <w:r w:rsidR="0045566C">
              <w:rPr>
                <w:noProof/>
                <w:webHidden/>
              </w:rPr>
              <w:t>42</w:t>
            </w:r>
            <w:r>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53" w:history="1">
            <w:r w:rsidR="00EF0F70" w:rsidRPr="003D2182">
              <w:rPr>
                <w:rStyle w:val="a8"/>
                <w:rFonts w:ascii="Times New Roman" w:hAnsi="Times New Roman"/>
                <w:b/>
                <w:noProof/>
                <w:lang w:val="ky-KG"/>
              </w:rPr>
              <w:t>2.2.</w:t>
            </w:r>
            <w:r w:rsidR="00EF0F70">
              <w:rPr>
                <w:rFonts w:eastAsiaTheme="minorEastAsia"/>
                <w:noProof/>
                <w:lang w:eastAsia="ru-RU"/>
              </w:rPr>
              <w:tab/>
            </w:r>
            <w:r w:rsidR="00EF0F70" w:rsidRPr="003D2182">
              <w:rPr>
                <w:rStyle w:val="a8"/>
                <w:rFonts w:ascii="Times New Roman" w:hAnsi="Times New Roman"/>
                <w:b/>
                <w:noProof/>
              </w:rPr>
              <w:t>Лесные ресурсы</w:t>
            </w:r>
            <w:r w:rsidR="00EF0F70">
              <w:rPr>
                <w:noProof/>
                <w:webHidden/>
              </w:rPr>
              <w:tab/>
            </w:r>
            <w:r w:rsidR="00EF0F70">
              <w:rPr>
                <w:noProof/>
                <w:webHidden/>
              </w:rPr>
              <w:fldChar w:fldCharType="begin"/>
            </w:r>
            <w:r w:rsidR="00EF0F70">
              <w:rPr>
                <w:noProof/>
                <w:webHidden/>
              </w:rPr>
              <w:instrText xml:space="preserve"> PAGEREF _Toc491694453 \h </w:instrText>
            </w:r>
            <w:r w:rsidR="00EF0F70">
              <w:rPr>
                <w:noProof/>
                <w:webHidden/>
              </w:rPr>
            </w:r>
            <w:r w:rsidR="00EF0F70">
              <w:rPr>
                <w:noProof/>
                <w:webHidden/>
              </w:rPr>
              <w:fldChar w:fldCharType="separate"/>
            </w:r>
            <w:r w:rsidR="0045566C">
              <w:rPr>
                <w:noProof/>
                <w:webHidden/>
              </w:rPr>
              <w:t>49</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54" w:history="1">
            <w:r w:rsidR="00EF0F70" w:rsidRPr="003D2182">
              <w:rPr>
                <w:rStyle w:val="a8"/>
                <w:rFonts w:ascii="Times New Roman" w:hAnsi="Times New Roman"/>
                <w:b/>
                <w:noProof/>
              </w:rPr>
              <w:t>2.3.</w:t>
            </w:r>
            <w:r w:rsidR="00EF0F70">
              <w:rPr>
                <w:rFonts w:eastAsiaTheme="minorEastAsia"/>
                <w:noProof/>
                <w:lang w:eastAsia="ru-RU"/>
              </w:rPr>
              <w:tab/>
            </w:r>
            <w:r w:rsidR="00EF0F70" w:rsidRPr="003D2182">
              <w:rPr>
                <w:rStyle w:val="a8"/>
                <w:rFonts w:ascii="Times New Roman" w:hAnsi="Times New Roman"/>
                <w:b/>
                <w:noProof/>
              </w:rPr>
              <w:t>Запасы основных минеральных ресурсов</w:t>
            </w:r>
            <w:r w:rsidR="00EF0F70">
              <w:rPr>
                <w:noProof/>
                <w:webHidden/>
              </w:rPr>
              <w:tab/>
            </w:r>
            <w:r w:rsidR="00EF0F70">
              <w:rPr>
                <w:noProof/>
                <w:webHidden/>
              </w:rPr>
              <w:fldChar w:fldCharType="begin"/>
            </w:r>
            <w:r w:rsidR="00EF0F70">
              <w:rPr>
                <w:noProof/>
                <w:webHidden/>
              </w:rPr>
              <w:instrText xml:space="preserve"> PAGEREF _Toc491694454 \h </w:instrText>
            </w:r>
            <w:r w:rsidR="00EF0F70">
              <w:rPr>
                <w:noProof/>
                <w:webHidden/>
              </w:rPr>
            </w:r>
            <w:r w:rsidR="00EF0F70">
              <w:rPr>
                <w:noProof/>
                <w:webHidden/>
              </w:rPr>
              <w:fldChar w:fldCharType="separate"/>
            </w:r>
            <w:r w:rsidR="0045566C">
              <w:rPr>
                <w:noProof/>
                <w:webHidden/>
              </w:rPr>
              <w:t>51</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55" w:history="1">
            <w:r w:rsidR="00EF0F70" w:rsidRPr="003D2182">
              <w:rPr>
                <w:rStyle w:val="a8"/>
                <w:rFonts w:ascii="Times New Roman" w:hAnsi="Times New Roman"/>
                <w:b/>
                <w:noProof/>
              </w:rPr>
              <w:t>2.4.</w:t>
            </w:r>
            <w:r w:rsidR="00EF0F70">
              <w:rPr>
                <w:rFonts w:eastAsiaTheme="minorEastAsia"/>
                <w:noProof/>
                <w:lang w:eastAsia="ru-RU"/>
              </w:rPr>
              <w:tab/>
            </w:r>
            <w:r w:rsidR="00EF0F70" w:rsidRPr="003D2182">
              <w:rPr>
                <w:rStyle w:val="a8"/>
                <w:rFonts w:ascii="Times New Roman" w:hAnsi="Times New Roman"/>
                <w:b/>
                <w:noProof/>
              </w:rPr>
              <w:t>Земельные ресурсы</w:t>
            </w:r>
            <w:r w:rsidR="00EF0F70">
              <w:rPr>
                <w:noProof/>
                <w:webHidden/>
              </w:rPr>
              <w:tab/>
            </w:r>
            <w:r w:rsidR="00EF0F70">
              <w:rPr>
                <w:noProof/>
                <w:webHidden/>
              </w:rPr>
              <w:fldChar w:fldCharType="begin"/>
            </w:r>
            <w:r w:rsidR="00EF0F70">
              <w:rPr>
                <w:noProof/>
                <w:webHidden/>
              </w:rPr>
              <w:instrText xml:space="preserve"> PAGEREF _Toc491694455 \h </w:instrText>
            </w:r>
            <w:r w:rsidR="00EF0F70">
              <w:rPr>
                <w:noProof/>
                <w:webHidden/>
              </w:rPr>
            </w:r>
            <w:r w:rsidR="00EF0F70">
              <w:rPr>
                <w:noProof/>
                <w:webHidden/>
              </w:rPr>
              <w:fldChar w:fldCharType="separate"/>
            </w:r>
            <w:r w:rsidR="0045566C">
              <w:rPr>
                <w:noProof/>
                <w:webHidden/>
              </w:rPr>
              <w:t>53</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56" w:history="1">
            <w:r w:rsidR="00EF0F70" w:rsidRPr="003D2182">
              <w:rPr>
                <w:rStyle w:val="a8"/>
                <w:rFonts w:ascii="Times New Roman" w:hAnsi="Times New Roman"/>
                <w:b/>
                <w:noProof/>
              </w:rPr>
              <w:t>2.5.</w:t>
            </w:r>
            <w:r w:rsidR="00EF0F70">
              <w:rPr>
                <w:rFonts w:eastAsiaTheme="minorEastAsia"/>
                <w:noProof/>
                <w:lang w:eastAsia="ru-RU"/>
              </w:rPr>
              <w:tab/>
            </w:r>
            <w:r w:rsidR="00EF0F70" w:rsidRPr="003D2182">
              <w:rPr>
                <w:rStyle w:val="a8"/>
                <w:rFonts w:ascii="Times New Roman" w:hAnsi="Times New Roman"/>
                <w:b/>
                <w:noProof/>
              </w:rPr>
              <w:t>Биоразнообразие</w:t>
            </w:r>
            <w:r w:rsidR="00EF0F70">
              <w:rPr>
                <w:noProof/>
                <w:webHidden/>
              </w:rPr>
              <w:tab/>
            </w:r>
            <w:r w:rsidR="00EF0F70">
              <w:rPr>
                <w:noProof/>
                <w:webHidden/>
              </w:rPr>
              <w:fldChar w:fldCharType="begin"/>
            </w:r>
            <w:r w:rsidR="00EF0F70">
              <w:rPr>
                <w:noProof/>
                <w:webHidden/>
              </w:rPr>
              <w:instrText xml:space="preserve"> PAGEREF _Toc491694456 \h </w:instrText>
            </w:r>
            <w:r w:rsidR="00EF0F70">
              <w:rPr>
                <w:noProof/>
                <w:webHidden/>
              </w:rPr>
            </w:r>
            <w:r w:rsidR="00EF0F70">
              <w:rPr>
                <w:noProof/>
                <w:webHidden/>
              </w:rPr>
              <w:fldChar w:fldCharType="separate"/>
            </w:r>
            <w:r w:rsidR="0045566C">
              <w:rPr>
                <w:noProof/>
                <w:webHidden/>
              </w:rPr>
              <w:t>59</w:t>
            </w:r>
            <w:r w:rsidR="00EF0F70">
              <w:rPr>
                <w:noProof/>
                <w:webHidden/>
              </w:rPr>
              <w:fldChar w:fldCharType="end"/>
            </w:r>
          </w:hyperlink>
        </w:p>
        <w:p w:rsidR="00EF0F70" w:rsidRDefault="002B7EDD">
          <w:pPr>
            <w:pStyle w:val="12"/>
            <w:tabs>
              <w:tab w:val="right" w:leader="dot" w:pos="9345"/>
            </w:tabs>
            <w:rPr>
              <w:rFonts w:eastAsiaTheme="minorEastAsia"/>
              <w:noProof/>
              <w:lang w:eastAsia="ru-RU"/>
            </w:rPr>
          </w:pPr>
          <w:hyperlink w:anchor="_Toc491694457" w:history="1">
            <w:r w:rsidR="00EF0F70" w:rsidRPr="003D2182">
              <w:rPr>
                <w:rStyle w:val="a8"/>
                <w:rFonts w:ascii="Times New Roman" w:hAnsi="Times New Roman"/>
                <w:b/>
                <w:noProof/>
              </w:rPr>
              <w:t>БЛОК 3. ЭКОЛОГИЧЕСКОЕ КАЧЕСТВО ЖИЗНИ</w:t>
            </w:r>
            <w:r w:rsidR="00EF0F70">
              <w:rPr>
                <w:noProof/>
                <w:webHidden/>
              </w:rPr>
              <w:tab/>
            </w:r>
            <w:r w:rsidR="00EF0F70">
              <w:rPr>
                <w:noProof/>
                <w:webHidden/>
              </w:rPr>
              <w:fldChar w:fldCharType="begin"/>
            </w:r>
            <w:r w:rsidR="00EF0F70">
              <w:rPr>
                <w:noProof/>
                <w:webHidden/>
              </w:rPr>
              <w:instrText xml:space="preserve"> PAGEREF _Toc491694457 \h </w:instrText>
            </w:r>
            <w:r w:rsidR="00EF0F70">
              <w:rPr>
                <w:noProof/>
                <w:webHidden/>
              </w:rPr>
            </w:r>
            <w:r w:rsidR="00EF0F70">
              <w:rPr>
                <w:noProof/>
                <w:webHidden/>
              </w:rPr>
              <w:fldChar w:fldCharType="separate"/>
            </w:r>
            <w:r w:rsidR="0045566C">
              <w:rPr>
                <w:noProof/>
                <w:webHidden/>
              </w:rPr>
              <w:t>67</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58" w:history="1">
            <w:r w:rsidR="00EF0F70" w:rsidRPr="003D2182">
              <w:rPr>
                <w:rStyle w:val="a8"/>
                <w:rFonts w:ascii="Times New Roman" w:hAnsi="Times New Roman"/>
                <w:b/>
                <w:noProof/>
              </w:rPr>
              <w:t>3.1.</w:t>
            </w:r>
            <w:r w:rsidR="00EF0F70">
              <w:rPr>
                <w:rFonts w:eastAsiaTheme="minorEastAsia"/>
                <w:noProof/>
                <w:lang w:eastAsia="ru-RU"/>
              </w:rPr>
              <w:tab/>
            </w:r>
            <w:r w:rsidR="00EF0F70" w:rsidRPr="003D2182">
              <w:rPr>
                <w:rStyle w:val="a8"/>
                <w:rFonts w:ascii="Times New Roman" w:hAnsi="Times New Roman"/>
                <w:b/>
                <w:noProof/>
              </w:rPr>
              <w:t>Проблемы в области состояния здоровья, связанные с ОС</w:t>
            </w:r>
            <w:r w:rsidR="00EF0F70">
              <w:rPr>
                <w:noProof/>
                <w:webHidden/>
              </w:rPr>
              <w:tab/>
            </w:r>
            <w:r w:rsidR="00EF0F70">
              <w:rPr>
                <w:noProof/>
                <w:webHidden/>
              </w:rPr>
              <w:fldChar w:fldCharType="begin"/>
            </w:r>
            <w:r w:rsidR="00EF0F70">
              <w:rPr>
                <w:noProof/>
                <w:webHidden/>
              </w:rPr>
              <w:instrText xml:space="preserve"> PAGEREF _Toc491694458 \h </w:instrText>
            </w:r>
            <w:r w:rsidR="00EF0F70">
              <w:rPr>
                <w:noProof/>
                <w:webHidden/>
              </w:rPr>
            </w:r>
            <w:r w:rsidR="00EF0F70">
              <w:rPr>
                <w:noProof/>
                <w:webHidden/>
              </w:rPr>
              <w:fldChar w:fldCharType="separate"/>
            </w:r>
            <w:r w:rsidR="0045566C">
              <w:rPr>
                <w:noProof/>
                <w:webHidden/>
              </w:rPr>
              <w:t>67</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59" w:history="1">
            <w:r w:rsidR="00EF0F70" w:rsidRPr="003D2182">
              <w:rPr>
                <w:rStyle w:val="a8"/>
                <w:rFonts w:ascii="Times New Roman" w:hAnsi="Times New Roman"/>
                <w:b/>
                <w:noProof/>
              </w:rPr>
              <w:t>3.2.</w:t>
            </w:r>
            <w:r w:rsidR="00EF0F70">
              <w:rPr>
                <w:rFonts w:eastAsiaTheme="minorEastAsia"/>
                <w:noProof/>
                <w:lang w:eastAsia="ru-RU"/>
              </w:rPr>
              <w:tab/>
            </w:r>
            <w:r w:rsidR="00EF0F70" w:rsidRPr="003D2182">
              <w:rPr>
                <w:rStyle w:val="a8"/>
                <w:rFonts w:ascii="Times New Roman" w:hAnsi="Times New Roman"/>
                <w:b/>
                <w:noProof/>
              </w:rPr>
              <w:t>Экологические услуги и удобства</w:t>
            </w:r>
            <w:r w:rsidR="00EF0F70">
              <w:rPr>
                <w:noProof/>
                <w:webHidden/>
              </w:rPr>
              <w:tab/>
            </w:r>
            <w:r w:rsidR="00EF0F70">
              <w:rPr>
                <w:noProof/>
                <w:webHidden/>
              </w:rPr>
              <w:fldChar w:fldCharType="begin"/>
            </w:r>
            <w:r w:rsidR="00EF0F70">
              <w:rPr>
                <w:noProof/>
                <w:webHidden/>
              </w:rPr>
              <w:instrText xml:space="preserve"> PAGEREF _Toc491694459 \h </w:instrText>
            </w:r>
            <w:r w:rsidR="00EF0F70">
              <w:rPr>
                <w:noProof/>
                <w:webHidden/>
              </w:rPr>
            </w:r>
            <w:r w:rsidR="00EF0F70">
              <w:rPr>
                <w:noProof/>
                <w:webHidden/>
              </w:rPr>
              <w:fldChar w:fldCharType="separate"/>
            </w:r>
            <w:r w:rsidR="0045566C">
              <w:rPr>
                <w:noProof/>
                <w:webHidden/>
              </w:rPr>
              <w:t>73</w:t>
            </w:r>
            <w:r w:rsidR="00EF0F70">
              <w:rPr>
                <w:noProof/>
                <w:webHidden/>
              </w:rPr>
              <w:fldChar w:fldCharType="end"/>
            </w:r>
          </w:hyperlink>
        </w:p>
        <w:p w:rsidR="00EF0F70" w:rsidRDefault="002B7EDD">
          <w:pPr>
            <w:pStyle w:val="12"/>
            <w:tabs>
              <w:tab w:val="right" w:leader="dot" w:pos="9345"/>
            </w:tabs>
            <w:rPr>
              <w:rFonts w:eastAsiaTheme="minorEastAsia"/>
              <w:noProof/>
              <w:lang w:eastAsia="ru-RU"/>
            </w:rPr>
          </w:pPr>
          <w:hyperlink w:anchor="_Toc491694460" w:history="1">
            <w:r w:rsidR="00EF0F70" w:rsidRPr="003D2182">
              <w:rPr>
                <w:rStyle w:val="a8"/>
                <w:rFonts w:ascii="Times New Roman" w:hAnsi="Times New Roman"/>
                <w:b/>
                <w:noProof/>
              </w:rPr>
              <w:t>БЛОК 4. ЭКОНОМИЧЕСКИЕ ВОЗМОЖНОСТИ И ПОЛИТИКА РЕАГИРОВАНИЯ</w:t>
            </w:r>
            <w:r w:rsidR="00EF0F70">
              <w:rPr>
                <w:noProof/>
                <w:webHidden/>
              </w:rPr>
              <w:tab/>
            </w:r>
            <w:r w:rsidR="00EF0F70">
              <w:rPr>
                <w:noProof/>
                <w:webHidden/>
              </w:rPr>
              <w:fldChar w:fldCharType="begin"/>
            </w:r>
            <w:r w:rsidR="00EF0F70">
              <w:rPr>
                <w:noProof/>
                <w:webHidden/>
              </w:rPr>
              <w:instrText xml:space="preserve"> PAGEREF _Toc491694460 \h </w:instrText>
            </w:r>
            <w:r w:rsidR="00EF0F70">
              <w:rPr>
                <w:noProof/>
                <w:webHidden/>
              </w:rPr>
            </w:r>
            <w:r w:rsidR="00EF0F70">
              <w:rPr>
                <w:noProof/>
                <w:webHidden/>
              </w:rPr>
              <w:fldChar w:fldCharType="separate"/>
            </w:r>
            <w:r w:rsidR="0045566C">
              <w:rPr>
                <w:noProof/>
                <w:webHidden/>
              </w:rPr>
              <w:t>95</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61" w:history="1">
            <w:r w:rsidR="00EF0F70" w:rsidRPr="003D2182">
              <w:rPr>
                <w:rStyle w:val="a8"/>
                <w:rFonts w:ascii="Times New Roman" w:hAnsi="Times New Roman"/>
                <w:b/>
                <w:noProof/>
              </w:rPr>
              <w:t>4.1.</w:t>
            </w:r>
            <w:r w:rsidR="00EF0F70">
              <w:rPr>
                <w:rFonts w:eastAsiaTheme="minorEastAsia"/>
                <w:noProof/>
                <w:lang w:eastAsia="ru-RU"/>
              </w:rPr>
              <w:tab/>
            </w:r>
            <w:r w:rsidR="00EF0F70" w:rsidRPr="003D2182">
              <w:rPr>
                <w:rStyle w:val="a8"/>
                <w:rFonts w:ascii="Times New Roman" w:hAnsi="Times New Roman"/>
                <w:b/>
                <w:noProof/>
              </w:rPr>
              <w:t>Экологические товары и услуги</w:t>
            </w:r>
            <w:r w:rsidR="00EF0F70">
              <w:rPr>
                <w:noProof/>
                <w:webHidden/>
              </w:rPr>
              <w:tab/>
            </w:r>
            <w:r w:rsidR="00EF0F70">
              <w:rPr>
                <w:noProof/>
                <w:webHidden/>
              </w:rPr>
              <w:fldChar w:fldCharType="begin"/>
            </w:r>
            <w:r w:rsidR="00EF0F70">
              <w:rPr>
                <w:noProof/>
                <w:webHidden/>
              </w:rPr>
              <w:instrText xml:space="preserve"> PAGEREF _Toc491694461 \h </w:instrText>
            </w:r>
            <w:r w:rsidR="00EF0F70">
              <w:rPr>
                <w:noProof/>
                <w:webHidden/>
              </w:rPr>
            </w:r>
            <w:r w:rsidR="00EF0F70">
              <w:rPr>
                <w:noProof/>
                <w:webHidden/>
              </w:rPr>
              <w:fldChar w:fldCharType="separate"/>
            </w:r>
            <w:r w:rsidR="0045566C">
              <w:rPr>
                <w:noProof/>
                <w:webHidden/>
              </w:rPr>
              <w:t>95</w:t>
            </w:r>
            <w:r w:rsidR="00EF0F70">
              <w:rPr>
                <w:noProof/>
                <w:webHidden/>
              </w:rPr>
              <w:fldChar w:fldCharType="end"/>
            </w:r>
          </w:hyperlink>
        </w:p>
        <w:p w:rsidR="00EF0F70" w:rsidRDefault="002B7EDD">
          <w:pPr>
            <w:pStyle w:val="21"/>
            <w:tabs>
              <w:tab w:val="right" w:leader="dot" w:pos="9345"/>
            </w:tabs>
            <w:rPr>
              <w:rFonts w:eastAsiaTheme="minorEastAsia"/>
              <w:noProof/>
              <w:lang w:eastAsia="ru-RU"/>
            </w:rPr>
          </w:pPr>
          <w:hyperlink w:anchor="_Toc491694462" w:history="1">
            <w:r w:rsidR="00EF0F70" w:rsidRPr="003D2182">
              <w:rPr>
                <w:rStyle w:val="a8"/>
                <w:rFonts w:ascii="Times New Roman" w:hAnsi="Times New Roman"/>
                <w:b/>
                <w:noProof/>
              </w:rPr>
              <w:t xml:space="preserve">4.2. </w:t>
            </w:r>
            <w:r w:rsidR="00EF0F70" w:rsidRPr="003D2182">
              <w:rPr>
                <w:rStyle w:val="a8"/>
                <w:rFonts w:ascii="Times New Roman" w:hAnsi="Times New Roman"/>
                <w:b/>
                <w:noProof/>
                <w:lang w:val="ky-KG"/>
              </w:rPr>
              <w:t xml:space="preserve"> </w:t>
            </w:r>
            <w:r w:rsidR="00EF0F70">
              <w:rPr>
                <w:rStyle w:val="a8"/>
                <w:rFonts w:ascii="Times New Roman" w:hAnsi="Times New Roman"/>
                <w:b/>
                <w:noProof/>
                <w:lang w:val="ky-KG"/>
              </w:rPr>
              <w:t xml:space="preserve">   </w:t>
            </w:r>
            <w:r w:rsidR="00EF0F70" w:rsidRPr="003D2182">
              <w:rPr>
                <w:rStyle w:val="a8"/>
                <w:rFonts w:ascii="Times New Roman" w:hAnsi="Times New Roman"/>
                <w:b/>
                <w:noProof/>
              </w:rPr>
              <w:t>Международные финансовые потоки важные для ЗР</w:t>
            </w:r>
            <w:r w:rsidR="00EF0F70">
              <w:rPr>
                <w:noProof/>
                <w:webHidden/>
              </w:rPr>
              <w:tab/>
            </w:r>
            <w:r w:rsidR="00EF0F70">
              <w:rPr>
                <w:noProof/>
                <w:webHidden/>
              </w:rPr>
              <w:fldChar w:fldCharType="begin"/>
            </w:r>
            <w:r w:rsidR="00EF0F70">
              <w:rPr>
                <w:noProof/>
                <w:webHidden/>
              </w:rPr>
              <w:instrText xml:space="preserve"> PAGEREF _Toc491694462 \h </w:instrText>
            </w:r>
            <w:r w:rsidR="00EF0F70">
              <w:rPr>
                <w:noProof/>
                <w:webHidden/>
              </w:rPr>
            </w:r>
            <w:r w:rsidR="00EF0F70">
              <w:rPr>
                <w:noProof/>
                <w:webHidden/>
              </w:rPr>
              <w:fldChar w:fldCharType="separate"/>
            </w:r>
            <w:r w:rsidR="0045566C">
              <w:rPr>
                <w:noProof/>
                <w:webHidden/>
              </w:rPr>
              <w:t>104</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63" w:history="1">
            <w:r w:rsidR="00EF0F70" w:rsidRPr="003D2182">
              <w:rPr>
                <w:rStyle w:val="a8"/>
                <w:rFonts w:ascii="Times New Roman" w:hAnsi="Times New Roman"/>
                <w:b/>
                <w:noProof/>
              </w:rPr>
              <w:t>4.2.</w:t>
            </w:r>
            <w:r w:rsidR="00EF0F70">
              <w:rPr>
                <w:rFonts w:eastAsiaTheme="minorEastAsia"/>
                <w:noProof/>
                <w:lang w:eastAsia="ru-RU"/>
              </w:rPr>
              <w:tab/>
            </w:r>
            <w:r w:rsidR="00EF0F70" w:rsidRPr="003D2182">
              <w:rPr>
                <w:rStyle w:val="a8"/>
                <w:rFonts w:ascii="Times New Roman" w:hAnsi="Times New Roman"/>
                <w:b/>
                <w:noProof/>
              </w:rPr>
              <w:t>Цены и трансферты</w:t>
            </w:r>
            <w:r w:rsidR="00EF0F70">
              <w:rPr>
                <w:noProof/>
                <w:webHidden/>
              </w:rPr>
              <w:tab/>
            </w:r>
            <w:r w:rsidR="00EF0F70">
              <w:rPr>
                <w:noProof/>
                <w:webHidden/>
              </w:rPr>
              <w:fldChar w:fldCharType="begin"/>
            </w:r>
            <w:r w:rsidR="00EF0F70">
              <w:rPr>
                <w:noProof/>
                <w:webHidden/>
              </w:rPr>
              <w:instrText xml:space="preserve"> PAGEREF _Toc491694463 \h </w:instrText>
            </w:r>
            <w:r w:rsidR="00EF0F70">
              <w:rPr>
                <w:noProof/>
                <w:webHidden/>
              </w:rPr>
            </w:r>
            <w:r w:rsidR="00EF0F70">
              <w:rPr>
                <w:noProof/>
                <w:webHidden/>
              </w:rPr>
              <w:fldChar w:fldCharType="separate"/>
            </w:r>
            <w:r w:rsidR="0045566C">
              <w:rPr>
                <w:noProof/>
                <w:webHidden/>
              </w:rPr>
              <w:t>106</w:t>
            </w:r>
            <w:r w:rsidR="00EF0F70">
              <w:rPr>
                <w:noProof/>
                <w:webHidden/>
              </w:rPr>
              <w:fldChar w:fldCharType="end"/>
            </w:r>
          </w:hyperlink>
        </w:p>
        <w:p w:rsidR="00EF0F70" w:rsidRDefault="002B7EDD">
          <w:pPr>
            <w:pStyle w:val="12"/>
            <w:tabs>
              <w:tab w:val="right" w:leader="dot" w:pos="9345"/>
            </w:tabs>
            <w:rPr>
              <w:rFonts w:eastAsiaTheme="minorEastAsia"/>
              <w:noProof/>
              <w:lang w:eastAsia="ru-RU"/>
            </w:rPr>
          </w:pPr>
          <w:hyperlink w:anchor="_Toc491694464" w:history="1">
            <w:r w:rsidR="00EF0F70" w:rsidRPr="003D2182">
              <w:rPr>
                <w:rStyle w:val="a8"/>
                <w:rFonts w:ascii="Times New Roman" w:hAnsi="Times New Roman"/>
                <w:b/>
                <w:noProof/>
              </w:rPr>
              <w:t>БЛОК 5. СОЦИАЛЬНО– ЭКОНОМИЧЕСКИЙ КОНТЕКСТ И ХАРАКТЕРИСТИКА РОСТА</w:t>
            </w:r>
            <w:r w:rsidR="00EF0F70">
              <w:rPr>
                <w:noProof/>
                <w:webHidden/>
              </w:rPr>
              <w:tab/>
            </w:r>
            <w:r w:rsidR="00EF0F70">
              <w:rPr>
                <w:noProof/>
                <w:webHidden/>
              </w:rPr>
              <w:fldChar w:fldCharType="begin"/>
            </w:r>
            <w:r w:rsidR="00EF0F70">
              <w:rPr>
                <w:noProof/>
                <w:webHidden/>
              </w:rPr>
              <w:instrText xml:space="preserve"> PAGEREF _Toc491694464 \h </w:instrText>
            </w:r>
            <w:r w:rsidR="00EF0F70">
              <w:rPr>
                <w:noProof/>
                <w:webHidden/>
              </w:rPr>
            </w:r>
            <w:r w:rsidR="00EF0F70">
              <w:rPr>
                <w:noProof/>
                <w:webHidden/>
              </w:rPr>
              <w:fldChar w:fldCharType="separate"/>
            </w:r>
            <w:r w:rsidR="0045566C">
              <w:rPr>
                <w:noProof/>
                <w:webHidden/>
              </w:rPr>
              <w:t>110</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65" w:history="1">
            <w:r w:rsidR="00EF0F70" w:rsidRPr="003D2182">
              <w:rPr>
                <w:rStyle w:val="a8"/>
                <w:rFonts w:ascii="Times New Roman" w:hAnsi="Times New Roman"/>
                <w:b/>
                <w:noProof/>
              </w:rPr>
              <w:t>5.1.</w:t>
            </w:r>
            <w:r w:rsidR="00EF0F70">
              <w:rPr>
                <w:rFonts w:eastAsiaTheme="minorEastAsia"/>
                <w:noProof/>
                <w:lang w:eastAsia="ru-RU"/>
              </w:rPr>
              <w:tab/>
            </w:r>
            <w:r w:rsidR="00EF0F70" w:rsidRPr="003D2182">
              <w:rPr>
                <w:rStyle w:val="a8"/>
                <w:rFonts w:ascii="Times New Roman" w:hAnsi="Times New Roman"/>
                <w:b/>
                <w:noProof/>
              </w:rPr>
              <w:t>Экономический рост и производительность труда</w:t>
            </w:r>
            <w:r w:rsidR="00EF0F70">
              <w:rPr>
                <w:noProof/>
                <w:webHidden/>
              </w:rPr>
              <w:tab/>
            </w:r>
            <w:r w:rsidR="00EF0F70">
              <w:rPr>
                <w:noProof/>
                <w:webHidden/>
              </w:rPr>
              <w:fldChar w:fldCharType="begin"/>
            </w:r>
            <w:r w:rsidR="00EF0F70">
              <w:rPr>
                <w:noProof/>
                <w:webHidden/>
              </w:rPr>
              <w:instrText xml:space="preserve"> PAGEREF _Toc491694465 \h </w:instrText>
            </w:r>
            <w:r w:rsidR="00EF0F70">
              <w:rPr>
                <w:noProof/>
                <w:webHidden/>
              </w:rPr>
            </w:r>
            <w:r w:rsidR="00EF0F70">
              <w:rPr>
                <w:noProof/>
                <w:webHidden/>
              </w:rPr>
              <w:fldChar w:fldCharType="separate"/>
            </w:r>
            <w:r w:rsidR="0045566C">
              <w:rPr>
                <w:noProof/>
                <w:webHidden/>
              </w:rPr>
              <w:t>110</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66" w:history="1">
            <w:r w:rsidR="00EF0F70" w:rsidRPr="003D2182">
              <w:rPr>
                <w:rStyle w:val="a8"/>
                <w:rFonts w:ascii="Times New Roman" w:hAnsi="Times New Roman"/>
                <w:b/>
                <w:noProof/>
              </w:rPr>
              <w:t>5.2.</w:t>
            </w:r>
            <w:r w:rsidR="00EF0F70">
              <w:rPr>
                <w:rFonts w:eastAsiaTheme="minorEastAsia"/>
                <w:noProof/>
                <w:lang w:eastAsia="ru-RU"/>
              </w:rPr>
              <w:tab/>
            </w:r>
            <w:r w:rsidR="00EF0F70" w:rsidRPr="003D2182">
              <w:rPr>
                <w:rStyle w:val="a8"/>
                <w:rFonts w:ascii="Times New Roman" w:hAnsi="Times New Roman"/>
                <w:b/>
                <w:noProof/>
              </w:rPr>
              <w:t>Рынки труда, образование и неравенства доходов</w:t>
            </w:r>
            <w:r w:rsidR="00EF0F70">
              <w:rPr>
                <w:noProof/>
                <w:webHidden/>
              </w:rPr>
              <w:tab/>
            </w:r>
            <w:r w:rsidR="00EF0F70">
              <w:rPr>
                <w:noProof/>
                <w:webHidden/>
              </w:rPr>
              <w:fldChar w:fldCharType="begin"/>
            </w:r>
            <w:r w:rsidR="00EF0F70">
              <w:rPr>
                <w:noProof/>
                <w:webHidden/>
              </w:rPr>
              <w:instrText xml:space="preserve"> PAGEREF _Toc491694466 \h </w:instrText>
            </w:r>
            <w:r w:rsidR="00EF0F70">
              <w:rPr>
                <w:noProof/>
                <w:webHidden/>
              </w:rPr>
            </w:r>
            <w:r w:rsidR="00EF0F70">
              <w:rPr>
                <w:noProof/>
                <w:webHidden/>
              </w:rPr>
              <w:fldChar w:fldCharType="separate"/>
            </w:r>
            <w:r w:rsidR="0045566C">
              <w:rPr>
                <w:noProof/>
                <w:webHidden/>
              </w:rPr>
              <w:t>122</w:t>
            </w:r>
            <w:r w:rsidR="00EF0F70">
              <w:rPr>
                <w:noProof/>
                <w:webHidden/>
              </w:rPr>
              <w:fldChar w:fldCharType="end"/>
            </w:r>
          </w:hyperlink>
        </w:p>
        <w:p w:rsidR="00EF0F70" w:rsidRDefault="002B7EDD">
          <w:pPr>
            <w:pStyle w:val="21"/>
            <w:tabs>
              <w:tab w:val="left" w:pos="880"/>
              <w:tab w:val="right" w:leader="dot" w:pos="9345"/>
            </w:tabs>
            <w:rPr>
              <w:rFonts w:eastAsiaTheme="minorEastAsia"/>
              <w:noProof/>
              <w:lang w:eastAsia="ru-RU"/>
            </w:rPr>
          </w:pPr>
          <w:hyperlink w:anchor="_Toc491694467" w:history="1">
            <w:r w:rsidR="00EF0F70" w:rsidRPr="003D2182">
              <w:rPr>
                <w:rStyle w:val="a8"/>
                <w:rFonts w:ascii="Times New Roman" w:hAnsi="Times New Roman"/>
                <w:b/>
                <w:noProof/>
              </w:rPr>
              <w:t>5.3.</w:t>
            </w:r>
            <w:r w:rsidR="00EF0F70">
              <w:rPr>
                <w:rFonts w:eastAsiaTheme="minorEastAsia"/>
                <w:noProof/>
                <w:lang w:eastAsia="ru-RU"/>
              </w:rPr>
              <w:tab/>
            </w:r>
            <w:r w:rsidR="00EF0F70" w:rsidRPr="003D2182">
              <w:rPr>
                <w:rStyle w:val="a8"/>
                <w:rFonts w:ascii="Times New Roman" w:hAnsi="Times New Roman"/>
                <w:b/>
                <w:noProof/>
              </w:rPr>
              <w:t>Социально-демографические условия</w:t>
            </w:r>
            <w:r w:rsidR="00EF0F70">
              <w:rPr>
                <w:noProof/>
                <w:webHidden/>
              </w:rPr>
              <w:tab/>
            </w:r>
            <w:r w:rsidR="00EF0F70">
              <w:rPr>
                <w:noProof/>
                <w:webHidden/>
              </w:rPr>
              <w:fldChar w:fldCharType="begin"/>
            </w:r>
            <w:r w:rsidR="00EF0F70">
              <w:rPr>
                <w:noProof/>
                <w:webHidden/>
              </w:rPr>
              <w:instrText xml:space="preserve"> PAGEREF _Toc491694467 \h </w:instrText>
            </w:r>
            <w:r w:rsidR="00EF0F70">
              <w:rPr>
                <w:noProof/>
                <w:webHidden/>
              </w:rPr>
            </w:r>
            <w:r w:rsidR="00EF0F70">
              <w:rPr>
                <w:noProof/>
                <w:webHidden/>
              </w:rPr>
              <w:fldChar w:fldCharType="separate"/>
            </w:r>
            <w:r w:rsidR="0045566C">
              <w:rPr>
                <w:noProof/>
                <w:webHidden/>
              </w:rPr>
              <w:t>134</w:t>
            </w:r>
            <w:r w:rsidR="00EF0F70">
              <w:rPr>
                <w:noProof/>
                <w:webHidden/>
              </w:rPr>
              <w:fldChar w:fldCharType="end"/>
            </w:r>
          </w:hyperlink>
        </w:p>
        <w:p w:rsidR="00EF0F70" w:rsidRDefault="002B7EDD">
          <w:pPr>
            <w:pStyle w:val="21"/>
            <w:tabs>
              <w:tab w:val="right" w:leader="dot" w:pos="9345"/>
            </w:tabs>
            <w:rPr>
              <w:rFonts w:eastAsiaTheme="minorEastAsia"/>
              <w:noProof/>
              <w:lang w:eastAsia="ru-RU"/>
            </w:rPr>
          </w:pPr>
          <w:hyperlink w:anchor="_Toc491694468" w:history="1">
            <w:r w:rsidR="00EF0F70" w:rsidRPr="003D2182">
              <w:rPr>
                <w:rStyle w:val="a8"/>
                <w:rFonts w:ascii="Times New Roman" w:hAnsi="Times New Roman"/>
                <w:b/>
                <w:noProof/>
              </w:rPr>
              <w:t>Общие характеристики роста (дополнительные индикаторы)</w:t>
            </w:r>
            <w:r w:rsidR="00EF0F70">
              <w:rPr>
                <w:noProof/>
                <w:webHidden/>
              </w:rPr>
              <w:tab/>
            </w:r>
            <w:r w:rsidR="00EF0F70">
              <w:rPr>
                <w:noProof/>
                <w:webHidden/>
              </w:rPr>
              <w:fldChar w:fldCharType="begin"/>
            </w:r>
            <w:r w:rsidR="00EF0F70">
              <w:rPr>
                <w:noProof/>
                <w:webHidden/>
              </w:rPr>
              <w:instrText xml:space="preserve"> PAGEREF _Toc491694468 \h </w:instrText>
            </w:r>
            <w:r w:rsidR="00EF0F70">
              <w:rPr>
                <w:noProof/>
                <w:webHidden/>
              </w:rPr>
            </w:r>
            <w:r w:rsidR="00EF0F70">
              <w:rPr>
                <w:noProof/>
                <w:webHidden/>
              </w:rPr>
              <w:fldChar w:fldCharType="separate"/>
            </w:r>
            <w:r w:rsidR="0045566C">
              <w:rPr>
                <w:noProof/>
                <w:webHidden/>
              </w:rPr>
              <w:t>141</w:t>
            </w:r>
            <w:r w:rsidR="00EF0F70">
              <w:rPr>
                <w:noProof/>
                <w:webHidden/>
              </w:rPr>
              <w:fldChar w:fldCharType="end"/>
            </w:r>
          </w:hyperlink>
        </w:p>
        <w:p w:rsidR="009A1661" w:rsidRDefault="009A1661" w:rsidP="009A1661">
          <w:r>
            <w:fldChar w:fldCharType="end"/>
          </w:r>
        </w:p>
      </w:sdtContent>
    </w:sdt>
    <w:p w:rsidR="007D1E33" w:rsidRPr="00D244B5" w:rsidRDefault="00D03B8D" w:rsidP="00F54621">
      <w:pPr>
        <w:pStyle w:val="1"/>
        <w:rPr>
          <w:rFonts w:ascii="Times New Roman" w:hAnsi="Times New Roman" w:cs="Times New Roman"/>
          <w:b/>
          <w:sz w:val="28"/>
          <w:szCs w:val="28"/>
        </w:rPr>
      </w:pPr>
      <w:r>
        <w:br w:type="page"/>
      </w:r>
      <w:bookmarkStart w:id="0" w:name="_Toc491694446"/>
      <w:r w:rsidR="007D1E33" w:rsidRPr="00D244B5">
        <w:rPr>
          <w:rFonts w:ascii="Times New Roman" w:hAnsi="Times New Roman" w:cs="Times New Roman"/>
          <w:b/>
          <w:sz w:val="28"/>
          <w:szCs w:val="28"/>
        </w:rPr>
        <w:lastRenderedPageBreak/>
        <w:t>Введение</w:t>
      </w:r>
      <w:bookmarkEnd w:id="0"/>
    </w:p>
    <w:p w:rsidR="007D1E33" w:rsidRPr="007D1E33" w:rsidRDefault="007D1E33" w:rsidP="007D1E33">
      <w:pPr>
        <w:spacing w:after="100" w:afterAutospacing="1" w:line="276" w:lineRule="auto"/>
        <w:jc w:val="both"/>
        <w:rPr>
          <w:rFonts w:ascii="Times New Roman" w:hAnsi="Times New Roman" w:cs="Times New Roman"/>
          <w:b/>
          <w:sz w:val="28"/>
          <w:szCs w:val="28"/>
        </w:rPr>
      </w:pPr>
      <w:r w:rsidRPr="007D1E33">
        <w:rPr>
          <w:rFonts w:ascii="Times New Roman" w:hAnsi="Times New Roman" w:cs="Times New Roman"/>
          <w:sz w:val="28"/>
          <w:szCs w:val="28"/>
        </w:rPr>
        <w:t xml:space="preserve">Политика зеленого роста призвана стимулировать экономическое развитие и содействовать благополучию человека за счет сохранения и рационального использования природного капитала, то есть природных ресурсов и экосистем, обеспечивающих сырье, энергию, воду и разнообразные </w:t>
      </w:r>
      <w:proofErr w:type="spellStart"/>
      <w:r w:rsidRPr="007D1E33">
        <w:rPr>
          <w:rFonts w:ascii="Times New Roman" w:hAnsi="Times New Roman" w:cs="Times New Roman"/>
          <w:sz w:val="28"/>
          <w:szCs w:val="28"/>
        </w:rPr>
        <w:t>экосистемные</w:t>
      </w:r>
      <w:proofErr w:type="spellEnd"/>
      <w:r w:rsidRPr="007D1E33">
        <w:rPr>
          <w:rFonts w:ascii="Times New Roman" w:hAnsi="Times New Roman" w:cs="Times New Roman"/>
          <w:sz w:val="28"/>
          <w:szCs w:val="28"/>
        </w:rPr>
        <w:t xml:space="preserve"> услуги, от которых зависит благополучие людей (OECD 2011a, 2011b). Политика зеленого роста должна опираться на понимание определяющих его факторов, возможностей синергии и необходимых компромиссов. Для ее реализации требуются надежные данные и показатели, обеспечивающие мониторинг прогресса и оценку результатов. Отобранные в соответствии с продуманными и ясными критериями, эти показатели интегрируются в концептуальную рамочную систему. Показатели должны генерировать четкие сигналы государственным ведомствам и обществу в целом и – если они применяются в рамках международного сотрудничества – использовать данные, сопоставимые на международном уровне</w:t>
      </w:r>
    </w:p>
    <w:p w:rsidR="007D1E33" w:rsidRPr="007D1E33" w:rsidRDefault="007D1E33" w:rsidP="007D1E33">
      <w:pPr>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Данное Руководство является более подробным дополнением к ранее разработанному Руководству по национальным индикаторам мониторинга и оценки индикаторов «зеленого» роста Кыргызской Республики. </w:t>
      </w:r>
    </w:p>
    <w:p w:rsidR="007D1E33" w:rsidRPr="007D1E33" w:rsidRDefault="007D1E33" w:rsidP="007D1E33">
      <w:pPr>
        <w:spacing w:after="100" w:afterAutospacing="1" w:line="276" w:lineRule="auto"/>
        <w:jc w:val="both"/>
        <w:rPr>
          <w:rFonts w:ascii="Times New Roman" w:hAnsi="Times New Roman" w:cs="Times New Roman"/>
          <w:b/>
          <w:sz w:val="28"/>
          <w:szCs w:val="28"/>
        </w:rPr>
      </w:pPr>
      <w:r w:rsidRPr="007D1E33">
        <w:rPr>
          <w:rFonts w:ascii="Times New Roman" w:hAnsi="Times New Roman" w:cs="Times New Roman"/>
          <w:sz w:val="28"/>
          <w:szCs w:val="28"/>
        </w:rPr>
        <w:t>Руководство в основном предназначено для сотрудников министерств и ведомств, участвующих в реализации политики по отобранным национальным показателям, а также статистических служб государственных органов, министерства экономики, финансов и окружающей среды, министерств энергетики, промышленности, сельского хозяйства и других заинтересованных сторон, причастных к созданию национальной системы измерения зеленого роста, НПО, научно-исследовательских организаций и частного сектора.</w:t>
      </w:r>
    </w:p>
    <w:p w:rsidR="007D1E33" w:rsidRPr="007D1E33" w:rsidRDefault="007D1E33" w:rsidP="007D1E33">
      <w:pPr>
        <w:pStyle w:val="Default"/>
        <w:spacing w:after="100" w:afterAutospacing="1" w:line="276" w:lineRule="auto"/>
        <w:jc w:val="both"/>
        <w:rPr>
          <w:b/>
          <w:color w:val="auto"/>
          <w:sz w:val="28"/>
          <w:szCs w:val="28"/>
          <w:lang w:val="ru-RU"/>
        </w:rPr>
      </w:pPr>
      <w:r w:rsidRPr="007D1E33">
        <w:rPr>
          <w:b/>
          <w:color w:val="auto"/>
          <w:sz w:val="28"/>
          <w:szCs w:val="28"/>
          <w:lang w:val="ru-RU"/>
        </w:rPr>
        <w:t xml:space="preserve">Политика зеленого роста – содействие экономическому развитию и сбережение природного капитала </w:t>
      </w:r>
    </w:p>
    <w:p w:rsidR="007D1E33" w:rsidRPr="007D1E33" w:rsidRDefault="007D1E33" w:rsidP="007D1E33">
      <w:pPr>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Политика зеленого роста призвана стимулировать экономическое развитие и содействовать благополучию человека за счет сохранения и рационального использования природного капитала, то есть природных ресурсов и экосистем, обеспечивающих сырье, энергию, воду и разнообразные </w:t>
      </w:r>
      <w:proofErr w:type="spellStart"/>
      <w:r w:rsidRPr="007D1E33">
        <w:rPr>
          <w:rFonts w:ascii="Times New Roman" w:hAnsi="Times New Roman" w:cs="Times New Roman"/>
          <w:sz w:val="28"/>
          <w:szCs w:val="28"/>
        </w:rPr>
        <w:t>экосистемные</w:t>
      </w:r>
      <w:proofErr w:type="spellEnd"/>
      <w:r w:rsidRPr="007D1E33">
        <w:rPr>
          <w:rFonts w:ascii="Times New Roman" w:hAnsi="Times New Roman" w:cs="Times New Roman"/>
          <w:sz w:val="28"/>
          <w:szCs w:val="28"/>
        </w:rPr>
        <w:t xml:space="preserve"> услуги, от которых зависит благосостояние стран (OECD 2011a, 2011b). Говоря «зеленый рост», мы утверждаем, что </w:t>
      </w:r>
      <w:proofErr w:type="spellStart"/>
      <w:r w:rsidRPr="007D1E33">
        <w:rPr>
          <w:rFonts w:ascii="Times New Roman" w:hAnsi="Times New Roman" w:cs="Times New Roman"/>
          <w:sz w:val="28"/>
          <w:szCs w:val="28"/>
        </w:rPr>
        <w:t>экологизация</w:t>
      </w:r>
      <w:proofErr w:type="spellEnd"/>
      <w:r w:rsidRPr="007D1E33">
        <w:rPr>
          <w:rFonts w:ascii="Times New Roman" w:hAnsi="Times New Roman" w:cs="Times New Roman"/>
          <w:sz w:val="28"/>
          <w:szCs w:val="28"/>
        </w:rPr>
        <w:t xml:space="preserve"> экономики может стимулировать ее развитие, а это требует разработки и внедрения рамочной системы, которая генерирует ценовые сигналы и </w:t>
      </w:r>
      <w:r w:rsidRPr="007D1E33">
        <w:rPr>
          <w:rFonts w:ascii="Times New Roman" w:hAnsi="Times New Roman" w:cs="Times New Roman"/>
          <w:sz w:val="28"/>
          <w:szCs w:val="28"/>
        </w:rPr>
        <w:lastRenderedPageBreak/>
        <w:t xml:space="preserve">определяет регуляторные меры, в совокупности создающие стимулы для поиска альтернативы ограниченным природным ресурсам, для инноваций, повышения производительности и развития человеческого капитала </w:t>
      </w:r>
    </w:p>
    <w:p w:rsidR="007D1E33" w:rsidRPr="007D1E33" w:rsidRDefault="007D1E33" w:rsidP="007D1E33">
      <w:pPr>
        <w:pStyle w:val="Default"/>
        <w:spacing w:after="100" w:afterAutospacing="1" w:line="276" w:lineRule="auto"/>
        <w:jc w:val="both"/>
        <w:rPr>
          <w:color w:val="auto"/>
          <w:sz w:val="28"/>
          <w:szCs w:val="28"/>
          <w:lang w:val="ru-RU"/>
        </w:rPr>
      </w:pPr>
      <w:r w:rsidRPr="007D1E33">
        <w:rPr>
          <w:color w:val="auto"/>
          <w:sz w:val="28"/>
          <w:szCs w:val="28"/>
          <w:lang w:val="ru-RU"/>
        </w:rPr>
        <w:t xml:space="preserve">Помимо укрепления экосистем, улучшения экологического качества жизни и устойчивости агропродовольственных систем политика зеленого роста дает целый ряд экономических выгод и преимуществ (OECD 2014a), включая: </w:t>
      </w:r>
    </w:p>
    <w:p w:rsidR="007D1E33" w:rsidRPr="007D1E33" w:rsidRDefault="007D1E33" w:rsidP="0093030A">
      <w:pPr>
        <w:pStyle w:val="a3"/>
        <w:numPr>
          <w:ilvl w:val="0"/>
          <w:numId w:val="20"/>
        </w:numPr>
        <w:jc w:val="both"/>
        <w:rPr>
          <w:rFonts w:ascii="Times New Roman" w:hAnsi="Times New Roman" w:cs="Times New Roman"/>
          <w:sz w:val="28"/>
          <w:szCs w:val="28"/>
        </w:rPr>
      </w:pPr>
      <w:r w:rsidRPr="007D1E33">
        <w:rPr>
          <w:rFonts w:ascii="Times New Roman" w:hAnsi="Times New Roman" w:cs="Times New Roman"/>
          <w:sz w:val="28"/>
          <w:szCs w:val="28"/>
        </w:rPr>
        <w:t xml:space="preserve">Повышение эффективности производственных процессов и создание новых, усовершенствованных продуктов; </w:t>
      </w:r>
    </w:p>
    <w:p w:rsidR="007D1E33" w:rsidRPr="007D1E33" w:rsidRDefault="007D1E33" w:rsidP="0093030A">
      <w:pPr>
        <w:pStyle w:val="a3"/>
        <w:numPr>
          <w:ilvl w:val="0"/>
          <w:numId w:val="20"/>
        </w:numPr>
        <w:jc w:val="both"/>
        <w:rPr>
          <w:rFonts w:ascii="Times New Roman" w:hAnsi="Times New Roman" w:cs="Times New Roman"/>
          <w:sz w:val="28"/>
          <w:szCs w:val="28"/>
        </w:rPr>
      </w:pPr>
      <w:r w:rsidRPr="007D1E33">
        <w:rPr>
          <w:rFonts w:ascii="Times New Roman" w:hAnsi="Times New Roman" w:cs="Times New Roman"/>
          <w:sz w:val="28"/>
          <w:szCs w:val="28"/>
        </w:rPr>
        <w:t xml:space="preserve">Инновации и структурные изменения в экономике, ведущие к появлению новых секторов, продуктов, услуг и вообще бизнес-возможностей и снимающие проблему технологического «тупика», особенно в отношении инфраструктуры; </w:t>
      </w:r>
    </w:p>
    <w:p w:rsidR="007D1E33" w:rsidRPr="007D1E33" w:rsidRDefault="007D1E33" w:rsidP="0093030A">
      <w:pPr>
        <w:pStyle w:val="a3"/>
        <w:numPr>
          <w:ilvl w:val="0"/>
          <w:numId w:val="20"/>
        </w:numPr>
        <w:jc w:val="both"/>
        <w:rPr>
          <w:rFonts w:ascii="Times New Roman" w:hAnsi="Times New Roman" w:cs="Times New Roman"/>
          <w:sz w:val="28"/>
          <w:szCs w:val="28"/>
        </w:rPr>
      </w:pPr>
      <w:r w:rsidRPr="007D1E33">
        <w:rPr>
          <w:rFonts w:ascii="Times New Roman" w:hAnsi="Times New Roman" w:cs="Times New Roman"/>
          <w:sz w:val="28"/>
          <w:szCs w:val="28"/>
        </w:rPr>
        <w:t xml:space="preserve">Финансовую консолидацию в результате (среди прочего) пересмотра состава и эффективности государственно-общественных расходов и благодаря увеличению доходов за счет адекватной платы за загрязнение; </w:t>
      </w:r>
    </w:p>
    <w:p w:rsidR="007D1E33" w:rsidRPr="007D1E33" w:rsidRDefault="007D1E33" w:rsidP="0093030A">
      <w:pPr>
        <w:pStyle w:val="a3"/>
        <w:numPr>
          <w:ilvl w:val="0"/>
          <w:numId w:val="20"/>
        </w:numPr>
        <w:jc w:val="both"/>
        <w:rPr>
          <w:rFonts w:ascii="Times New Roman" w:hAnsi="Times New Roman" w:cs="Times New Roman"/>
          <w:sz w:val="28"/>
          <w:szCs w:val="28"/>
        </w:rPr>
      </w:pPr>
      <w:r w:rsidRPr="007D1E33">
        <w:rPr>
          <w:rFonts w:ascii="Times New Roman" w:hAnsi="Times New Roman" w:cs="Times New Roman"/>
          <w:sz w:val="28"/>
          <w:szCs w:val="28"/>
        </w:rPr>
        <w:t xml:space="preserve">Укрепление доверия инвесторов в связи с большей предсказуемостью и стабильностью государственной политики в отношении ключевых проблем развития и охраны окружающей среды; </w:t>
      </w:r>
    </w:p>
    <w:p w:rsidR="007D1E33" w:rsidRPr="007D1E33" w:rsidRDefault="007D1E33" w:rsidP="0093030A">
      <w:pPr>
        <w:pStyle w:val="a3"/>
        <w:numPr>
          <w:ilvl w:val="0"/>
          <w:numId w:val="20"/>
        </w:numPr>
        <w:jc w:val="both"/>
        <w:rPr>
          <w:rFonts w:ascii="Times New Roman" w:hAnsi="Times New Roman" w:cs="Times New Roman"/>
          <w:sz w:val="28"/>
          <w:szCs w:val="28"/>
        </w:rPr>
      </w:pPr>
      <w:r w:rsidRPr="007D1E33">
        <w:rPr>
          <w:rFonts w:ascii="Times New Roman" w:hAnsi="Times New Roman" w:cs="Times New Roman"/>
          <w:sz w:val="28"/>
          <w:szCs w:val="28"/>
        </w:rPr>
        <w:t xml:space="preserve">Сбалансированные макроэкономические условия и стабилизацию цен на ресурсы. </w:t>
      </w:r>
    </w:p>
    <w:p w:rsidR="007D1E33" w:rsidRPr="007D1E33" w:rsidRDefault="007D1E33" w:rsidP="007D1E33">
      <w:p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Интеграция этих соображений в государственную политику – основа основ зеленого роста. В отношении благополучия политика должна учитывать относительную ценность для населения функций и услуг, создаваемых природным капиталом, сравнительно с другими функциями, услугами и товарами, и – соответственно – возникающие в связи с этим противоречия и компромиссы, которые должны оцениваться и переоцениваться с течением времени для того, чтобы общество понимало последствия сокращения природного капитала для нынешнего и будущих поколений. </w:t>
      </w:r>
    </w:p>
    <w:p w:rsidR="007D1E33" w:rsidRPr="007D1E33" w:rsidRDefault="007D1E33" w:rsidP="007D1E33">
      <w:pPr>
        <w:pStyle w:val="Default"/>
        <w:spacing w:after="100" w:afterAutospacing="1" w:line="276" w:lineRule="auto"/>
        <w:jc w:val="both"/>
        <w:rPr>
          <w:b/>
          <w:color w:val="auto"/>
          <w:sz w:val="28"/>
          <w:szCs w:val="28"/>
          <w:lang w:val="ru-RU"/>
        </w:rPr>
      </w:pPr>
      <w:r w:rsidRPr="007D1E33">
        <w:rPr>
          <w:b/>
          <w:color w:val="auto"/>
          <w:sz w:val="28"/>
          <w:szCs w:val="28"/>
          <w:lang w:val="ru-RU"/>
        </w:rPr>
        <w:t xml:space="preserve">Измерение зеленого роста – методология ОЭСР и используемые ей показатели </w:t>
      </w:r>
    </w:p>
    <w:p w:rsidR="007D1E33" w:rsidRPr="007D1E33" w:rsidRDefault="007D1E33" w:rsidP="007D1E33">
      <w:pPr>
        <w:pStyle w:val="Default"/>
        <w:spacing w:after="100" w:afterAutospacing="1" w:line="276" w:lineRule="auto"/>
        <w:jc w:val="both"/>
        <w:rPr>
          <w:color w:val="auto"/>
          <w:sz w:val="28"/>
          <w:szCs w:val="28"/>
          <w:lang w:val="ru-RU"/>
        </w:rPr>
      </w:pPr>
      <w:r w:rsidRPr="007D1E33">
        <w:rPr>
          <w:color w:val="auto"/>
          <w:sz w:val="28"/>
          <w:szCs w:val="28"/>
          <w:lang w:val="ru-RU"/>
        </w:rPr>
        <w:t xml:space="preserve">Для разработки эффективной политики в поддержку зеленого роста необходима надежная информация о физических параметрах природного капитала и о том, как он взаимодействует с другими видами капитала. Разрабатывая и используя систему, способную оценивать прогресс в направлении зеленого роста, правительства должны адаптировать соответствующие методологии измерений и обеспечить сбор и анализ качественных данных. </w:t>
      </w:r>
    </w:p>
    <w:p w:rsidR="007D1E33" w:rsidRPr="007D1E33" w:rsidRDefault="007D1E33" w:rsidP="007D1E33">
      <w:pPr>
        <w:pStyle w:val="Default"/>
        <w:spacing w:after="100" w:afterAutospacing="1" w:line="276" w:lineRule="auto"/>
        <w:jc w:val="both"/>
        <w:rPr>
          <w:color w:val="auto"/>
          <w:sz w:val="28"/>
          <w:szCs w:val="28"/>
          <w:lang w:val="ru-RU"/>
        </w:rPr>
      </w:pPr>
      <w:r w:rsidRPr="007D1E33">
        <w:rPr>
          <w:color w:val="auto"/>
          <w:sz w:val="28"/>
          <w:szCs w:val="28"/>
          <w:lang w:val="ru-RU"/>
        </w:rPr>
        <w:t xml:space="preserve">Для методологии ОЭСР экономика, ее производственная функция и соотносящееся с производством потребление (экономическая «оптика») является отправной точкой; отталкиваясь от нее, методология обращается к природным активам, от которых зависит экономика, к мерам политики и открывающимся возможностям (Рис. 1.1.). Методология призвана структурировать анализ источников зеленого роста, определять и выбирать содержательные показатели, имеющие значение и для тех, кто принимает политические решения, и для общества в целом. </w:t>
      </w:r>
    </w:p>
    <w:p w:rsidR="007D1E33" w:rsidRPr="007D1E33" w:rsidRDefault="007D1E33" w:rsidP="007D1E33">
      <w:pPr>
        <w:pStyle w:val="Default"/>
        <w:spacing w:after="100" w:afterAutospacing="1" w:line="276" w:lineRule="auto"/>
        <w:jc w:val="both"/>
        <w:rPr>
          <w:color w:val="auto"/>
          <w:sz w:val="28"/>
          <w:szCs w:val="28"/>
          <w:lang w:val="ru-RU"/>
        </w:rPr>
      </w:pPr>
      <w:r w:rsidRPr="007D1E33">
        <w:rPr>
          <w:color w:val="auto"/>
          <w:sz w:val="28"/>
          <w:szCs w:val="28"/>
          <w:lang w:val="ru-RU"/>
        </w:rPr>
        <w:t xml:space="preserve">Рисунок 1.1. Измерение зеленого роста – концепция ОЭСР </w:t>
      </w:r>
    </w:p>
    <w:p w:rsidR="007D1E33" w:rsidRPr="007D1E33" w:rsidRDefault="007D1E33" w:rsidP="007D1E33">
      <w:pPr>
        <w:pStyle w:val="Default"/>
        <w:spacing w:after="100" w:afterAutospacing="1" w:line="276" w:lineRule="auto"/>
        <w:jc w:val="center"/>
        <w:rPr>
          <w:color w:val="auto"/>
          <w:sz w:val="28"/>
          <w:szCs w:val="28"/>
          <w:lang w:val="ru-RU"/>
        </w:rPr>
      </w:pPr>
      <w:r w:rsidRPr="007D1E33">
        <w:rPr>
          <w:noProof/>
          <w:color w:val="auto"/>
          <w:sz w:val="28"/>
          <w:szCs w:val="28"/>
          <w:lang w:val="ru-RU" w:eastAsia="ru-RU"/>
        </w:rPr>
        <w:drawing>
          <wp:inline distT="0" distB="0" distL="0" distR="0" wp14:anchorId="2A63EF68" wp14:editId="56E43296">
            <wp:extent cx="5984875" cy="382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9019" cy="3831701"/>
                    </a:xfrm>
                    <a:prstGeom prst="rect">
                      <a:avLst/>
                    </a:prstGeom>
                    <a:noFill/>
                    <a:ln>
                      <a:noFill/>
                    </a:ln>
                  </pic:spPr>
                </pic:pic>
              </a:graphicData>
            </a:graphic>
          </wp:inline>
        </w:drawing>
      </w:r>
    </w:p>
    <w:p w:rsidR="007D1E33" w:rsidRPr="007D1E33" w:rsidRDefault="007D1E33" w:rsidP="007D1E33">
      <w:pPr>
        <w:pStyle w:val="Default"/>
        <w:spacing w:after="100" w:afterAutospacing="1" w:line="276" w:lineRule="auto"/>
        <w:jc w:val="both"/>
        <w:rPr>
          <w:color w:val="auto"/>
          <w:sz w:val="20"/>
          <w:szCs w:val="20"/>
        </w:rPr>
      </w:pPr>
      <w:r w:rsidRPr="007D1E33">
        <w:rPr>
          <w:color w:val="auto"/>
          <w:sz w:val="20"/>
          <w:szCs w:val="20"/>
          <w:lang w:val="ru-RU"/>
        </w:rPr>
        <w:t>Источник</w:t>
      </w:r>
      <w:r w:rsidRPr="007D1E33">
        <w:rPr>
          <w:color w:val="auto"/>
          <w:sz w:val="20"/>
          <w:szCs w:val="20"/>
        </w:rPr>
        <w:t xml:space="preserve">: OECD (2014a). Green Growth Indicators 2014, OECD Publishing, Paris </w:t>
      </w:r>
    </w:p>
    <w:p w:rsidR="007D1E33" w:rsidRPr="007D1E33" w:rsidRDefault="007D1E33" w:rsidP="007D1E33">
      <w:pPr>
        <w:pStyle w:val="Default"/>
        <w:spacing w:after="100" w:afterAutospacing="1" w:line="276" w:lineRule="auto"/>
        <w:jc w:val="both"/>
        <w:rPr>
          <w:b/>
          <w:color w:val="auto"/>
          <w:sz w:val="28"/>
          <w:szCs w:val="28"/>
          <w:lang w:val="ru-RU"/>
        </w:rPr>
      </w:pPr>
      <w:r w:rsidRPr="007D1E33">
        <w:rPr>
          <w:b/>
          <w:color w:val="auto"/>
          <w:sz w:val="28"/>
          <w:szCs w:val="28"/>
          <w:lang w:val="ru-RU"/>
        </w:rPr>
        <w:t xml:space="preserve">Обоснование набора показателей зеленого роста ОЭСР и его структура </w:t>
      </w:r>
    </w:p>
    <w:p w:rsidR="007D1E33" w:rsidRPr="007D1E33" w:rsidRDefault="007D1E33" w:rsidP="007D1E33">
      <w:pPr>
        <w:pStyle w:val="Default"/>
        <w:spacing w:after="100" w:afterAutospacing="1" w:line="276" w:lineRule="auto"/>
        <w:jc w:val="both"/>
        <w:rPr>
          <w:color w:val="auto"/>
          <w:sz w:val="28"/>
          <w:szCs w:val="28"/>
          <w:lang w:val="ru-RU"/>
        </w:rPr>
      </w:pPr>
      <w:r w:rsidRPr="007D1E33">
        <w:rPr>
          <w:color w:val="auto"/>
          <w:sz w:val="28"/>
          <w:szCs w:val="28"/>
          <w:lang w:val="ru-RU"/>
        </w:rPr>
        <w:t xml:space="preserve">Показатели можно рассматривать как измеримую информацию (параметры или значения, выводимые из параметров), описывающую явление/среду/сферу и имеющую синтетическое значение. Составной показатель измеряет многосторонние явления и процессы (например, конкурентоспособность, электронная торговля, экологическое качество), не описываемые каким-либо одним показателем. Желательно, чтобы составной показатель опирался на теоретическую концепцию/определение, позволяющую по выбору использовать отдельные показатели/переменные, сочетая их и оценивая их сравнительное значение, в зависимости от многостороннего характера или структуры оцениваемого явления или процесса. Данные (параметры) – это характеристики или информация, обычно числовые, получаемые в процессе наблюдения. </w:t>
      </w:r>
    </w:p>
    <w:p w:rsidR="007D1E33" w:rsidRPr="007D1E33" w:rsidRDefault="007D1E33" w:rsidP="007D1E33">
      <w:pPr>
        <w:pStyle w:val="Default"/>
        <w:spacing w:after="100" w:afterAutospacing="1" w:line="276" w:lineRule="auto"/>
        <w:jc w:val="both"/>
        <w:rPr>
          <w:color w:val="auto"/>
          <w:sz w:val="28"/>
          <w:szCs w:val="28"/>
          <w:lang w:val="ru-RU"/>
        </w:rPr>
      </w:pPr>
      <w:r w:rsidRPr="007D1E33">
        <w:rPr>
          <w:color w:val="auto"/>
          <w:sz w:val="28"/>
          <w:szCs w:val="28"/>
          <w:lang w:val="ru-RU"/>
        </w:rPr>
        <w:t xml:space="preserve">В процессе разработки и реализации политики показатели могут использоваться в связи с различными функциями, включая: </w:t>
      </w:r>
    </w:p>
    <w:p w:rsidR="007D1E33" w:rsidRPr="007D1E33" w:rsidRDefault="007D1E33" w:rsidP="0093030A">
      <w:pPr>
        <w:pStyle w:val="Default"/>
        <w:numPr>
          <w:ilvl w:val="0"/>
          <w:numId w:val="21"/>
        </w:numPr>
        <w:spacing w:after="100" w:afterAutospacing="1" w:line="276" w:lineRule="auto"/>
        <w:jc w:val="both"/>
        <w:rPr>
          <w:color w:val="auto"/>
          <w:sz w:val="28"/>
          <w:szCs w:val="28"/>
          <w:lang w:val="ru-RU"/>
        </w:rPr>
      </w:pPr>
      <w:r w:rsidRPr="007D1E33">
        <w:rPr>
          <w:color w:val="auto"/>
          <w:sz w:val="28"/>
          <w:szCs w:val="28"/>
          <w:lang w:val="ru-RU"/>
        </w:rPr>
        <w:t xml:space="preserve">Определение исходного уровня и ожидаемых результатов: генерируя информацию о текущей ситуации, показатели помогают осознать и уточнить требуемые меры политики, определить желаемые количественные и качественные изменения; </w:t>
      </w:r>
    </w:p>
    <w:p w:rsidR="007D1E33" w:rsidRPr="007D1E33" w:rsidRDefault="007D1E33" w:rsidP="0093030A">
      <w:pPr>
        <w:pStyle w:val="Default"/>
        <w:numPr>
          <w:ilvl w:val="0"/>
          <w:numId w:val="21"/>
        </w:numPr>
        <w:spacing w:after="100" w:afterAutospacing="1" w:line="276" w:lineRule="auto"/>
        <w:jc w:val="both"/>
        <w:rPr>
          <w:color w:val="auto"/>
          <w:sz w:val="28"/>
          <w:szCs w:val="28"/>
          <w:lang w:val="ru-RU"/>
        </w:rPr>
      </w:pPr>
      <w:r w:rsidRPr="007D1E33">
        <w:rPr>
          <w:color w:val="auto"/>
          <w:sz w:val="28"/>
          <w:szCs w:val="28"/>
          <w:lang w:val="ru-RU"/>
        </w:rPr>
        <w:t xml:space="preserve">Мониторинг: показатели делают возможным оценку прогресса относительно конкретных целей, поставленных политикой; </w:t>
      </w:r>
    </w:p>
    <w:p w:rsidR="007D1E33" w:rsidRPr="007D1E33" w:rsidRDefault="007D1E33" w:rsidP="0093030A">
      <w:pPr>
        <w:pStyle w:val="Default"/>
        <w:numPr>
          <w:ilvl w:val="0"/>
          <w:numId w:val="21"/>
        </w:numPr>
        <w:spacing w:after="100" w:afterAutospacing="1" w:line="276" w:lineRule="auto"/>
        <w:jc w:val="both"/>
        <w:rPr>
          <w:color w:val="auto"/>
          <w:sz w:val="28"/>
          <w:szCs w:val="28"/>
          <w:lang w:val="ru-RU"/>
        </w:rPr>
      </w:pPr>
      <w:r w:rsidRPr="007D1E33">
        <w:rPr>
          <w:color w:val="auto"/>
          <w:sz w:val="28"/>
          <w:szCs w:val="28"/>
          <w:lang w:val="ru-RU"/>
        </w:rPr>
        <w:t>Сравнительная оценка (</w:t>
      </w:r>
      <w:proofErr w:type="spellStart"/>
      <w:r w:rsidRPr="007D1E33">
        <w:rPr>
          <w:color w:val="auto"/>
          <w:sz w:val="28"/>
          <w:szCs w:val="28"/>
          <w:lang w:val="ru-RU"/>
        </w:rPr>
        <w:t>бенчмаркинг</w:t>
      </w:r>
      <w:proofErr w:type="spellEnd"/>
      <w:r w:rsidRPr="007D1E33">
        <w:rPr>
          <w:color w:val="auto"/>
          <w:sz w:val="28"/>
          <w:szCs w:val="28"/>
          <w:lang w:val="ru-RU"/>
        </w:rPr>
        <w:t xml:space="preserve">): показатели позволяют сравнивать положение дел на национальном и международном уровнях, а это важно для сокращения отставания и сближения результатов между странами или административно-территориальными единицами одной страны; </w:t>
      </w:r>
    </w:p>
    <w:p w:rsidR="007D1E33" w:rsidRPr="007D1E33" w:rsidRDefault="007D1E33" w:rsidP="0093030A">
      <w:pPr>
        <w:pStyle w:val="Default"/>
        <w:numPr>
          <w:ilvl w:val="0"/>
          <w:numId w:val="21"/>
        </w:numPr>
        <w:spacing w:after="100" w:afterAutospacing="1" w:line="276" w:lineRule="auto"/>
        <w:jc w:val="both"/>
        <w:rPr>
          <w:color w:val="auto"/>
          <w:sz w:val="28"/>
          <w:szCs w:val="28"/>
          <w:lang w:val="ru-RU"/>
        </w:rPr>
      </w:pPr>
      <w:r w:rsidRPr="007D1E33">
        <w:rPr>
          <w:color w:val="auto"/>
          <w:sz w:val="28"/>
          <w:szCs w:val="28"/>
          <w:lang w:val="ru-RU"/>
        </w:rPr>
        <w:t xml:space="preserve">Отчетность и информирование заинтересованных сторон и общественности: показатели полезны и с точки зрения более широких целей, относящихся к подотчетности и прозрачности государственного управления, к информированию общества о последствиях государственной политики. </w:t>
      </w:r>
    </w:p>
    <w:p w:rsidR="007D1E33" w:rsidRPr="007D1E33" w:rsidRDefault="007D1E33" w:rsidP="007D1E33">
      <w:pPr>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Рисунок 1.3. Показатели зеленого роста ОЭСР - логика и общая архитектура</w:t>
      </w:r>
    </w:p>
    <w:p w:rsidR="007D1E33" w:rsidRPr="007D1E33" w:rsidRDefault="007D1E33" w:rsidP="007D1E33">
      <w:pPr>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noProof/>
          <w:sz w:val="28"/>
          <w:szCs w:val="28"/>
          <w:lang w:eastAsia="ru-RU"/>
        </w:rPr>
        <w:drawing>
          <wp:inline distT="0" distB="0" distL="0" distR="0" wp14:anchorId="0B757B1D" wp14:editId="3500BA1D">
            <wp:extent cx="5619750" cy="4019550"/>
            <wp:effectExtent l="0" t="0" r="0" b="0"/>
            <wp:docPr id="7" name="Рисунок 7" descr="C:\Users\korozbaeva\Downloads\EaP GREEN_GGI Guide_clean_RU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ozbaeva\Downloads\EaP GREEN_GGI Guide_clean_RUS_Fi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4019550"/>
                    </a:xfrm>
                    <a:prstGeom prst="rect">
                      <a:avLst/>
                    </a:prstGeom>
                    <a:noFill/>
                    <a:ln>
                      <a:noFill/>
                    </a:ln>
                  </pic:spPr>
                </pic:pic>
              </a:graphicData>
            </a:graphic>
          </wp:inline>
        </w:drawing>
      </w:r>
    </w:p>
    <w:p w:rsidR="007D1E33" w:rsidRPr="007D1E33" w:rsidRDefault="007D1E33" w:rsidP="007D1E33">
      <w:pPr>
        <w:autoSpaceDE w:val="0"/>
        <w:autoSpaceDN w:val="0"/>
        <w:adjustRightInd w:val="0"/>
        <w:spacing w:after="100" w:afterAutospacing="1" w:line="276" w:lineRule="auto"/>
        <w:jc w:val="both"/>
        <w:rPr>
          <w:rFonts w:ascii="Times New Roman" w:hAnsi="Times New Roman" w:cs="Times New Roman"/>
          <w:sz w:val="20"/>
          <w:szCs w:val="20"/>
          <w:lang w:val="en-US"/>
        </w:rPr>
      </w:pPr>
      <w:r w:rsidRPr="007D1E33">
        <w:rPr>
          <w:rFonts w:ascii="Times New Roman" w:hAnsi="Times New Roman" w:cs="Times New Roman"/>
          <w:sz w:val="20"/>
          <w:szCs w:val="20"/>
        </w:rPr>
        <w:t>Источник</w:t>
      </w:r>
      <w:r w:rsidRPr="007D1E33">
        <w:rPr>
          <w:rFonts w:ascii="Times New Roman" w:hAnsi="Times New Roman" w:cs="Times New Roman"/>
          <w:sz w:val="20"/>
          <w:szCs w:val="20"/>
          <w:lang w:val="en-US"/>
        </w:rPr>
        <w:t xml:space="preserve">: OECD presentation at Regional workshop for the countries of Eastern Europe, the Caucasus and Central Asia on the Shared environmental information system and green growth. </w:t>
      </w:r>
    </w:p>
    <w:p w:rsidR="007D1E33" w:rsidRPr="007D1E33" w:rsidRDefault="007D1E33" w:rsidP="007D1E33">
      <w:p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Выбор показателей, определяется следующими принципами и критериями: </w:t>
      </w:r>
    </w:p>
    <w:p w:rsidR="007D1E33" w:rsidRPr="007D1E33" w:rsidRDefault="007D1E33" w:rsidP="0093030A">
      <w:pPr>
        <w:pStyle w:val="a3"/>
        <w:numPr>
          <w:ilvl w:val="0"/>
          <w:numId w:val="22"/>
        </w:num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Актуальность для целей политики. Входящие в набор показателей должны: </w:t>
      </w:r>
    </w:p>
    <w:p w:rsidR="007D1E33" w:rsidRPr="007D1E33" w:rsidRDefault="007D1E33" w:rsidP="0093030A">
      <w:pPr>
        <w:pStyle w:val="a3"/>
        <w:numPr>
          <w:ilvl w:val="1"/>
          <w:numId w:val="22"/>
        </w:num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Сбалансировано охватывать основные аспекты зеленого роста, включая и показатели, актуальные для стран-членов и стран-партнеров ОЭСР. Показатели должны отражать два измерения зеленого роста – «зеленый» и «рост» – и их основные аспекты; особенно важны показатели, связывающие «зеленый» с «ростом»; </w:t>
      </w:r>
    </w:p>
    <w:p w:rsidR="007D1E33" w:rsidRPr="007D1E33" w:rsidRDefault="007D1E33" w:rsidP="0093030A">
      <w:pPr>
        <w:pStyle w:val="a3"/>
        <w:numPr>
          <w:ilvl w:val="1"/>
          <w:numId w:val="22"/>
        </w:num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Быть легко интерпретируемыми и прозрачными, т.е. такими, чтобы пользователь мог оценить значение передаваемой ими информации и следить за изменениями, происходящими со временем; </w:t>
      </w:r>
    </w:p>
    <w:p w:rsidR="007D1E33" w:rsidRPr="007D1E33" w:rsidRDefault="007D1E33" w:rsidP="0093030A">
      <w:pPr>
        <w:pStyle w:val="a3"/>
        <w:numPr>
          <w:ilvl w:val="1"/>
          <w:numId w:val="22"/>
        </w:num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Обеспечивать сравнения между странами; </w:t>
      </w:r>
    </w:p>
    <w:p w:rsidR="007D1E33" w:rsidRPr="007D1E33" w:rsidRDefault="007D1E33" w:rsidP="0093030A">
      <w:pPr>
        <w:pStyle w:val="a3"/>
        <w:numPr>
          <w:ilvl w:val="1"/>
          <w:numId w:val="22"/>
        </w:num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Быть адаптируемыми к специфике отдельных стран и поддающимися анализу на разных уровнях детализации или обобщения. </w:t>
      </w:r>
    </w:p>
    <w:p w:rsidR="007D1E33" w:rsidRPr="007D1E33" w:rsidRDefault="007D1E33" w:rsidP="0093030A">
      <w:pPr>
        <w:pStyle w:val="a3"/>
        <w:numPr>
          <w:ilvl w:val="0"/>
          <w:numId w:val="22"/>
        </w:num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Аналитическая надежность: Показатели должны быть надежными с точки зрения анализа; желателен консенсус относительно их обоснованности. Они должны быть подходить для экономического и природоохранного моделирования и прогнозирования. </w:t>
      </w:r>
    </w:p>
    <w:p w:rsidR="007D1E33" w:rsidRPr="007D1E33" w:rsidRDefault="007D1E33" w:rsidP="0093030A">
      <w:pPr>
        <w:pStyle w:val="a3"/>
        <w:numPr>
          <w:ilvl w:val="0"/>
          <w:numId w:val="22"/>
        </w:num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Измеримость: Показатели должны использовать данные, которые могут быть получены при приемлемых издержках, не вызывают сомнений в их качестве и регулярно обновляются. </w:t>
      </w:r>
    </w:p>
    <w:p w:rsidR="007D1E33" w:rsidRPr="007D1E33" w:rsidRDefault="007D1E33" w:rsidP="007D1E33">
      <w:p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Эти критерии, рекомендуемые при формировании набора национальных ПЗР на основе методологии ОЭСР, скорее «идеальны»; вероятно, не все из них могут быть использованы в конкретных ситуациях. </w:t>
      </w:r>
    </w:p>
    <w:p w:rsidR="007D1E33" w:rsidRPr="007D1E33" w:rsidRDefault="007D1E33" w:rsidP="007D1E33">
      <w:p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Каждый из предлагаемых показателей оценивается с точки зрения возможности измерений на национальном уровне: i) при текущем положении дел (основные данные доступны), </w:t>
      </w:r>
      <w:proofErr w:type="spellStart"/>
      <w:r w:rsidRPr="007D1E33">
        <w:rPr>
          <w:rFonts w:ascii="Times New Roman" w:hAnsi="Times New Roman" w:cs="Times New Roman"/>
          <w:sz w:val="28"/>
          <w:szCs w:val="28"/>
        </w:rPr>
        <w:t>ii</w:t>
      </w:r>
      <w:proofErr w:type="spellEnd"/>
      <w:r w:rsidRPr="007D1E33">
        <w:rPr>
          <w:rFonts w:ascii="Times New Roman" w:hAnsi="Times New Roman" w:cs="Times New Roman"/>
          <w:sz w:val="28"/>
          <w:szCs w:val="28"/>
        </w:rPr>
        <w:t xml:space="preserve">) в среднесрочной (основные данные наличествуют частично, требуется улучшение их качества) или </w:t>
      </w:r>
      <w:proofErr w:type="spellStart"/>
      <w:r w:rsidRPr="007D1E33">
        <w:rPr>
          <w:rFonts w:ascii="Times New Roman" w:hAnsi="Times New Roman" w:cs="Times New Roman"/>
          <w:sz w:val="28"/>
          <w:szCs w:val="28"/>
        </w:rPr>
        <w:t>iii</w:t>
      </w:r>
      <w:proofErr w:type="spellEnd"/>
      <w:r w:rsidRPr="007D1E33">
        <w:rPr>
          <w:rFonts w:ascii="Times New Roman" w:hAnsi="Times New Roman" w:cs="Times New Roman"/>
          <w:sz w:val="28"/>
          <w:szCs w:val="28"/>
        </w:rPr>
        <w:t xml:space="preserve">) в долгосрочной перспективе (отсутствие основных требуемых данных; требуется организовать систематический сбор данных и проработать этот вопрос концептуально). В случаях, когда нужный показатель пока не поддается измерению, можно использовать замещающие его показатели. </w:t>
      </w:r>
    </w:p>
    <w:p w:rsidR="007D1E33" w:rsidRPr="007D1E33" w:rsidRDefault="007D1E33" w:rsidP="007D1E33">
      <w:pPr>
        <w:autoSpaceDE w:val="0"/>
        <w:autoSpaceDN w:val="0"/>
        <w:adjustRightInd w:val="0"/>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 xml:space="preserve">Набор показателей ОЭСР предлагается странам как отправная точка для разработки собственной системы ПЗР на основе методологии ОЭСР. Набор, предлагаемый ОЭСР, не является ни исчерпывающим, ни окончательным. Он задуман как достаточно гибкий инструмент, адаптируемый к специфике отдельных стран. Отталкиваясь от методологии ОЭСР, концептуальная проработка национального набора ПЗР структурирует его таким образом, чтобы он действительно был полезен и для тех, кто определяет политику, и для широкой общественности. Методология ОЭСР не заменяет международные правила или статистические стандарты, используемые в процессе сбора данных, среди которых для нас наиболее важными являются Базовые принципы развития экологической статистики (FDES) и Система эколого-экономического учета, СЭЭУ. Международные статистические стандарты обеспечивают международную гармонизацию используемых для показателей данных, а СЭЭУ помогает структурировать и организовать данные так, чтобы они были сопоставимы с системой национальных счетов (СНС), обеспечивая согласованность сгруппированных данных, включая разбивку по отраслям. </w:t>
      </w:r>
    </w:p>
    <w:p w:rsidR="007D1E33" w:rsidRPr="007D1E33" w:rsidRDefault="007D1E33" w:rsidP="007D1E33">
      <w:pPr>
        <w:spacing w:after="100" w:afterAutospacing="1" w:line="276" w:lineRule="auto"/>
        <w:jc w:val="both"/>
        <w:rPr>
          <w:rFonts w:ascii="Times New Roman" w:hAnsi="Times New Roman" w:cs="Times New Roman"/>
          <w:sz w:val="28"/>
          <w:szCs w:val="28"/>
        </w:rPr>
      </w:pPr>
      <w:r w:rsidRPr="007D1E33">
        <w:rPr>
          <w:rFonts w:ascii="Times New Roman" w:hAnsi="Times New Roman" w:cs="Times New Roman"/>
          <w:sz w:val="28"/>
          <w:szCs w:val="28"/>
        </w:rPr>
        <w:t>Для методологии ОЭСР были выбраны 25-30 показателей, разделенные на четыре основные группы: экологическая и ресурсная эффективность экономики; база природных активов; экологические аспекты качества жизни; экономические возможности и политические инструменты, связанные с зеленым ростом. В дополнение к этим четырем группам были определены показатели, отражающие социально-экономический контекст и параметры роста. Они могут использоваться для интерпретации ПЗР с учетом социально-экономической специфики отдельных стран.</w:t>
      </w:r>
    </w:p>
    <w:p w:rsidR="007D1E33" w:rsidRPr="007D1E33" w:rsidRDefault="007D1E33" w:rsidP="0093030A">
      <w:pPr>
        <w:pStyle w:val="a3"/>
        <w:numPr>
          <w:ilvl w:val="0"/>
          <w:numId w:val="23"/>
        </w:numPr>
        <w:jc w:val="both"/>
        <w:rPr>
          <w:rFonts w:ascii="Times New Roman" w:hAnsi="Times New Roman" w:cs="Times New Roman"/>
          <w:sz w:val="28"/>
          <w:szCs w:val="28"/>
        </w:rPr>
      </w:pPr>
      <w:r w:rsidRPr="007D1E33">
        <w:rPr>
          <w:rFonts w:ascii="Times New Roman" w:hAnsi="Times New Roman" w:cs="Times New Roman"/>
          <w:sz w:val="28"/>
          <w:szCs w:val="28"/>
        </w:rPr>
        <w:t xml:space="preserve">Каких-либо уникальных наборов показателей не существует; пригодность того или иного набора показателей определяется целями его применения. </w:t>
      </w:r>
    </w:p>
    <w:p w:rsidR="007D1E33" w:rsidRPr="007D1E33" w:rsidRDefault="007D1E33" w:rsidP="0093030A">
      <w:pPr>
        <w:pStyle w:val="a3"/>
        <w:numPr>
          <w:ilvl w:val="0"/>
          <w:numId w:val="23"/>
        </w:numPr>
        <w:jc w:val="both"/>
        <w:rPr>
          <w:rFonts w:ascii="Times New Roman" w:hAnsi="Times New Roman" w:cs="Times New Roman"/>
          <w:sz w:val="28"/>
          <w:szCs w:val="28"/>
        </w:rPr>
      </w:pPr>
      <w:r w:rsidRPr="007D1E33">
        <w:rPr>
          <w:rFonts w:ascii="Times New Roman" w:hAnsi="Times New Roman" w:cs="Times New Roman"/>
          <w:sz w:val="28"/>
          <w:szCs w:val="28"/>
        </w:rPr>
        <w:t xml:space="preserve">Показатели – лишь один из инструментов; как правило, надежные выводы и результаты обеспечиваются при использовании показателей вместе с другой информацией. </w:t>
      </w:r>
    </w:p>
    <w:p w:rsidR="007D1E33" w:rsidRPr="007D1E33" w:rsidRDefault="007D1E33" w:rsidP="0093030A">
      <w:pPr>
        <w:pStyle w:val="a3"/>
        <w:numPr>
          <w:ilvl w:val="0"/>
          <w:numId w:val="23"/>
        </w:numPr>
        <w:jc w:val="both"/>
        <w:rPr>
          <w:rFonts w:ascii="Times New Roman" w:hAnsi="Times New Roman" w:cs="Times New Roman"/>
          <w:sz w:val="28"/>
          <w:szCs w:val="28"/>
        </w:rPr>
      </w:pPr>
      <w:r w:rsidRPr="007D1E33">
        <w:rPr>
          <w:rFonts w:ascii="Times New Roman" w:hAnsi="Times New Roman" w:cs="Times New Roman"/>
          <w:sz w:val="28"/>
          <w:szCs w:val="28"/>
        </w:rPr>
        <w:t xml:space="preserve">Экологические показатели ОЭСР – это относительно небольшие наборы показателей, предназначенные для использования на международном уровне; при анализе той или иной проблематики на национальном уровне они должны быть дополнены национальными показателями. </w:t>
      </w:r>
    </w:p>
    <w:p w:rsidR="007D1E33" w:rsidRPr="007D1E33" w:rsidRDefault="007D1E33" w:rsidP="007D1E33">
      <w:pPr>
        <w:jc w:val="both"/>
        <w:rPr>
          <w:rFonts w:ascii="Times New Roman" w:hAnsi="Times New Roman" w:cs="Times New Roman"/>
          <w:sz w:val="28"/>
          <w:szCs w:val="28"/>
        </w:rPr>
      </w:pPr>
      <w:r w:rsidRPr="007D1E33">
        <w:rPr>
          <w:rFonts w:ascii="Times New Roman" w:hAnsi="Times New Roman" w:cs="Times New Roman"/>
          <w:sz w:val="28"/>
          <w:szCs w:val="28"/>
        </w:rPr>
        <w:t xml:space="preserve">Страны-члены ОЭСР, работающие с показателями ОЭСР, договорились о том, что: </w:t>
      </w:r>
    </w:p>
    <w:p w:rsidR="007D1E33" w:rsidRPr="007D1E33" w:rsidRDefault="007D1E33" w:rsidP="0093030A">
      <w:pPr>
        <w:pStyle w:val="a3"/>
        <w:numPr>
          <w:ilvl w:val="1"/>
          <w:numId w:val="23"/>
        </w:numPr>
        <w:jc w:val="both"/>
        <w:rPr>
          <w:rFonts w:ascii="Times New Roman" w:hAnsi="Times New Roman" w:cs="Times New Roman"/>
          <w:sz w:val="28"/>
          <w:szCs w:val="28"/>
        </w:rPr>
      </w:pPr>
      <w:r w:rsidRPr="007D1E33">
        <w:rPr>
          <w:rFonts w:ascii="Times New Roman" w:hAnsi="Times New Roman" w:cs="Times New Roman"/>
          <w:sz w:val="28"/>
          <w:szCs w:val="28"/>
        </w:rPr>
        <w:t xml:space="preserve">Они используют модель «давление-состояние-реакция» в качестве опорной концепции. </w:t>
      </w:r>
    </w:p>
    <w:p w:rsidR="007D1E33" w:rsidRPr="007D1E33" w:rsidRDefault="007D1E33" w:rsidP="0093030A">
      <w:pPr>
        <w:pStyle w:val="a3"/>
        <w:numPr>
          <w:ilvl w:val="1"/>
          <w:numId w:val="23"/>
        </w:numPr>
        <w:jc w:val="both"/>
        <w:rPr>
          <w:rFonts w:ascii="Times New Roman" w:hAnsi="Times New Roman" w:cs="Times New Roman"/>
          <w:sz w:val="28"/>
          <w:szCs w:val="28"/>
        </w:rPr>
      </w:pPr>
      <w:r w:rsidRPr="007D1E33">
        <w:rPr>
          <w:rFonts w:ascii="Times New Roman" w:hAnsi="Times New Roman" w:cs="Times New Roman"/>
          <w:sz w:val="28"/>
          <w:szCs w:val="28"/>
        </w:rPr>
        <w:t xml:space="preserve">Выбирают показатели по критериям их актуальности для целей политики, аналитической надежности и измеримости. </w:t>
      </w:r>
    </w:p>
    <w:p w:rsidR="007D1E33" w:rsidRPr="007D1E33" w:rsidRDefault="007D1E33" w:rsidP="0093030A">
      <w:pPr>
        <w:pStyle w:val="a3"/>
        <w:numPr>
          <w:ilvl w:val="1"/>
          <w:numId w:val="23"/>
        </w:numPr>
        <w:jc w:val="both"/>
        <w:rPr>
          <w:rFonts w:ascii="Times New Roman" w:hAnsi="Times New Roman" w:cs="Times New Roman"/>
          <w:sz w:val="28"/>
          <w:szCs w:val="28"/>
        </w:rPr>
      </w:pPr>
      <w:r w:rsidRPr="007D1E33">
        <w:rPr>
          <w:rFonts w:ascii="Times New Roman" w:hAnsi="Times New Roman" w:cs="Times New Roman"/>
          <w:sz w:val="28"/>
          <w:szCs w:val="28"/>
        </w:rPr>
        <w:t xml:space="preserve">Применяют подход ОЭСР, адаптируя его к специфике своих стран. </w:t>
      </w:r>
    </w:p>
    <w:p w:rsidR="00D03B8D" w:rsidRDefault="00D03B8D">
      <w:pPr>
        <w:rPr>
          <w:rFonts w:ascii="Times New Roman" w:eastAsiaTheme="majorEastAsia" w:hAnsi="Times New Roman" w:cs="Times New Roman"/>
          <w:b/>
          <w:color w:val="2E74B5" w:themeColor="accent1" w:themeShade="BF"/>
          <w:sz w:val="24"/>
          <w:szCs w:val="24"/>
        </w:rPr>
      </w:pPr>
      <w:r>
        <w:rPr>
          <w:rFonts w:ascii="Times New Roman" w:hAnsi="Times New Roman" w:cs="Times New Roman"/>
          <w:b/>
          <w:sz w:val="24"/>
          <w:szCs w:val="24"/>
        </w:rPr>
        <w:br w:type="page"/>
      </w:r>
    </w:p>
    <w:p w:rsidR="0037139B" w:rsidRDefault="0037139B">
      <w:pPr>
        <w:rPr>
          <w:rFonts w:ascii="Times New Roman" w:hAnsi="Times New Roman" w:cs="Times New Roman"/>
          <w:b/>
          <w:sz w:val="24"/>
          <w:szCs w:val="24"/>
        </w:rPr>
        <w:sectPr w:rsidR="0037139B">
          <w:headerReference w:type="default" r:id="rId13"/>
          <w:footerReference w:type="default" r:id="rId14"/>
          <w:pgSz w:w="11906" w:h="16838"/>
          <w:pgMar w:top="1134" w:right="850" w:bottom="1134" w:left="1701" w:header="708" w:footer="708" w:gutter="0"/>
          <w:cols w:space="708"/>
          <w:docGrid w:linePitch="360"/>
        </w:sectPr>
      </w:pPr>
    </w:p>
    <w:p w:rsidR="00D03B8D" w:rsidRDefault="00D03B8D">
      <w:pPr>
        <w:rPr>
          <w:rFonts w:ascii="Times New Roman" w:eastAsiaTheme="majorEastAsia" w:hAnsi="Times New Roman" w:cs="Times New Roman"/>
          <w:b/>
          <w:color w:val="2E74B5" w:themeColor="accent1" w:themeShade="BF"/>
          <w:sz w:val="24"/>
          <w:szCs w:val="24"/>
        </w:rPr>
      </w:pPr>
    </w:p>
    <w:p w:rsidR="00EB4141" w:rsidRDefault="00EB4141" w:rsidP="00382993">
      <w:pPr>
        <w:pStyle w:val="1"/>
        <w:rPr>
          <w:rFonts w:ascii="Times New Roman" w:hAnsi="Times New Roman" w:cs="Times New Roman"/>
          <w:b/>
          <w:sz w:val="24"/>
          <w:szCs w:val="24"/>
        </w:rPr>
      </w:pPr>
      <w:bookmarkStart w:id="1" w:name="_Toc491694447"/>
      <w:r w:rsidRPr="004F312B">
        <w:rPr>
          <w:rFonts w:ascii="Times New Roman" w:hAnsi="Times New Roman" w:cs="Times New Roman"/>
          <w:b/>
          <w:sz w:val="24"/>
          <w:szCs w:val="24"/>
        </w:rPr>
        <w:t>БЛОК 1. ПРОДУКТИВНОСТЬ УГЛЕРОДА И ЭНЕРГЕТИКИ</w:t>
      </w:r>
      <w:bookmarkEnd w:id="1"/>
    </w:p>
    <w:p w:rsidR="00776DDB" w:rsidRDefault="00776DDB" w:rsidP="00776DDB"/>
    <w:p w:rsidR="00776DDB" w:rsidRPr="00C9259E" w:rsidRDefault="00776DDB" w:rsidP="00C9259E">
      <w:pPr>
        <w:pStyle w:val="Default"/>
        <w:spacing w:after="120"/>
        <w:jc w:val="both"/>
        <w:rPr>
          <w:sz w:val="28"/>
          <w:szCs w:val="28"/>
          <w:lang w:val="ru-RU"/>
        </w:rPr>
      </w:pPr>
      <w:r w:rsidRPr="00C9259E">
        <w:rPr>
          <w:sz w:val="28"/>
          <w:szCs w:val="28"/>
          <w:lang w:val="ru-RU"/>
        </w:rPr>
        <w:t xml:space="preserve">КОНТЕКСТ И ВОПРОСЫ ПОЛИТИКИ </w:t>
      </w:r>
    </w:p>
    <w:p w:rsidR="00776DDB" w:rsidRPr="00C9259E" w:rsidRDefault="00776DDB" w:rsidP="00C9259E">
      <w:pPr>
        <w:pStyle w:val="Default"/>
        <w:spacing w:after="120"/>
        <w:jc w:val="both"/>
        <w:rPr>
          <w:sz w:val="28"/>
          <w:szCs w:val="28"/>
          <w:lang w:val="ru-RU"/>
        </w:rPr>
      </w:pPr>
      <w:r w:rsidRPr="00C9259E">
        <w:rPr>
          <w:sz w:val="28"/>
          <w:szCs w:val="28"/>
          <w:lang w:val="ru-RU"/>
        </w:rPr>
        <w:t xml:space="preserve">Образуемый в результате сжигания ископаемого топлива и биомассы </w:t>
      </w:r>
      <w:r w:rsidRPr="00C9259E">
        <w:rPr>
          <w:sz w:val="28"/>
          <w:szCs w:val="28"/>
        </w:rPr>
        <w:t>CO</w:t>
      </w:r>
      <w:r w:rsidRPr="00C9259E">
        <w:rPr>
          <w:sz w:val="28"/>
          <w:szCs w:val="28"/>
          <w:lang w:val="ru-RU"/>
        </w:rPr>
        <w:t xml:space="preserve">2 – один из основных парниковых газов (ПГ), усиливающих естественный парниковый эффект и обуславливающих температурные изменения и другие последствия для климата Земли. На </w:t>
      </w:r>
      <w:r w:rsidRPr="00C9259E">
        <w:rPr>
          <w:sz w:val="28"/>
          <w:szCs w:val="28"/>
        </w:rPr>
        <w:t>CO</w:t>
      </w:r>
      <w:r w:rsidRPr="00C9259E">
        <w:rPr>
          <w:sz w:val="28"/>
          <w:szCs w:val="28"/>
          <w:lang w:val="ru-RU"/>
        </w:rPr>
        <w:t xml:space="preserve">2 приходится более 80% глобальных выбросов ПГ; он является ключевым фактором климатических изменений, а управление выбросами </w:t>
      </w:r>
      <w:r w:rsidRPr="00C9259E">
        <w:rPr>
          <w:sz w:val="28"/>
          <w:szCs w:val="28"/>
        </w:rPr>
        <w:t>CO</w:t>
      </w:r>
      <w:r w:rsidRPr="00C9259E">
        <w:rPr>
          <w:sz w:val="28"/>
          <w:szCs w:val="28"/>
          <w:lang w:val="ru-RU"/>
        </w:rPr>
        <w:t xml:space="preserve">2 – важнейшей целью климатической политики стран. </w:t>
      </w:r>
    </w:p>
    <w:p w:rsidR="00776DDB" w:rsidRPr="00C9259E" w:rsidRDefault="00776DDB" w:rsidP="00C9259E">
      <w:pPr>
        <w:pStyle w:val="Default"/>
        <w:spacing w:after="120"/>
        <w:jc w:val="both"/>
        <w:rPr>
          <w:sz w:val="28"/>
          <w:szCs w:val="28"/>
          <w:lang w:val="ru-RU"/>
        </w:rPr>
      </w:pPr>
      <w:r w:rsidRPr="00C9259E">
        <w:rPr>
          <w:sz w:val="28"/>
          <w:szCs w:val="28"/>
          <w:lang w:val="ru-RU"/>
        </w:rPr>
        <w:t xml:space="preserve">Климатические изменения, с их последствиями для человека, экосистем и сельского хозяйства, включая чрезвычайные погодные явления, – поистине глобальная проблема, способная негативно повлиять на благополучие населения, социально-экономическую деятельность и объемы глобального производства. </w:t>
      </w:r>
    </w:p>
    <w:p w:rsidR="00776DDB" w:rsidRPr="00C9259E" w:rsidRDefault="00776DDB" w:rsidP="00C9259E">
      <w:pPr>
        <w:pStyle w:val="Default"/>
        <w:spacing w:after="120"/>
        <w:jc w:val="both"/>
        <w:rPr>
          <w:sz w:val="28"/>
          <w:szCs w:val="28"/>
          <w:lang w:val="ru-RU"/>
        </w:rPr>
      </w:pPr>
      <w:r w:rsidRPr="00C9259E">
        <w:rPr>
          <w:sz w:val="28"/>
          <w:szCs w:val="28"/>
          <w:lang w:val="ru-RU"/>
        </w:rPr>
        <w:t xml:space="preserve">Можно предположить, что при существующей климатической политике стран и динамичной индустриализации развивающихся экономик глобальные выбросы продолжат увеличиваться. Для стабилизации атмосферной концентрации ПГ требуется разработка и координация национальных и международных стратегий, позволяющих минимизировать зависимость экономического роста от увеличения выбросов </w:t>
      </w:r>
      <w:r w:rsidRPr="00C9259E">
        <w:rPr>
          <w:sz w:val="28"/>
          <w:szCs w:val="28"/>
        </w:rPr>
        <w:t>CO</w:t>
      </w:r>
      <w:r w:rsidRPr="00C9259E">
        <w:rPr>
          <w:sz w:val="28"/>
          <w:szCs w:val="28"/>
          <w:lang w:val="ru-RU"/>
        </w:rPr>
        <w:t xml:space="preserve">2 и других парниковых газов. </w:t>
      </w:r>
    </w:p>
    <w:p w:rsidR="00776DDB" w:rsidRPr="00C9259E" w:rsidRDefault="00776DDB" w:rsidP="00C9259E">
      <w:pPr>
        <w:pStyle w:val="Default"/>
        <w:spacing w:after="120"/>
        <w:jc w:val="both"/>
        <w:rPr>
          <w:sz w:val="28"/>
          <w:szCs w:val="28"/>
          <w:lang w:val="ru-RU"/>
        </w:rPr>
      </w:pPr>
      <w:r w:rsidRPr="00C9259E">
        <w:rPr>
          <w:sz w:val="28"/>
          <w:szCs w:val="28"/>
          <w:lang w:val="ru-RU"/>
        </w:rPr>
        <w:t xml:space="preserve">Показатели углеродной эффективности оценивают относительное устранение зависимости между экономической деятельностью и загрязнением атмосферы; отражая повышение углеродной эффективности экономики, они помогают понять, в какой мере оно обусловлено мерами внутренней политики, а в какой – эффектом замещения. </w:t>
      </w:r>
    </w:p>
    <w:p w:rsidR="00C9259E" w:rsidRDefault="00776DDB" w:rsidP="00C9259E">
      <w:pPr>
        <w:spacing w:after="120"/>
        <w:jc w:val="both"/>
        <w:rPr>
          <w:rFonts w:ascii="Times New Roman" w:hAnsi="Times New Roman" w:cs="Times New Roman"/>
          <w:sz w:val="28"/>
          <w:szCs w:val="28"/>
        </w:rPr>
      </w:pPr>
      <w:r w:rsidRPr="00C9259E">
        <w:rPr>
          <w:rFonts w:ascii="Times New Roman" w:hAnsi="Times New Roman" w:cs="Times New Roman"/>
          <w:sz w:val="28"/>
          <w:szCs w:val="28"/>
        </w:rPr>
        <w:t>Поскольку снижение выбросов в стране может быть связано с перемещением производства – и генерируемых им выбросов – за границу, оценка мер, относящихся только к производству, не всегда является достаточной. Анализ соответствующих процессов с точки зрения спроса способствует осмыслению глобальных проблем экологии, а задействованные для этого показатели помогают объяснить изменения, обусловленные мерами промышленной политики.</w:t>
      </w:r>
    </w:p>
    <w:p w:rsidR="00C9259E" w:rsidRDefault="00C9259E">
      <w:pPr>
        <w:rPr>
          <w:rFonts w:ascii="Times New Roman" w:hAnsi="Times New Roman" w:cs="Times New Roman"/>
          <w:sz w:val="28"/>
          <w:szCs w:val="28"/>
        </w:rPr>
      </w:pPr>
      <w:r>
        <w:rPr>
          <w:rFonts w:ascii="Times New Roman" w:hAnsi="Times New Roman" w:cs="Times New Roman"/>
          <w:sz w:val="28"/>
          <w:szCs w:val="28"/>
        </w:rPr>
        <w:br w:type="page"/>
      </w:r>
    </w:p>
    <w:p w:rsidR="00776DDB" w:rsidRPr="00C9259E" w:rsidRDefault="00776DDB" w:rsidP="00C9259E">
      <w:pPr>
        <w:spacing w:after="120"/>
        <w:jc w:val="both"/>
        <w:rPr>
          <w:rFonts w:ascii="Times New Roman" w:hAnsi="Times New Roman" w:cs="Times New Roman"/>
          <w:sz w:val="28"/>
          <w:szCs w:val="28"/>
        </w:rPr>
      </w:pPr>
    </w:p>
    <w:p w:rsidR="00BF1E40" w:rsidRPr="000452B1" w:rsidRDefault="00BF1E40" w:rsidP="0093030A">
      <w:pPr>
        <w:pStyle w:val="2"/>
        <w:numPr>
          <w:ilvl w:val="1"/>
          <w:numId w:val="24"/>
        </w:numPr>
        <w:ind w:left="567" w:hanging="567"/>
        <w:rPr>
          <w:rFonts w:ascii="Times New Roman" w:hAnsi="Times New Roman" w:cs="Times New Roman"/>
          <w:b/>
          <w:sz w:val="28"/>
          <w:szCs w:val="28"/>
        </w:rPr>
      </w:pPr>
      <w:bookmarkStart w:id="2" w:name="_Toc491694448"/>
      <w:r w:rsidRPr="000452B1">
        <w:rPr>
          <w:rFonts w:ascii="Times New Roman" w:hAnsi="Times New Roman" w:cs="Times New Roman"/>
          <w:b/>
          <w:sz w:val="28"/>
          <w:szCs w:val="28"/>
        </w:rPr>
        <w:t>Продуктивность СО2 (на основе спроса, на основе производства)</w:t>
      </w:r>
      <w:bookmarkEnd w:id="2"/>
    </w:p>
    <w:p w:rsidR="00C9259E" w:rsidRPr="00C9259E" w:rsidRDefault="00C9259E" w:rsidP="00C9259E"/>
    <w:tbl>
      <w:tblPr>
        <w:tblStyle w:val="a4"/>
        <w:tblW w:w="4889" w:type="pct"/>
        <w:tblInd w:w="108" w:type="dxa"/>
        <w:tblLook w:val="04A0" w:firstRow="1" w:lastRow="0" w:firstColumn="1" w:lastColumn="0" w:noHBand="0" w:noVBand="1"/>
      </w:tblPr>
      <w:tblGrid>
        <w:gridCol w:w="3175"/>
        <w:gridCol w:w="11283"/>
      </w:tblGrid>
      <w:tr w:rsidR="00BF1E40" w:rsidRPr="004F312B" w:rsidTr="00CF2BCE">
        <w:tc>
          <w:tcPr>
            <w:tcW w:w="5000" w:type="pct"/>
            <w:gridSpan w:val="2"/>
            <w:shd w:val="clear" w:color="auto" w:fill="9CC2E5" w:themeFill="accent1" w:themeFillTint="99"/>
          </w:tcPr>
          <w:p w:rsidR="00BF1E40" w:rsidRPr="004F312B" w:rsidRDefault="00BF1E40" w:rsidP="008C6AE4">
            <w:pPr>
              <w:jc w:val="center"/>
              <w:rPr>
                <w:rFonts w:ascii="Times New Roman" w:hAnsi="Times New Roman" w:cs="Times New Roman"/>
                <w:b/>
                <w:sz w:val="24"/>
                <w:szCs w:val="24"/>
              </w:rPr>
            </w:pPr>
            <w:r w:rsidRPr="004F312B">
              <w:rPr>
                <w:rFonts w:ascii="Times New Roman" w:hAnsi="Times New Roman" w:cs="Times New Roman"/>
                <w:b/>
                <w:sz w:val="24"/>
                <w:szCs w:val="24"/>
              </w:rPr>
              <w:t>Общее описание</w:t>
            </w:r>
          </w:p>
        </w:tc>
      </w:tr>
      <w:tr w:rsidR="00BF1E40" w:rsidRPr="004F312B" w:rsidTr="00CF2BCE">
        <w:tc>
          <w:tcPr>
            <w:tcW w:w="1098" w:type="pct"/>
          </w:tcPr>
          <w:p w:rsidR="00BF1E40" w:rsidRPr="00D700B4" w:rsidRDefault="00BF1E40" w:rsidP="008C6AE4">
            <w:pPr>
              <w:rPr>
                <w:rFonts w:ascii="Times New Roman" w:hAnsi="Times New Roman" w:cs="Times New Roman"/>
                <w:sz w:val="24"/>
                <w:szCs w:val="24"/>
              </w:rPr>
            </w:pPr>
            <w:r w:rsidRPr="00D700B4">
              <w:rPr>
                <w:rFonts w:ascii="Times New Roman" w:hAnsi="Times New Roman" w:cs="Times New Roman"/>
                <w:sz w:val="24"/>
                <w:szCs w:val="24"/>
              </w:rPr>
              <w:t xml:space="preserve">Название индикатора </w:t>
            </w:r>
          </w:p>
        </w:tc>
        <w:tc>
          <w:tcPr>
            <w:tcW w:w="3902" w:type="pct"/>
          </w:tcPr>
          <w:p w:rsidR="00BF1E40" w:rsidRPr="004F312B" w:rsidRDefault="00382993" w:rsidP="005C142F">
            <w:pPr>
              <w:spacing w:after="120"/>
              <w:contextualSpacing/>
              <w:jc w:val="both"/>
              <w:rPr>
                <w:rFonts w:ascii="Times New Roman" w:hAnsi="Times New Roman" w:cs="Times New Roman"/>
                <w:b/>
                <w:sz w:val="24"/>
                <w:szCs w:val="24"/>
              </w:rPr>
            </w:pPr>
            <w:r w:rsidRPr="004F312B">
              <w:rPr>
                <w:rFonts w:ascii="Times New Roman" w:hAnsi="Times New Roman" w:cs="Times New Roman"/>
                <w:b/>
                <w:sz w:val="24"/>
                <w:szCs w:val="24"/>
                <w:lang w:val="ky-KG"/>
              </w:rPr>
              <w:t xml:space="preserve">1. </w:t>
            </w:r>
            <w:r w:rsidR="00BF1E40" w:rsidRPr="004F312B">
              <w:rPr>
                <w:rFonts w:ascii="Times New Roman" w:hAnsi="Times New Roman" w:cs="Times New Roman"/>
                <w:b/>
                <w:sz w:val="24"/>
                <w:szCs w:val="24"/>
              </w:rPr>
              <w:t>Интенсивность выбросов CO2 от стационарных источников</w:t>
            </w:r>
          </w:p>
        </w:tc>
      </w:tr>
      <w:tr w:rsidR="00BF1E40" w:rsidRPr="004F312B" w:rsidTr="00CF2BCE">
        <w:tc>
          <w:tcPr>
            <w:tcW w:w="1098" w:type="pct"/>
          </w:tcPr>
          <w:p w:rsidR="00BF1E40" w:rsidRPr="004F312B" w:rsidRDefault="00BF1E40" w:rsidP="008C6AE4">
            <w:pPr>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3902" w:type="pct"/>
          </w:tcPr>
          <w:p w:rsidR="00BF1E40" w:rsidRPr="004F312B" w:rsidRDefault="00BF1E40" w:rsidP="005C142F">
            <w:pPr>
              <w:spacing w:after="120"/>
              <w:contextualSpacing/>
              <w:jc w:val="both"/>
              <w:rPr>
                <w:rFonts w:ascii="Times New Roman" w:hAnsi="Times New Roman" w:cs="Times New Roman"/>
                <w:sz w:val="24"/>
                <w:szCs w:val="24"/>
              </w:rPr>
            </w:pPr>
            <w:r w:rsidRPr="004F312B">
              <w:rPr>
                <w:rFonts w:ascii="Times New Roman" w:hAnsi="Times New Roman" w:cs="Times New Roman"/>
                <w:sz w:val="24"/>
                <w:szCs w:val="24"/>
              </w:rPr>
              <w:t xml:space="preserve">Интенсивность выбросов CO2 от стационарных источников – это динамика </w:t>
            </w:r>
            <w:r w:rsidRPr="004F312B">
              <w:rPr>
                <w:rFonts w:ascii="Times New Roman" w:hAnsi="Times New Roman" w:cs="Times New Roman"/>
                <w:color w:val="000000"/>
                <w:sz w:val="24"/>
                <w:szCs w:val="24"/>
              </w:rPr>
              <w:t>количественного измерения объема выбросов CO2 в атмосферный воздух. Рамочная конвенция по изменению климата ООН обязывает все ее Стороны регулярно проводить инвентаризацию парниковых газов. Кыргызстан является стороной Конвенции.</w:t>
            </w:r>
          </w:p>
        </w:tc>
      </w:tr>
      <w:tr w:rsidR="00BF1E40" w:rsidRPr="004F312B" w:rsidTr="00CF2BCE">
        <w:tc>
          <w:tcPr>
            <w:tcW w:w="1098" w:type="pct"/>
          </w:tcPr>
          <w:p w:rsidR="00BF1E40" w:rsidRPr="004F312B" w:rsidRDefault="00BF1E40" w:rsidP="008C6AE4">
            <w:pPr>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3902" w:type="pct"/>
          </w:tcPr>
          <w:p w:rsidR="00BF1E40" w:rsidRPr="004F312B" w:rsidRDefault="00BF1E40" w:rsidP="005C142F">
            <w:pPr>
              <w:spacing w:after="120"/>
              <w:contextualSpacing/>
              <w:jc w:val="both"/>
              <w:rPr>
                <w:rFonts w:ascii="Times New Roman" w:hAnsi="Times New Roman" w:cs="Times New Roman"/>
                <w:sz w:val="24"/>
                <w:szCs w:val="24"/>
              </w:rPr>
            </w:pPr>
            <w:r w:rsidRPr="004F312B">
              <w:rPr>
                <w:rFonts w:ascii="Times New Roman" w:hAnsi="Times New Roman" w:cs="Times New Roman"/>
                <w:sz w:val="24"/>
                <w:szCs w:val="24"/>
              </w:rPr>
              <w:t>Тонн/год</w:t>
            </w:r>
          </w:p>
        </w:tc>
      </w:tr>
      <w:tr w:rsidR="00BF1E40" w:rsidRPr="004F312B" w:rsidTr="00CF2BCE">
        <w:tc>
          <w:tcPr>
            <w:tcW w:w="1098" w:type="pct"/>
          </w:tcPr>
          <w:p w:rsidR="00BF1E40" w:rsidRPr="004F312B" w:rsidRDefault="00BF1E40" w:rsidP="008C6AE4">
            <w:pPr>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3902" w:type="pct"/>
          </w:tcPr>
          <w:p w:rsidR="00BF1E40" w:rsidRPr="004F312B" w:rsidRDefault="00BF1E40" w:rsidP="005C142F">
            <w:pPr>
              <w:spacing w:after="120"/>
              <w:contextualSpacing/>
              <w:jc w:val="both"/>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BF1E40" w:rsidRPr="004F312B" w:rsidTr="00CF2BCE">
        <w:tc>
          <w:tcPr>
            <w:tcW w:w="1098" w:type="pct"/>
          </w:tcPr>
          <w:p w:rsidR="00BF1E40" w:rsidRPr="004F312B" w:rsidRDefault="00BF1E40" w:rsidP="008C6AE4">
            <w:pPr>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3902" w:type="pct"/>
          </w:tcPr>
          <w:p w:rsidR="00BF1E40" w:rsidRPr="004F312B" w:rsidRDefault="00BF1E40" w:rsidP="005C142F">
            <w:pPr>
              <w:spacing w:after="120"/>
              <w:contextualSpacing/>
              <w:jc w:val="both"/>
              <w:rPr>
                <w:rFonts w:ascii="Times New Roman" w:hAnsi="Times New Roman" w:cs="Times New Roman"/>
                <w:sz w:val="24"/>
                <w:szCs w:val="24"/>
              </w:rPr>
            </w:pPr>
            <w:r w:rsidRPr="004F312B">
              <w:rPr>
                <w:rFonts w:ascii="Times New Roman" w:hAnsi="Times New Roman" w:cs="Times New Roman"/>
                <w:sz w:val="24"/>
                <w:szCs w:val="24"/>
              </w:rPr>
              <w:t xml:space="preserve">Республика, область </w:t>
            </w:r>
          </w:p>
        </w:tc>
      </w:tr>
      <w:tr w:rsidR="00382993" w:rsidRPr="004F312B" w:rsidTr="00CF2BCE">
        <w:tc>
          <w:tcPr>
            <w:tcW w:w="1098" w:type="pct"/>
          </w:tcPr>
          <w:p w:rsidR="00382993" w:rsidRPr="004F312B" w:rsidRDefault="00382993" w:rsidP="00382993">
            <w:pPr>
              <w:rPr>
                <w:rFonts w:ascii="Times New Roman" w:hAnsi="Times New Roman" w:cs="Times New Roman"/>
                <w:sz w:val="24"/>
                <w:szCs w:val="24"/>
              </w:rPr>
            </w:pPr>
            <w:r w:rsidRPr="004F312B">
              <w:rPr>
                <w:rFonts w:ascii="Times New Roman" w:hAnsi="Times New Roman" w:cs="Times New Roman"/>
                <w:sz w:val="24"/>
                <w:szCs w:val="24"/>
              </w:rPr>
              <w:t xml:space="preserve">Срок предоставления </w:t>
            </w:r>
          </w:p>
        </w:tc>
        <w:tc>
          <w:tcPr>
            <w:tcW w:w="3902" w:type="pct"/>
          </w:tcPr>
          <w:p w:rsidR="00382993" w:rsidRPr="004F312B" w:rsidRDefault="00382993" w:rsidP="005C142F">
            <w:pPr>
              <w:spacing w:after="120"/>
              <w:contextualSpacing/>
              <w:jc w:val="both"/>
              <w:rPr>
                <w:rFonts w:ascii="Times New Roman" w:hAnsi="Times New Roman" w:cs="Times New Roman"/>
                <w:sz w:val="24"/>
                <w:szCs w:val="24"/>
              </w:rPr>
            </w:pPr>
            <w:r w:rsidRPr="004F312B">
              <w:rPr>
                <w:rFonts w:ascii="Times New Roman" w:hAnsi="Times New Roman" w:cs="Times New Roman"/>
                <w:sz w:val="24"/>
                <w:szCs w:val="24"/>
              </w:rPr>
              <w:t>Годовая</w:t>
            </w:r>
          </w:p>
        </w:tc>
      </w:tr>
      <w:tr w:rsidR="00382993" w:rsidRPr="004F312B" w:rsidTr="00CF2BCE">
        <w:tc>
          <w:tcPr>
            <w:tcW w:w="1098" w:type="pct"/>
          </w:tcPr>
          <w:p w:rsidR="00382993" w:rsidRPr="004F312B" w:rsidRDefault="00382993" w:rsidP="00382993">
            <w:pPr>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3902" w:type="pct"/>
          </w:tcPr>
          <w:p w:rsidR="00382993" w:rsidRPr="004F312B" w:rsidRDefault="00CB3B02" w:rsidP="005C142F">
            <w:pPr>
              <w:spacing w:after="1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НСК,</w:t>
            </w:r>
            <w:r w:rsidRPr="004F312B">
              <w:rPr>
                <w:rFonts w:ascii="Times New Roman" w:hAnsi="Times New Roman" w:cs="Times New Roman"/>
                <w:sz w:val="24"/>
                <w:szCs w:val="24"/>
                <w:lang w:val="ky-KG"/>
              </w:rPr>
              <w:t>Управление</w:t>
            </w:r>
            <w:proofErr w:type="gramEnd"/>
            <w:r w:rsidRPr="004F312B">
              <w:rPr>
                <w:rFonts w:ascii="Times New Roman" w:hAnsi="Times New Roman" w:cs="Times New Roman"/>
                <w:sz w:val="24"/>
                <w:szCs w:val="24"/>
                <w:lang w:val="ky-KG"/>
              </w:rPr>
              <w:t xml:space="preserve"> статистики устойчивого развития и окружающей среды</w:t>
            </w:r>
          </w:p>
        </w:tc>
      </w:tr>
      <w:tr w:rsidR="00382993" w:rsidRPr="004F312B" w:rsidTr="00CF2BCE">
        <w:tc>
          <w:tcPr>
            <w:tcW w:w="1098" w:type="pct"/>
          </w:tcPr>
          <w:p w:rsidR="00382993" w:rsidRPr="004F312B" w:rsidRDefault="00382993" w:rsidP="00382993">
            <w:pPr>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3902" w:type="pct"/>
          </w:tcPr>
          <w:p w:rsidR="00382993" w:rsidRPr="004F312B" w:rsidRDefault="00CB3B02" w:rsidP="005C142F">
            <w:pPr>
              <w:spacing w:after="120"/>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Предприятия и организации </w:t>
            </w:r>
          </w:p>
        </w:tc>
      </w:tr>
      <w:tr w:rsidR="00382993" w:rsidRPr="004F312B" w:rsidTr="00CF2BCE">
        <w:tc>
          <w:tcPr>
            <w:tcW w:w="1098" w:type="pct"/>
          </w:tcPr>
          <w:p w:rsidR="00382993" w:rsidRPr="004F312B" w:rsidRDefault="00382993" w:rsidP="00382993">
            <w:pPr>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3902" w:type="pct"/>
          </w:tcPr>
          <w:p w:rsidR="00382993" w:rsidRPr="004F312B" w:rsidRDefault="00382993" w:rsidP="005C142F">
            <w:pPr>
              <w:spacing w:after="120"/>
              <w:contextualSpacing/>
              <w:jc w:val="both"/>
              <w:rPr>
                <w:rFonts w:ascii="Times New Roman" w:hAnsi="Times New Roman" w:cs="Times New Roman"/>
                <w:sz w:val="24"/>
                <w:szCs w:val="24"/>
              </w:rPr>
            </w:pPr>
            <w:r w:rsidRPr="004F312B">
              <w:rPr>
                <w:rFonts w:ascii="Times New Roman" w:hAnsi="Times New Roman" w:cs="Times New Roman"/>
                <w:sz w:val="24"/>
                <w:szCs w:val="24"/>
              </w:rPr>
              <w:t>нет</w:t>
            </w:r>
          </w:p>
        </w:tc>
      </w:tr>
      <w:tr w:rsidR="00382993" w:rsidRPr="004F312B" w:rsidTr="00CF2BCE">
        <w:tc>
          <w:tcPr>
            <w:tcW w:w="1098" w:type="pct"/>
          </w:tcPr>
          <w:p w:rsidR="00382993" w:rsidRPr="004F312B" w:rsidRDefault="00382993" w:rsidP="00382993">
            <w:pPr>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3902" w:type="pct"/>
          </w:tcPr>
          <w:p w:rsidR="00382993" w:rsidRPr="004F312B" w:rsidRDefault="00382993" w:rsidP="005C142F">
            <w:pPr>
              <w:spacing w:after="120"/>
              <w:contextualSpacing/>
              <w:jc w:val="both"/>
              <w:rPr>
                <w:rFonts w:ascii="Times New Roman" w:hAnsi="Times New Roman" w:cs="Times New Roman"/>
                <w:sz w:val="24"/>
                <w:szCs w:val="24"/>
              </w:rPr>
            </w:pPr>
            <w:r w:rsidRPr="004F312B">
              <w:rPr>
                <w:rFonts w:ascii="Times New Roman" w:hAnsi="Times New Roman" w:cs="Times New Roman"/>
                <w:sz w:val="24"/>
                <w:szCs w:val="24"/>
              </w:rPr>
              <w:t xml:space="preserve"> </w:t>
            </w:r>
            <w:r w:rsidRPr="004F312B">
              <w:rPr>
                <w:rFonts w:ascii="Times New Roman" w:hAnsi="Times New Roman" w:cs="Times New Roman"/>
                <w:sz w:val="24"/>
                <w:szCs w:val="24"/>
                <w:lang w:val="ky-KG"/>
              </w:rPr>
              <w:t xml:space="preserve">Публикуется на официальном сайте НСК КР: </w:t>
            </w:r>
            <w:r w:rsidRPr="004F312B">
              <w:rPr>
                <w:rFonts w:ascii="Times New Roman" w:hAnsi="Times New Roman" w:cs="Times New Roman"/>
                <w:sz w:val="24"/>
                <w:szCs w:val="24"/>
                <w:lang w:val="en-US"/>
              </w:rPr>
              <w:t>http</w:t>
            </w:r>
            <w:r w:rsidRPr="004F312B">
              <w:rPr>
                <w:rFonts w:ascii="Times New Roman" w:hAnsi="Times New Roman" w:cs="Times New Roman"/>
                <w:sz w:val="24"/>
                <w:szCs w:val="24"/>
              </w:rPr>
              <w:t>://</w:t>
            </w:r>
            <w:r w:rsidRPr="004F312B">
              <w:rPr>
                <w:rFonts w:ascii="Times New Roman" w:hAnsi="Times New Roman" w:cs="Times New Roman"/>
                <w:sz w:val="24"/>
                <w:szCs w:val="24"/>
                <w:lang w:val="en-US"/>
              </w:rPr>
              <w:t>www</w:t>
            </w:r>
            <w:r w:rsidRPr="004F312B">
              <w:rPr>
                <w:rFonts w:ascii="Times New Roman" w:hAnsi="Times New Roman" w:cs="Times New Roman"/>
                <w:sz w:val="24"/>
                <w:szCs w:val="24"/>
              </w:rPr>
              <w:t>.</w:t>
            </w:r>
            <w:r w:rsidRPr="004F312B">
              <w:rPr>
                <w:rFonts w:ascii="Times New Roman" w:hAnsi="Times New Roman" w:cs="Times New Roman"/>
                <w:sz w:val="24"/>
                <w:szCs w:val="24"/>
                <w:lang w:val="en-US"/>
              </w:rPr>
              <w:t>stat</w:t>
            </w:r>
            <w:r w:rsidRPr="004F312B">
              <w:rPr>
                <w:rFonts w:ascii="Times New Roman" w:hAnsi="Times New Roman" w:cs="Times New Roman"/>
                <w:sz w:val="24"/>
                <w:szCs w:val="24"/>
              </w:rPr>
              <w:t>.</w:t>
            </w:r>
            <w:r w:rsidRPr="004F312B">
              <w:rPr>
                <w:rFonts w:ascii="Times New Roman" w:hAnsi="Times New Roman" w:cs="Times New Roman"/>
                <w:sz w:val="24"/>
                <w:szCs w:val="24"/>
                <w:lang w:val="en-US"/>
              </w:rPr>
              <w:t>kg</w:t>
            </w:r>
            <w:r w:rsidRPr="004F312B">
              <w:rPr>
                <w:rFonts w:ascii="Times New Roman" w:hAnsi="Times New Roman" w:cs="Times New Roman"/>
                <w:sz w:val="24"/>
                <w:szCs w:val="24"/>
              </w:rPr>
              <w:t>/</w:t>
            </w:r>
            <w:proofErr w:type="spellStart"/>
            <w:r w:rsidRPr="004F312B">
              <w:rPr>
                <w:rFonts w:ascii="Times New Roman" w:hAnsi="Times New Roman" w:cs="Times New Roman"/>
                <w:sz w:val="24"/>
                <w:szCs w:val="24"/>
                <w:lang w:val="en-US"/>
              </w:rPr>
              <w:t>ru</w:t>
            </w:r>
            <w:proofErr w:type="spellEnd"/>
            <w:r w:rsidRPr="004F312B">
              <w:rPr>
                <w:rFonts w:ascii="Times New Roman" w:hAnsi="Times New Roman" w:cs="Times New Roman"/>
                <w:sz w:val="24"/>
                <w:szCs w:val="24"/>
              </w:rPr>
              <w:t>/</w:t>
            </w:r>
            <w:r w:rsidRPr="004F312B">
              <w:rPr>
                <w:rFonts w:ascii="Times New Roman" w:hAnsi="Times New Roman" w:cs="Times New Roman"/>
                <w:sz w:val="24"/>
                <w:szCs w:val="24"/>
                <w:lang w:val="en-US"/>
              </w:rPr>
              <w:t>statistics</w:t>
            </w:r>
            <w:r w:rsidRPr="004F312B">
              <w:rPr>
                <w:rFonts w:ascii="Times New Roman" w:hAnsi="Times New Roman" w:cs="Times New Roman"/>
                <w:sz w:val="24"/>
                <w:szCs w:val="24"/>
              </w:rPr>
              <w:t>/</w:t>
            </w:r>
            <w:proofErr w:type="spellStart"/>
            <w:r w:rsidRPr="004F312B">
              <w:rPr>
                <w:rFonts w:ascii="Times New Roman" w:hAnsi="Times New Roman" w:cs="Times New Roman"/>
                <w:sz w:val="24"/>
                <w:szCs w:val="24"/>
                <w:lang w:val="en-US"/>
              </w:rPr>
              <w:t>turizm</w:t>
            </w:r>
            <w:proofErr w:type="spellEnd"/>
            <w:r w:rsidRPr="004F312B">
              <w:rPr>
                <w:rFonts w:ascii="Times New Roman" w:hAnsi="Times New Roman" w:cs="Times New Roman"/>
                <w:sz w:val="24"/>
                <w:szCs w:val="24"/>
              </w:rPr>
              <w:t>-</w:t>
            </w:r>
            <w:proofErr w:type="spellStart"/>
            <w:r w:rsidRPr="004F312B">
              <w:rPr>
                <w:rFonts w:ascii="Times New Roman" w:hAnsi="Times New Roman" w:cs="Times New Roman"/>
                <w:sz w:val="24"/>
                <w:szCs w:val="24"/>
                <w:lang w:val="en-US"/>
              </w:rPr>
              <w:t>otdyh</w:t>
            </w:r>
            <w:proofErr w:type="spellEnd"/>
            <w:r w:rsidRPr="004F312B">
              <w:rPr>
                <w:rFonts w:ascii="Times New Roman" w:hAnsi="Times New Roman" w:cs="Times New Roman"/>
                <w:sz w:val="24"/>
                <w:szCs w:val="24"/>
              </w:rPr>
              <w:t>-</w:t>
            </w:r>
            <w:proofErr w:type="spellStart"/>
            <w:r w:rsidRPr="004F312B">
              <w:rPr>
                <w:rFonts w:ascii="Times New Roman" w:hAnsi="Times New Roman" w:cs="Times New Roman"/>
                <w:sz w:val="24"/>
                <w:szCs w:val="24"/>
                <w:lang w:val="en-US"/>
              </w:rPr>
              <w:t>ohrana</w:t>
            </w:r>
            <w:proofErr w:type="spellEnd"/>
            <w:r w:rsidRPr="004F312B">
              <w:rPr>
                <w:rFonts w:ascii="Times New Roman" w:hAnsi="Times New Roman" w:cs="Times New Roman"/>
                <w:sz w:val="24"/>
                <w:szCs w:val="24"/>
              </w:rPr>
              <w:t>-</w:t>
            </w:r>
            <w:proofErr w:type="spellStart"/>
            <w:r w:rsidRPr="004F312B">
              <w:rPr>
                <w:rFonts w:ascii="Times New Roman" w:hAnsi="Times New Roman" w:cs="Times New Roman"/>
                <w:sz w:val="24"/>
                <w:szCs w:val="24"/>
                <w:lang w:val="en-US"/>
              </w:rPr>
              <w:t>okruzhayushej</w:t>
            </w:r>
            <w:proofErr w:type="spellEnd"/>
            <w:r w:rsidRPr="004F312B">
              <w:rPr>
                <w:rFonts w:ascii="Times New Roman" w:hAnsi="Times New Roman" w:cs="Times New Roman"/>
                <w:sz w:val="24"/>
                <w:szCs w:val="24"/>
              </w:rPr>
              <w:t>-</w:t>
            </w:r>
            <w:proofErr w:type="spellStart"/>
            <w:r w:rsidRPr="004F312B">
              <w:rPr>
                <w:rFonts w:ascii="Times New Roman" w:hAnsi="Times New Roman" w:cs="Times New Roman"/>
                <w:sz w:val="24"/>
                <w:szCs w:val="24"/>
                <w:lang w:val="en-US"/>
              </w:rPr>
              <w:t>sredy</w:t>
            </w:r>
            <w:proofErr w:type="spellEnd"/>
            <w:r w:rsidRPr="004F312B">
              <w:rPr>
                <w:rFonts w:ascii="Times New Roman" w:hAnsi="Times New Roman" w:cs="Times New Roman"/>
                <w:sz w:val="24"/>
                <w:szCs w:val="24"/>
              </w:rPr>
              <w:t>/</w:t>
            </w:r>
          </w:p>
        </w:tc>
      </w:tr>
      <w:tr w:rsidR="00382993" w:rsidRPr="004F312B" w:rsidTr="00CF2BCE">
        <w:tc>
          <w:tcPr>
            <w:tcW w:w="1098" w:type="pct"/>
          </w:tcPr>
          <w:p w:rsidR="00382993" w:rsidRPr="004F312B" w:rsidRDefault="00382993" w:rsidP="00382993">
            <w:pPr>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3902" w:type="pct"/>
          </w:tcPr>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Интерпретация индикатора. Увеличение концентраций парниковых газов (в том числе СО2) негативно воздействует на глобальную температуру и климат Земли, а также ведет к потенциальным неблагоприятным последствиям этих изменений для экосистем, населенных пунктов, сельского хозяйства и других видов социально-экономической деятельности.</w:t>
            </w:r>
          </w:p>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Индикатор интенсивности загрязнений атмосферы СО2 дает важную количественную информацию о качестве экономического роста, о реальных результатах развития и о той цене, которую общество платит за эти результаты. Изучение этих показателей в динамике дает представление и о качестве экономического роста в целом, и по отдельным отраслям, а также дает возможность сравнивать отрасли по качеству р</w:t>
            </w:r>
            <w:r w:rsidR="00BE7B09">
              <w:rPr>
                <w:rFonts w:ascii="Times New Roman" w:hAnsi="Times New Roman" w:cs="Times New Roman"/>
                <w:sz w:val="24"/>
                <w:szCs w:val="24"/>
              </w:rPr>
              <w:t>оста, который они обеспечивают.</w:t>
            </w:r>
          </w:p>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Сопоставление экономического вклада и экологической нагрузки также существенно для лиц, принимающих решения, когда выделяются отрасли, играющие ключевые роли в экономическом развитии, в повышении благосостояния и качества жизни. В отсутствие такой информации экономические стимулы, такие как субсидии, способствующие развитию определенных отраслей, могут иметь серьезные экологические последствия, когда уровень разрушения окружающей среды не оправдывает видимые экономические выгоды.</w:t>
            </w:r>
          </w:p>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Данный индикатор при расчете на ВВП показывает (CO2i/ВВП):</w:t>
            </w:r>
          </w:p>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w:t>
            </w:r>
            <w:r w:rsidRPr="004F312B">
              <w:rPr>
                <w:rFonts w:ascii="Times New Roman" w:hAnsi="Times New Roman" w:cs="Times New Roman"/>
                <w:sz w:val="24"/>
                <w:szCs w:val="24"/>
              </w:rPr>
              <w:tab/>
              <w:t>Сопоставление вклада в парниковый эффект с экономическим вкладом по отраслям</w:t>
            </w:r>
          </w:p>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w:t>
            </w:r>
            <w:r w:rsidRPr="004F312B">
              <w:rPr>
                <w:rFonts w:ascii="Times New Roman" w:hAnsi="Times New Roman" w:cs="Times New Roman"/>
                <w:sz w:val="24"/>
                <w:szCs w:val="24"/>
              </w:rPr>
              <w:tab/>
              <w:t>В динамике – как индикатор качества экономического роста</w:t>
            </w:r>
          </w:p>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Данный показатель позволяет определить не только степень существующего и ожидаемого давления выбросов СО2 на окружающую среду, но и свидетельствует об эффективности проводимой национальной политики, направленной на сокращение выбросов в сравнении с целевыми показателями.</w:t>
            </w:r>
          </w:p>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Объем будущих выбросов СО2 и других парниковых </w:t>
            </w:r>
            <w:proofErr w:type="gramStart"/>
            <w:r w:rsidRPr="004F312B">
              <w:rPr>
                <w:rFonts w:ascii="Times New Roman" w:hAnsi="Times New Roman" w:cs="Times New Roman"/>
                <w:sz w:val="24"/>
                <w:szCs w:val="24"/>
              </w:rPr>
              <w:t>газов  в</w:t>
            </w:r>
            <w:proofErr w:type="gramEnd"/>
            <w:r w:rsidRPr="004F312B">
              <w:rPr>
                <w:rFonts w:ascii="Times New Roman" w:hAnsi="Times New Roman" w:cs="Times New Roman"/>
                <w:sz w:val="24"/>
                <w:szCs w:val="24"/>
              </w:rPr>
              <w:t xml:space="preserve"> значительной степени будет зависеть  от тенденций развития экономики, а также от применяемых технологий и социальных  преобразований. Сценарий развития страны, в рамках которого особое внимание уделяется приоритетным секторам экономики, являющимися основными источниками выбросов, представляет собой материал для анализа последствий реализации предполагаемых тенденций и стратегий сокращения выбросов СО2.</w:t>
            </w:r>
          </w:p>
        </w:tc>
      </w:tr>
      <w:tr w:rsidR="00382993" w:rsidRPr="004F312B" w:rsidTr="00CF2BCE">
        <w:tc>
          <w:tcPr>
            <w:tcW w:w="5000" w:type="pct"/>
            <w:gridSpan w:val="2"/>
            <w:shd w:val="clear" w:color="auto" w:fill="9CC2E5" w:themeFill="accent1" w:themeFillTint="99"/>
          </w:tcPr>
          <w:p w:rsidR="00382993" w:rsidRPr="007E1A35" w:rsidRDefault="00382993" w:rsidP="00382993">
            <w:pPr>
              <w:jc w:val="center"/>
              <w:rPr>
                <w:rFonts w:ascii="Times New Roman" w:hAnsi="Times New Roman" w:cs="Times New Roman"/>
                <w:b/>
                <w:sz w:val="24"/>
                <w:szCs w:val="24"/>
              </w:rPr>
            </w:pPr>
            <w:r w:rsidRPr="007E1A35">
              <w:rPr>
                <w:rFonts w:ascii="Times New Roman" w:hAnsi="Times New Roman" w:cs="Times New Roman"/>
                <w:b/>
                <w:sz w:val="24"/>
                <w:szCs w:val="24"/>
              </w:rPr>
              <w:t>Методология</w:t>
            </w:r>
          </w:p>
        </w:tc>
      </w:tr>
      <w:tr w:rsidR="00382993" w:rsidRPr="004F312B" w:rsidTr="00CF2BCE">
        <w:tc>
          <w:tcPr>
            <w:tcW w:w="1098" w:type="pct"/>
          </w:tcPr>
          <w:p w:rsidR="00382993" w:rsidRPr="004F312B" w:rsidRDefault="00382993" w:rsidP="00382993">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3902" w:type="pct"/>
          </w:tcPr>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Сбор данных осуществляется Национальным статистическим комитетом на основе форм государственной статистической отчетности с годовой периодичностью, по данным предприятий и организаций, имеющих стационарные источники загрязнения атмосферного воздуха. </w:t>
            </w:r>
          </w:p>
          <w:p w:rsidR="00382993" w:rsidRPr="004F312B" w:rsidRDefault="00382993"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Объектом статистического наблюдения воздействия хозяйственной деятельности человека на атмосферный воздух является образование СО2. От передвижных источников выбросов СО2 данные не собираются. Доступны данные в разрезе областей и по отраслям экономики. Данные суммируются по показателям различных стационарных источников</w:t>
            </w:r>
          </w:p>
        </w:tc>
      </w:tr>
      <w:tr w:rsidR="00974B3C" w:rsidRPr="004F312B" w:rsidTr="00CF2BCE">
        <w:tc>
          <w:tcPr>
            <w:tcW w:w="1098" w:type="pct"/>
          </w:tcPr>
          <w:p w:rsidR="00974B3C" w:rsidRPr="004F312B" w:rsidRDefault="00974B3C" w:rsidP="007E05C7">
            <w:pPr>
              <w:rPr>
                <w:rFonts w:ascii="Times New Roman" w:hAnsi="Times New Roman" w:cs="Times New Roman"/>
                <w:sz w:val="24"/>
                <w:szCs w:val="24"/>
              </w:rPr>
            </w:pPr>
            <w:r w:rsidRPr="00974B3C">
              <w:rPr>
                <w:rFonts w:ascii="Times New Roman" w:hAnsi="Times New Roman" w:cs="Times New Roman"/>
                <w:sz w:val="24"/>
                <w:szCs w:val="24"/>
              </w:rPr>
              <w:t xml:space="preserve">Формы </w:t>
            </w:r>
          </w:p>
        </w:tc>
        <w:tc>
          <w:tcPr>
            <w:tcW w:w="3902" w:type="pct"/>
          </w:tcPr>
          <w:p w:rsidR="00974B3C" w:rsidRPr="004F312B" w:rsidRDefault="00974B3C" w:rsidP="007E05C7">
            <w:pPr>
              <w:rPr>
                <w:rFonts w:ascii="Times New Roman" w:hAnsi="Times New Roman" w:cs="Times New Roman"/>
                <w:sz w:val="24"/>
                <w:szCs w:val="24"/>
              </w:rPr>
            </w:pPr>
            <w:r>
              <w:rPr>
                <w:rFonts w:ascii="Times New Roman" w:hAnsi="Times New Roman" w:cs="Times New Roman"/>
                <w:sz w:val="24"/>
                <w:szCs w:val="24"/>
              </w:rPr>
              <w:t>ТП №1-Воздух «О выбросах из стационарных источников»</w:t>
            </w:r>
          </w:p>
        </w:tc>
      </w:tr>
      <w:tr w:rsidR="00974B3C" w:rsidRPr="004F312B" w:rsidTr="00DC535B">
        <w:trPr>
          <w:trHeight w:val="1896"/>
        </w:trPr>
        <w:tc>
          <w:tcPr>
            <w:tcW w:w="1098" w:type="pct"/>
          </w:tcPr>
          <w:p w:rsidR="00974B3C" w:rsidRPr="00DC535B" w:rsidRDefault="00974B3C" w:rsidP="00DC535B">
            <w:pPr>
              <w:rPr>
                <w:rFonts w:ascii="Times New Roman" w:eastAsia="Times New Roman" w:hAnsi="Times New Roman" w:cs="Times New Roman"/>
                <w:bCs/>
                <w:sz w:val="26"/>
                <w:szCs w:val="26"/>
                <w:lang w:val="ky-KG" w:eastAsia="ru-RU"/>
              </w:rPr>
            </w:pPr>
            <w:r w:rsidRPr="00DC535B">
              <w:rPr>
                <w:rFonts w:ascii="Times New Roman" w:hAnsi="Times New Roman" w:cs="Times New Roman"/>
                <w:sz w:val="24"/>
                <w:szCs w:val="24"/>
              </w:rPr>
              <w:t>Динамика</w:t>
            </w:r>
          </w:p>
        </w:tc>
        <w:tc>
          <w:tcPr>
            <w:tcW w:w="3902" w:type="pct"/>
          </w:tcPr>
          <w:p w:rsidR="00974B3C" w:rsidRPr="00F86634" w:rsidRDefault="00974B3C" w:rsidP="005D7FD0">
            <w:pPr>
              <w:rPr>
                <w:rFonts w:ascii="Times New Roman" w:hAnsi="Times New Roman" w:cs="Times New Roman"/>
                <w:b/>
                <w:sz w:val="24"/>
                <w:szCs w:val="24"/>
              </w:rPr>
            </w:pPr>
            <w:r w:rsidRPr="00F86634">
              <w:rPr>
                <w:rFonts w:ascii="Times New Roman" w:hAnsi="Times New Roman" w:cs="Times New Roman"/>
                <w:b/>
                <w:sz w:val="24"/>
                <w:szCs w:val="24"/>
              </w:rPr>
              <w:t xml:space="preserve">Выбросы загрязняющих атмосферу веществ, отходящих от стационарных источников </w:t>
            </w:r>
          </w:p>
          <w:p w:rsidR="00974B3C" w:rsidRPr="00F86634" w:rsidRDefault="00974B3C" w:rsidP="005D7FD0">
            <w:pPr>
              <w:rPr>
                <w:rFonts w:ascii="Times New Roman" w:hAnsi="Times New Roman" w:cs="Times New Roman"/>
                <w:sz w:val="24"/>
                <w:szCs w:val="24"/>
              </w:rPr>
            </w:pPr>
            <w:r w:rsidRPr="00D65EFE">
              <w:rPr>
                <w:rFonts w:ascii="Times New Roman" w:eastAsia="Times New Roman" w:hAnsi="Times New Roman" w:cs="Times New Roman"/>
                <w:i/>
                <w:iCs/>
                <w:sz w:val="20"/>
                <w:szCs w:val="20"/>
                <w:lang w:eastAsia="ru-RU"/>
              </w:rPr>
              <w:t>(тыс. тонн)</w:t>
            </w:r>
          </w:p>
          <w:tbl>
            <w:tblPr>
              <w:tblStyle w:val="a4"/>
              <w:tblpPr w:leftFromText="180" w:rightFromText="180" w:vertAnchor="page" w:horzAnchor="margin" w:tblpY="588"/>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51"/>
              <w:gridCol w:w="992"/>
              <w:gridCol w:w="850"/>
              <w:gridCol w:w="993"/>
              <w:gridCol w:w="992"/>
            </w:tblGrid>
            <w:tr w:rsidR="00974B3C" w:rsidTr="00BB40B3">
              <w:trPr>
                <w:trHeight w:val="419"/>
              </w:trPr>
              <w:tc>
                <w:tcPr>
                  <w:tcW w:w="2972" w:type="dxa"/>
                  <w:tcBorders>
                    <w:top w:val="single" w:sz="4" w:space="0" w:color="auto"/>
                    <w:bottom w:val="single" w:sz="4" w:space="0" w:color="auto"/>
                  </w:tcBorders>
                  <w:vAlign w:val="center"/>
                </w:tcPr>
                <w:p w:rsidR="00974B3C" w:rsidRPr="00DC535B" w:rsidRDefault="00974B3C" w:rsidP="00DC535B">
                  <w:pPr>
                    <w:rPr>
                      <w:rFonts w:ascii="Times New Roman" w:eastAsia="Times New Roman" w:hAnsi="Times New Roman" w:cs="Times New Roman"/>
                      <w:b/>
                      <w:bCs/>
                      <w:lang w:eastAsia="ru-RU"/>
                    </w:rPr>
                  </w:pPr>
                </w:p>
              </w:tc>
              <w:tc>
                <w:tcPr>
                  <w:tcW w:w="851" w:type="dxa"/>
                  <w:tcBorders>
                    <w:top w:val="single" w:sz="4" w:space="0" w:color="auto"/>
                    <w:bottom w:val="single" w:sz="4" w:space="0" w:color="auto"/>
                  </w:tcBorders>
                  <w:vAlign w:val="center"/>
                </w:tcPr>
                <w:p w:rsidR="00974B3C" w:rsidRPr="00DC535B" w:rsidRDefault="00974B3C" w:rsidP="00DC535B">
                  <w:pPr>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2012</w:t>
                  </w:r>
                </w:p>
              </w:tc>
              <w:tc>
                <w:tcPr>
                  <w:tcW w:w="992" w:type="dxa"/>
                  <w:tcBorders>
                    <w:top w:val="single" w:sz="4" w:space="0" w:color="auto"/>
                    <w:bottom w:val="single" w:sz="4" w:space="0" w:color="auto"/>
                  </w:tcBorders>
                  <w:vAlign w:val="center"/>
                </w:tcPr>
                <w:p w:rsidR="00974B3C" w:rsidRPr="00DC535B" w:rsidRDefault="00974B3C" w:rsidP="00DC535B">
                  <w:pPr>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2013</w:t>
                  </w:r>
                </w:p>
              </w:tc>
              <w:tc>
                <w:tcPr>
                  <w:tcW w:w="850" w:type="dxa"/>
                  <w:tcBorders>
                    <w:top w:val="single" w:sz="4" w:space="0" w:color="auto"/>
                    <w:bottom w:val="single" w:sz="4" w:space="0" w:color="auto"/>
                  </w:tcBorders>
                  <w:vAlign w:val="center"/>
                </w:tcPr>
                <w:p w:rsidR="00974B3C" w:rsidRPr="00DC535B" w:rsidRDefault="00974B3C" w:rsidP="00DC535B">
                  <w:pPr>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2014</w:t>
                  </w:r>
                </w:p>
              </w:tc>
              <w:tc>
                <w:tcPr>
                  <w:tcW w:w="993" w:type="dxa"/>
                  <w:tcBorders>
                    <w:top w:val="single" w:sz="4" w:space="0" w:color="auto"/>
                    <w:bottom w:val="single" w:sz="4" w:space="0" w:color="auto"/>
                  </w:tcBorders>
                  <w:vAlign w:val="center"/>
                </w:tcPr>
                <w:p w:rsidR="00974B3C" w:rsidRPr="00DC535B" w:rsidRDefault="00974B3C" w:rsidP="00DC535B">
                  <w:pPr>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2015</w:t>
                  </w:r>
                </w:p>
              </w:tc>
              <w:tc>
                <w:tcPr>
                  <w:tcW w:w="992" w:type="dxa"/>
                  <w:tcBorders>
                    <w:top w:val="single" w:sz="4" w:space="0" w:color="auto"/>
                    <w:bottom w:val="single" w:sz="4" w:space="0" w:color="auto"/>
                  </w:tcBorders>
                  <w:vAlign w:val="center"/>
                </w:tcPr>
                <w:p w:rsidR="00974B3C" w:rsidRPr="00DC535B" w:rsidRDefault="00974B3C" w:rsidP="00DC535B">
                  <w:pPr>
                    <w:jc w:val="right"/>
                    <w:rPr>
                      <w:rFonts w:ascii="Times New Roman" w:eastAsia="Times New Roman" w:hAnsi="Times New Roman" w:cs="Times New Roman"/>
                      <w:b/>
                      <w:lang w:eastAsia="ru-RU"/>
                    </w:rPr>
                  </w:pPr>
                  <w:r w:rsidRPr="00DC535B">
                    <w:rPr>
                      <w:rFonts w:ascii="Times New Roman" w:eastAsia="Times New Roman" w:hAnsi="Times New Roman" w:cs="Times New Roman"/>
                      <w:b/>
                      <w:lang w:eastAsia="ru-RU"/>
                    </w:rPr>
                    <w:t>2016</w:t>
                  </w:r>
                </w:p>
              </w:tc>
            </w:tr>
            <w:tr w:rsidR="00974B3C" w:rsidTr="00BB40B3">
              <w:trPr>
                <w:trHeight w:val="411"/>
              </w:trPr>
              <w:tc>
                <w:tcPr>
                  <w:tcW w:w="2972" w:type="dxa"/>
                  <w:tcBorders>
                    <w:top w:val="single" w:sz="4" w:space="0" w:color="auto"/>
                  </w:tcBorders>
                  <w:vAlign w:val="center"/>
                </w:tcPr>
                <w:p w:rsidR="00974B3C" w:rsidRPr="00DC535B" w:rsidRDefault="00974B3C" w:rsidP="00DC535B">
                  <w:pPr>
                    <w:rPr>
                      <w:rFonts w:ascii="Times New Roman" w:eastAsia="Times New Roman" w:hAnsi="Times New Roman" w:cs="Times New Roman"/>
                      <w:b/>
                      <w:bCs/>
                      <w:lang w:val="ky-KG" w:eastAsia="ru-RU"/>
                    </w:rPr>
                  </w:pPr>
                  <w:r w:rsidRPr="00DC535B">
                    <w:rPr>
                      <w:rFonts w:ascii="Times New Roman" w:eastAsia="Times New Roman" w:hAnsi="Times New Roman" w:cs="Times New Roman"/>
                      <w:b/>
                      <w:bCs/>
                      <w:lang w:val="ky-KG" w:eastAsia="ru-RU"/>
                    </w:rPr>
                    <w:t>Кыргызская Республика</w:t>
                  </w:r>
                </w:p>
              </w:tc>
              <w:tc>
                <w:tcPr>
                  <w:tcW w:w="851" w:type="dxa"/>
                  <w:tcBorders>
                    <w:top w:val="single" w:sz="4" w:space="0" w:color="auto"/>
                  </w:tcBorders>
                  <w:vAlign w:val="center"/>
                </w:tcPr>
                <w:p w:rsidR="00974B3C" w:rsidRPr="00DC535B" w:rsidRDefault="00974B3C" w:rsidP="00DC535B">
                  <w:pPr>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43,4</w:t>
                  </w:r>
                </w:p>
              </w:tc>
              <w:tc>
                <w:tcPr>
                  <w:tcW w:w="992" w:type="dxa"/>
                  <w:tcBorders>
                    <w:top w:val="single" w:sz="4" w:space="0" w:color="auto"/>
                  </w:tcBorders>
                  <w:vAlign w:val="center"/>
                </w:tcPr>
                <w:p w:rsidR="00974B3C" w:rsidRPr="00DC535B" w:rsidRDefault="00974B3C" w:rsidP="00DC535B">
                  <w:pPr>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45,1</w:t>
                  </w:r>
                </w:p>
              </w:tc>
              <w:tc>
                <w:tcPr>
                  <w:tcW w:w="850" w:type="dxa"/>
                  <w:tcBorders>
                    <w:top w:val="single" w:sz="4" w:space="0" w:color="auto"/>
                  </w:tcBorders>
                  <w:vAlign w:val="center"/>
                </w:tcPr>
                <w:p w:rsidR="00974B3C" w:rsidRPr="00DC535B" w:rsidRDefault="00974B3C" w:rsidP="00DC535B">
                  <w:pPr>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60,5</w:t>
                  </w:r>
                </w:p>
              </w:tc>
              <w:tc>
                <w:tcPr>
                  <w:tcW w:w="993" w:type="dxa"/>
                  <w:tcBorders>
                    <w:top w:val="single" w:sz="4" w:space="0" w:color="auto"/>
                  </w:tcBorders>
                  <w:vAlign w:val="center"/>
                </w:tcPr>
                <w:p w:rsidR="00974B3C" w:rsidRPr="00DC535B" w:rsidRDefault="00974B3C" w:rsidP="00DC535B">
                  <w:pPr>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61,0</w:t>
                  </w:r>
                </w:p>
              </w:tc>
              <w:tc>
                <w:tcPr>
                  <w:tcW w:w="992" w:type="dxa"/>
                  <w:tcBorders>
                    <w:top w:val="single" w:sz="4" w:space="0" w:color="auto"/>
                  </w:tcBorders>
                  <w:vAlign w:val="center"/>
                </w:tcPr>
                <w:p w:rsidR="00974B3C" w:rsidRPr="00DC535B" w:rsidRDefault="00974B3C" w:rsidP="00DC535B">
                  <w:pPr>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52,8</w:t>
                  </w:r>
                </w:p>
              </w:tc>
            </w:tr>
          </w:tbl>
          <w:p w:rsidR="00974B3C" w:rsidRPr="00F86634" w:rsidRDefault="00974B3C" w:rsidP="005D7FD0">
            <w:pPr>
              <w:rPr>
                <w:rFonts w:ascii="Times New Roman" w:hAnsi="Times New Roman" w:cs="Times New Roman"/>
                <w:sz w:val="24"/>
                <w:szCs w:val="24"/>
                <w:lang w:val="en-US"/>
              </w:rPr>
            </w:pPr>
          </w:p>
        </w:tc>
      </w:tr>
    </w:tbl>
    <w:p w:rsidR="00BF1E40" w:rsidRPr="004F312B" w:rsidRDefault="00BF1E40" w:rsidP="00EB4141">
      <w:pPr>
        <w:jc w:val="center"/>
        <w:rPr>
          <w:rFonts w:ascii="Times New Roman" w:hAnsi="Times New Roman" w:cs="Times New Roman"/>
          <w:b/>
          <w:sz w:val="24"/>
          <w:szCs w:val="24"/>
        </w:rPr>
      </w:pPr>
    </w:p>
    <w:p w:rsidR="00382993" w:rsidRPr="004F312B" w:rsidRDefault="00382993" w:rsidP="00EB4141">
      <w:pPr>
        <w:jc w:val="center"/>
        <w:rPr>
          <w:rFonts w:ascii="Times New Roman" w:hAnsi="Times New Roman" w:cs="Times New Roman"/>
          <w:b/>
          <w:sz w:val="24"/>
          <w:szCs w:val="24"/>
        </w:rPr>
      </w:pPr>
    </w:p>
    <w:p w:rsidR="00382993" w:rsidRPr="004F312B" w:rsidRDefault="00382993" w:rsidP="00EB4141">
      <w:pPr>
        <w:jc w:val="center"/>
        <w:rPr>
          <w:rFonts w:ascii="Times New Roman" w:hAnsi="Times New Roman" w:cs="Times New Roman"/>
          <w:b/>
          <w:sz w:val="24"/>
          <w:szCs w:val="24"/>
        </w:rPr>
      </w:pPr>
    </w:p>
    <w:p w:rsidR="00382993" w:rsidRPr="004F312B" w:rsidRDefault="00382993" w:rsidP="00EB4141">
      <w:pPr>
        <w:jc w:val="center"/>
        <w:rPr>
          <w:rFonts w:ascii="Times New Roman" w:hAnsi="Times New Roman" w:cs="Times New Roman"/>
          <w:b/>
          <w:sz w:val="24"/>
          <w:szCs w:val="24"/>
        </w:rPr>
      </w:pPr>
    </w:p>
    <w:p w:rsidR="00EF0756" w:rsidRDefault="00EF0756">
      <w:pPr>
        <w:rPr>
          <w:rFonts w:ascii="Times New Roman" w:hAnsi="Times New Roman" w:cs="Times New Roman"/>
          <w:b/>
          <w:sz w:val="24"/>
          <w:szCs w:val="24"/>
        </w:rPr>
      </w:pPr>
      <w:r>
        <w:rPr>
          <w:rFonts w:ascii="Times New Roman" w:hAnsi="Times New Roman" w:cs="Times New Roman"/>
          <w:b/>
          <w:sz w:val="24"/>
          <w:szCs w:val="24"/>
        </w:rPr>
        <w:br w:type="page"/>
      </w:r>
    </w:p>
    <w:p w:rsidR="00EB4141" w:rsidRPr="00C9259E" w:rsidRDefault="00EB4141" w:rsidP="0093030A">
      <w:pPr>
        <w:pStyle w:val="2"/>
        <w:numPr>
          <w:ilvl w:val="1"/>
          <w:numId w:val="9"/>
        </w:numPr>
        <w:ind w:left="567" w:hanging="567"/>
        <w:rPr>
          <w:rFonts w:ascii="Times New Roman" w:hAnsi="Times New Roman" w:cs="Times New Roman"/>
          <w:b/>
          <w:sz w:val="28"/>
          <w:szCs w:val="28"/>
        </w:rPr>
      </w:pPr>
      <w:bookmarkStart w:id="3" w:name="_Toc491694449"/>
      <w:r w:rsidRPr="00C9259E">
        <w:rPr>
          <w:rFonts w:ascii="Times New Roman" w:hAnsi="Times New Roman" w:cs="Times New Roman"/>
          <w:b/>
          <w:sz w:val="28"/>
          <w:szCs w:val="28"/>
        </w:rPr>
        <w:t>Продуктивность Энергетики</w:t>
      </w:r>
      <w:bookmarkEnd w:id="3"/>
      <w:r w:rsidRPr="00C9259E">
        <w:rPr>
          <w:rFonts w:ascii="Times New Roman" w:hAnsi="Times New Roman" w:cs="Times New Roman"/>
          <w:b/>
          <w:sz w:val="28"/>
          <w:szCs w:val="28"/>
        </w:rPr>
        <w:t xml:space="preserve"> </w:t>
      </w:r>
    </w:p>
    <w:p w:rsidR="0037139B" w:rsidRDefault="0037139B" w:rsidP="0037139B"/>
    <w:p w:rsidR="00EF0756" w:rsidRPr="00C9259E" w:rsidRDefault="00EF0756" w:rsidP="00C9259E">
      <w:pPr>
        <w:pStyle w:val="Default"/>
        <w:spacing w:after="120"/>
        <w:rPr>
          <w:sz w:val="28"/>
          <w:szCs w:val="28"/>
          <w:lang w:val="ru-RU"/>
        </w:rPr>
      </w:pPr>
      <w:r w:rsidRPr="00C9259E">
        <w:rPr>
          <w:sz w:val="28"/>
          <w:szCs w:val="28"/>
          <w:lang w:val="ru-RU"/>
        </w:rPr>
        <w:t xml:space="preserve">КОНТЕКСТ И ВОПРОСЫ ПОЛИТИКИ </w:t>
      </w:r>
    </w:p>
    <w:p w:rsidR="00EF0756" w:rsidRPr="00C9259E" w:rsidRDefault="00EF0756" w:rsidP="00C9259E">
      <w:pPr>
        <w:pStyle w:val="Default"/>
        <w:spacing w:after="120"/>
        <w:rPr>
          <w:color w:val="242424"/>
          <w:sz w:val="28"/>
          <w:szCs w:val="28"/>
          <w:lang w:val="ru-RU"/>
        </w:rPr>
      </w:pPr>
      <w:r w:rsidRPr="00C9259E">
        <w:rPr>
          <w:sz w:val="28"/>
          <w:szCs w:val="28"/>
          <w:lang w:val="ru-RU"/>
        </w:rPr>
        <w:t xml:space="preserve">Энергия – основа экономики, и как самостоятельный сектор, и как производственный фактор любой экономической деятельности. Структура энергоснабжения страны и интенсивность энергопотребления, изменяющиеся во времени, определяют экологическую эффективность экономики и устойчивость экономического развития и, следовательно, </w:t>
      </w:r>
      <w:r w:rsidRPr="00C9259E">
        <w:rPr>
          <w:color w:val="242424"/>
          <w:sz w:val="28"/>
          <w:szCs w:val="28"/>
          <w:lang w:val="ru-RU"/>
        </w:rPr>
        <w:t xml:space="preserve">являются важнейшими факторами зеленого роста. Кроме того, финансовая доступность энергии </w:t>
      </w:r>
      <w:r w:rsidRPr="00C9259E">
        <w:rPr>
          <w:sz w:val="28"/>
          <w:szCs w:val="28"/>
          <w:lang w:val="ru-RU"/>
        </w:rPr>
        <w:t xml:space="preserve">– </w:t>
      </w:r>
      <w:r w:rsidRPr="00C9259E">
        <w:rPr>
          <w:color w:val="242424"/>
          <w:sz w:val="28"/>
          <w:szCs w:val="28"/>
          <w:lang w:val="ru-RU"/>
        </w:rPr>
        <w:t xml:space="preserve">одно из условий снижения бедности. </w:t>
      </w:r>
    </w:p>
    <w:p w:rsidR="00EF0756" w:rsidRPr="00C9259E" w:rsidRDefault="00EF0756" w:rsidP="00C9259E">
      <w:pPr>
        <w:pStyle w:val="Default"/>
        <w:spacing w:after="120"/>
        <w:rPr>
          <w:sz w:val="28"/>
          <w:szCs w:val="28"/>
          <w:lang w:val="ru-RU"/>
        </w:rPr>
      </w:pPr>
      <w:r w:rsidRPr="00C9259E">
        <w:rPr>
          <w:sz w:val="28"/>
          <w:szCs w:val="28"/>
          <w:lang w:val="ru-RU"/>
        </w:rPr>
        <w:t xml:space="preserve">Экологические параметры производства и потребления энергии зависят от ее источника; основной проблемой, стоящей перед обществом в связи с энергетикой, являются выбросы парниковых газов, местное и региональное загрязнение воздуха. К экологическим последствиям также относятся воздействие на качество воды, проблемы землепользования, риски ядерного топливного цикла и риски, относящиеся к добыче, транспортировке и использованию ископаемого топлива. Развитие возобновляемой энергетики, </w:t>
      </w:r>
      <w:proofErr w:type="spellStart"/>
      <w:r w:rsidRPr="00C9259E">
        <w:rPr>
          <w:sz w:val="28"/>
          <w:szCs w:val="28"/>
          <w:lang w:val="ru-RU"/>
        </w:rPr>
        <w:t>низкоуглеродных</w:t>
      </w:r>
      <w:proofErr w:type="spellEnd"/>
      <w:r w:rsidRPr="00C9259E">
        <w:rPr>
          <w:sz w:val="28"/>
          <w:szCs w:val="28"/>
          <w:lang w:val="ru-RU"/>
        </w:rPr>
        <w:t xml:space="preserve"> и чистых топливных технологий является важным аспектом климатической политики стран и укрепляет их энергетическую безопасность. </w:t>
      </w:r>
    </w:p>
    <w:p w:rsidR="0037139B" w:rsidRPr="00C9259E" w:rsidRDefault="00EF0756" w:rsidP="00C9259E">
      <w:pPr>
        <w:spacing w:after="120"/>
        <w:rPr>
          <w:rFonts w:ascii="Times New Roman" w:hAnsi="Times New Roman" w:cs="Times New Roman"/>
          <w:sz w:val="28"/>
          <w:szCs w:val="28"/>
        </w:rPr>
      </w:pPr>
      <w:r w:rsidRPr="00C9259E">
        <w:rPr>
          <w:rFonts w:ascii="Times New Roman" w:hAnsi="Times New Roman" w:cs="Times New Roman"/>
          <w:sz w:val="28"/>
          <w:szCs w:val="28"/>
        </w:rPr>
        <w:t xml:space="preserve">Прогресс в направлении зеленого роста может оцениваться по </w:t>
      </w:r>
      <w:proofErr w:type="spellStart"/>
      <w:r w:rsidRPr="00C9259E">
        <w:rPr>
          <w:rFonts w:ascii="Times New Roman" w:hAnsi="Times New Roman" w:cs="Times New Roman"/>
          <w:sz w:val="28"/>
          <w:szCs w:val="28"/>
        </w:rPr>
        <w:t>энергоэффективности</w:t>
      </w:r>
      <w:proofErr w:type="spellEnd"/>
      <w:r w:rsidRPr="00C9259E">
        <w:rPr>
          <w:rFonts w:ascii="Times New Roman" w:hAnsi="Times New Roman" w:cs="Times New Roman"/>
          <w:sz w:val="28"/>
          <w:szCs w:val="28"/>
        </w:rPr>
        <w:t xml:space="preserve"> экономики, относительно национальных целей в сфере энергоемкости и </w:t>
      </w:r>
      <w:proofErr w:type="spellStart"/>
      <w:r w:rsidRPr="00C9259E">
        <w:rPr>
          <w:rFonts w:ascii="Times New Roman" w:hAnsi="Times New Roman" w:cs="Times New Roman"/>
          <w:sz w:val="28"/>
          <w:szCs w:val="28"/>
        </w:rPr>
        <w:t>энергоэффективности</w:t>
      </w:r>
      <w:proofErr w:type="spellEnd"/>
      <w:r w:rsidRPr="00C9259E">
        <w:rPr>
          <w:rFonts w:ascii="Times New Roman" w:hAnsi="Times New Roman" w:cs="Times New Roman"/>
          <w:sz w:val="28"/>
          <w:szCs w:val="28"/>
        </w:rPr>
        <w:t xml:space="preserve">, по доле возобновляемой энергии в </w:t>
      </w:r>
      <w:proofErr w:type="spellStart"/>
      <w:r w:rsidRPr="00C9259E">
        <w:rPr>
          <w:rFonts w:ascii="Times New Roman" w:hAnsi="Times New Roman" w:cs="Times New Roman"/>
          <w:sz w:val="28"/>
          <w:szCs w:val="28"/>
        </w:rPr>
        <w:t>энерго</w:t>
      </w:r>
      <w:proofErr w:type="spellEnd"/>
      <w:r w:rsidRPr="00C9259E">
        <w:rPr>
          <w:rFonts w:ascii="Times New Roman" w:hAnsi="Times New Roman" w:cs="Times New Roman"/>
          <w:sz w:val="28"/>
          <w:szCs w:val="28"/>
        </w:rPr>
        <w:t>-/электроснабжении и, далее, относительно международных природоохранных и климатических обязательств страны, имеющих значение для внутренней энергетической политики.</w:t>
      </w:r>
    </w:p>
    <w:p w:rsidR="0037139B" w:rsidRPr="0037139B" w:rsidRDefault="0037139B" w:rsidP="0037139B"/>
    <w:tbl>
      <w:tblPr>
        <w:tblStyle w:val="a4"/>
        <w:tblW w:w="14567" w:type="dxa"/>
        <w:tblLook w:val="04A0" w:firstRow="1" w:lastRow="0" w:firstColumn="1" w:lastColumn="0" w:noHBand="0" w:noVBand="1"/>
      </w:tblPr>
      <w:tblGrid>
        <w:gridCol w:w="3369"/>
        <w:gridCol w:w="11198"/>
      </w:tblGrid>
      <w:tr w:rsidR="00EB4141" w:rsidRPr="004F312B" w:rsidTr="00C44AD2">
        <w:tc>
          <w:tcPr>
            <w:tcW w:w="14567" w:type="dxa"/>
            <w:gridSpan w:val="2"/>
            <w:shd w:val="clear" w:color="auto" w:fill="9CC2E5" w:themeFill="accent1" w:themeFillTint="99"/>
          </w:tcPr>
          <w:p w:rsidR="00EB4141" w:rsidRPr="00C44AD2" w:rsidRDefault="00EB4141" w:rsidP="00C44AD2">
            <w:pPr>
              <w:jc w:val="center"/>
              <w:rPr>
                <w:rFonts w:ascii="Times New Roman" w:hAnsi="Times New Roman" w:cs="Times New Roman"/>
                <w:b/>
                <w:sz w:val="24"/>
                <w:szCs w:val="24"/>
              </w:rPr>
            </w:pPr>
            <w:r w:rsidRPr="00C44AD2">
              <w:rPr>
                <w:rFonts w:ascii="Times New Roman" w:hAnsi="Times New Roman" w:cs="Times New Roman"/>
                <w:b/>
                <w:sz w:val="24"/>
                <w:szCs w:val="24"/>
              </w:rPr>
              <w:t>Общее описание</w:t>
            </w:r>
          </w:p>
        </w:tc>
      </w:tr>
      <w:tr w:rsidR="00EB4141" w:rsidRPr="004F312B" w:rsidTr="00C44AD2">
        <w:tc>
          <w:tcPr>
            <w:tcW w:w="3369" w:type="dxa"/>
          </w:tcPr>
          <w:p w:rsidR="00EB4141" w:rsidRPr="004F312B" w:rsidRDefault="00EB4141" w:rsidP="00EB4141">
            <w:pPr>
              <w:contextualSpacing/>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198" w:type="dxa"/>
          </w:tcPr>
          <w:p w:rsidR="00EB4141" w:rsidRPr="004F312B" w:rsidRDefault="007954CB" w:rsidP="005C142F">
            <w:pPr>
              <w:spacing w:after="120"/>
              <w:contextualSpacing/>
              <w:rPr>
                <w:rFonts w:ascii="Times New Roman" w:hAnsi="Times New Roman" w:cs="Times New Roman"/>
                <w:b/>
                <w:sz w:val="24"/>
                <w:szCs w:val="24"/>
              </w:rPr>
            </w:pPr>
            <w:r w:rsidRPr="004F312B">
              <w:rPr>
                <w:rFonts w:ascii="Times New Roman" w:hAnsi="Times New Roman" w:cs="Times New Roman"/>
                <w:b/>
                <w:sz w:val="24"/>
                <w:szCs w:val="24"/>
              </w:rPr>
              <w:t>1.</w:t>
            </w:r>
            <w:r w:rsidR="00EB4141" w:rsidRPr="004F312B">
              <w:rPr>
                <w:rFonts w:ascii="Times New Roman" w:hAnsi="Times New Roman" w:cs="Times New Roman"/>
                <w:b/>
                <w:sz w:val="24"/>
                <w:szCs w:val="24"/>
              </w:rPr>
              <w:t>Энергоемкость</w:t>
            </w:r>
          </w:p>
        </w:tc>
      </w:tr>
      <w:tr w:rsidR="00EB4141" w:rsidRPr="004F312B" w:rsidTr="00C44AD2">
        <w:tc>
          <w:tcPr>
            <w:tcW w:w="3369" w:type="dxa"/>
          </w:tcPr>
          <w:p w:rsidR="00EB4141" w:rsidRPr="004F312B" w:rsidRDefault="00EB4141" w:rsidP="00EB4141">
            <w:pPr>
              <w:contextualSpacing/>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198" w:type="dxa"/>
          </w:tcPr>
          <w:p w:rsidR="00EB4141" w:rsidRPr="004F312B" w:rsidRDefault="00EB4141" w:rsidP="005C142F">
            <w:pPr>
              <w:spacing w:after="120"/>
              <w:contextualSpacing/>
              <w:jc w:val="both"/>
              <w:rPr>
                <w:rFonts w:ascii="Times New Roman" w:hAnsi="Times New Roman" w:cs="Times New Roman"/>
                <w:sz w:val="24"/>
                <w:szCs w:val="24"/>
              </w:rPr>
            </w:pPr>
            <w:r w:rsidRPr="004F312B">
              <w:rPr>
                <w:rFonts w:ascii="Times New Roman" w:hAnsi="Times New Roman" w:cs="Times New Roman"/>
                <w:sz w:val="24"/>
                <w:szCs w:val="24"/>
              </w:rPr>
              <w:t>Энергоемкость ВВП – это показатель эффективности энергопотребления в стране. Показатель энергоемкости указывает на общую взаимосвязь между энергопотреблением и экономическим развитием и обеспечивает основу для оценки энергопотребления.</w:t>
            </w:r>
          </w:p>
        </w:tc>
      </w:tr>
      <w:tr w:rsidR="00EB4141" w:rsidRPr="004F312B" w:rsidTr="00C44AD2">
        <w:tc>
          <w:tcPr>
            <w:tcW w:w="3369" w:type="dxa"/>
          </w:tcPr>
          <w:p w:rsidR="00EB4141" w:rsidRPr="004F312B" w:rsidRDefault="00EB4141" w:rsidP="00EB4141">
            <w:pPr>
              <w:contextualSpacing/>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198" w:type="dxa"/>
          </w:tcPr>
          <w:p w:rsidR="00EB4141" w:rsidRPr="004F312B" w:rsidRDefault="00EB4141" w:rsidP="005C142F">
            <w:pPr>
              <w:spacing w:after="120"/>
              <w:contextualSpacing/>
              <w:rPr>
                <w:rFonts w:ascii="Times New Roman" w:hAnsi="Times New Roman" w:cs="Times New Roman"/>
                <w:sz w:val="24"/>
                <w:szCs w:val="24"/>
              </w:rPr>
            </w:pPr>
            <w:proofErr w:type="spellStart"/>
            <w:r w:rsidRPr="004F312B">
              <w:rPr>
                <w:rFonts w:ascii="Times New Roman" w:hAnsi="Times New Roman" w:cs="Times New Roman"/>
                <w:sz w:val="24"/>
                <w:szCs w:val="24"/>
              </w:rPr>
              <w:t>т.н.э</w:t>
            </w:r>
            <w:proofErr w:type="spellEnd"/>
            <w:r w:rsidRPr="004F312B">
              <w:rPr>
                <w:rFonts w:ascii="Times New Roman" w:hAnsi="Times New Roman" w:cs="Times New Roman"/>
                <w:sz w:val="24"/>
                <w:szCs w:val="24"/>
              </w:rPr>
              <w:t>./</w:t>
            </w:r>
            <w:proofErr w:type="spellStart"/>
            <w:r w:rsidRPr="004F312B">
              <w:rPr>
                <w:rFonts w:ascii="Times New Roman" w:hAnsi="Times New Roman" w:cs="Times New Roman"/>
                <w:sz w:val="24"/>
                <w:szCs w:val="24"/>
              </w:rPr>
              <w:t>млн.сом</w:t>
            </w:r>
            <w:proofErr w:type="spellEnd"/>
          </w:p>
        </w:tc>
      </w:tr>
      <w:tr w:rsidR="00EB4141" w:rsidRPr="004F312B" w:rsidTr="00C44AD2">
        <w:tc>
          <w:tcPr>
            <w:tcW w:w="3369" w:type="dxa"/>
          </w:tcPr>
          <w:p w:rsidR="00EB4141" w:rsidRPr="004F312B" w:rsidRDefault="00EB4141" w:rsidP="00EB4141">
            <w:pPr>
              <w:contextualSpacing/>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198" w:type="dxa"/>
          </w:tcPr>
          <w:p w:rsidR="00EB4141" w:rsidRPr="004F312B" w:rsidRDefault="007954CB" w:rsidP="005C142F">
            <w:pPr>
              <w:spacing w:after="120"/>
              <w:contextualSpacing/>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EB4141" w:rsidRPr="004F312B" w:rsidTr="00C44AD2">
        <w:tc>
          <w:tcPr>
            <w:tcW w:w="3369" w:type="dxa"/>
          </w:tcPr>
          <w:p w:rsidR="00EB4141" w:rsidRPr="004F312B" w:rsidRDefault="00EB4141" w:rsidP="00EB4141">
            <w:pPr>
              <w:contextualSpacing/>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198" w:type="dxa"/>
          </w:tcPr>
          <w:p w:rsidR="00EB4141" w:rsidRPr="004F312B" w:rsidRDefault="00EB4141" w:rsidP="005C142F">
            <w:pPr>
              <w:spacing w:after="120"/>
              <w:contextualSpacing/>
              <w:rPr>
                <w:rFonts w:ascii="Times New Roman" w:hAnsi="Times New Roman" w:cs="Times New Roman"/>
                <w:sz w:val="24"/>
                <w:szCs w:val="24"/>
              </w:rPr>
            </w:pPr>
            <w:r w:rsidRPr="004F312B">
              <w:rPr>
                <w:rFonts w:ascii="Times New Roman" w:hAnsi="Times New Roman" w:cs="Times New Roman"/>
                <w:sz w:val="24"/>
                <w:szCs w:val="24"/>
              </w:rPr>
              <w:t>Республика</w:t>
            </w:r>
          </w:p>
        </w:tc>
      </w:tr>
      <w:tr w:rsidR="007954CB" w:rsidRPr="004F312B" w:rsidTr="00C44AD2">
        <w:tc>
          <w:tcPr>
            <w:tcW w:w="3369" w:type="dxa"/>
          </w:tcPr>
          <w:p w:rsidR="007954CB" w:rsidRPr="00642572" w:rsidRDefault="007954CB" w:rsidP="007954CB">
            <w:pPr>
              <w:contextualSpacing/>
              <w:rPr>
                <w:rFonts w:ascii="Times New Roman" w:hAnsi="Times New Roman" w:cs="Times New Roman"/>
                <w:sz w:val="24"/>
                <w:szCs w:val="24"/>
              </w:rPr>
            </w:pPr>
            <w:r w:rsidRPr="004F312B">
              <w:rPr>
                <w:rFonts w:ascii="Times New Roman" w:hAnsi="Times New Roman" w:cs="Times New Roman"/>
                <w:sz w:val="24"/>
                <w:szCs w:val="24"/>
              </w:rPr>
              <w:t xml:space="preserve">Периодичность сбора отчётности </w:t>
            </w:r>
          </w:p>
        </w:tc>
        <w:tc>
          <w:tcPr>
            <w:tcW w:w="11198" w:type="dxa"/>
          </w:tcPr>
          <w:p w:rsidR="007954CB" w:rsidRPr="00642572" w:rsidRDefault="007954CB" w:rsidP="005C142F">
            <w:pPr>
              <w:spacing w:after="120"/>
              <w:contextualSpacing/>
              <w:rPr>
                <w:rFonts w:ascii="Times New Roman" w:hAnsi="Times New Roman" w:cs="Times New Roman"/>
                <w:sz w:val="24"/>
                <w:szCs w:val="24"/>
              </w:rPr>
            </w:pPr>
            <w:r w:rsidRPr="004F312B">
              <w:rPr>
                <w:rFonts w:ascii="Times New Roman" w:hAnsi="Times New Roman" w:cs="Times New Roman"/>
                <w:sz w:val="24"/>
                <w:szCs w:val="24"/>
              </w:rPr>
              <w:t>Годовая</w:t>
            </w:r>
            <w:r w:rsidRPr="00642572">
              <w:rPr>
                <w:rFonts w:ascii="Times New Roman" w:hAnsi="Times New Roman" w:cs="Times New Roman"/>
                <w:sz w:val="24"/>
                <w:szCs w:val="24"/>
              </w:rPr>
              <w:t xml:space="preserve">, </w:t>
            </w:r>
            <w:r w:rsidRPr="004F312B">
              <w:rPr>
                <w:rFonts w:ascii="Times New Roman" w:hAnsi="Times New Roman" w:cs="Times New Roman"/>
                <w:sz w:val="24"/>
                <w:szCs w:val="24"/>
              </w:rPr>
              <w:t>Декабрь, после отчетного года</w:t>
            </w:r>
          </w:p>
        </w:tc>
      </w:tr>
      <w:tr w:rsidR="007954CB" w:rsidRPr="004F312B" w:rsidTr="00C44AD2">
        <w:tc>
          <w:tcPr>
            <w:tcW w:w="3369" w:type="dxa"/>
          </w:tcPr>
          <w:p w:rsidR="007954CB" w:rsidRPr="004F312B" w:rsidRDefault="007954CB" w:rsidP="007954CB">
            <w:pPr>
              <w:contextualSpacing/>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198" w:type="dxa"/>
          </w:tcPr>
          <w:p w:rsidR="007954CB" w:rsidRPr="004F312B" w:rsidRDefault="007954CB" w:rsidP="005C142F">
            <w:pPr>
              <w:spacing w:after="120"/>
              <w:contextualSpacing/>
              <w:rPr>
                <w:rFonts w:ascii="Times New Roman" w:hAnsi="Times New Roman" w:cs="Times New Roman"/>
                <w:sz w:val="24"/>
                <w:szCs w:val="24"/>
                <w:lang w:val="ky-KG"/>
              </w:rPr>
            </w:pPr>
            <w:r w:rsidRPr="004F312B">
              <w:rPr>
                <w:rFonts w:ascii="Times New Roman" w:hAnsi="Times New Roman" w:cs="Times New Roman"/>
                <w:sz w:val="24"/>
                <w:szCs w:val="24"/>
                <w:lang w:val="ky-KG"/>
              </w:rPr>
              <w:t>НСК КР</w:t>
            </w:r>
          </w:p>
        </w:tc>
      </w:tr>
      <w:tr w:rsidR="007954CB" w:rsidRPr="004F312B" w:rsidTr="00C44AD2">
        <w:tc>
          <w:tcPr>
            <w:tcW w:w="3369" w:type="dxa"/>
          </w:tcPr>
          <w:p w:rsidR="007954CB" w:rsidRPr="004F312B" w:rsidRDefault="007954CB" w:rsidP="007954CB">
            <w:pPr>
              <w:contextualSpacing/>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198" w:type="dxa"/>
          </w:tcPr>
          <w:p w:rsidR="007954CB" w:rsidRPr="004F312B" w:rsidRDefault="007954CB" w:rsidP="005C142F">
            <w:pPr>
              <w:spacing w:after="120"/>
              <w:contextualSpacing/>
              <w:rPr>
                <w:rFonts w:ascii="Times New Roman" w:hAnsi="Times New Roman" w:cs="Times New Roman"/>
                <w:sz w:val="24"/>
                <w:szCs w:val="24"/>
              </w:rPr>
            </w:pPr>
            <w:r w:rsidRPr="004F312B">
              <w:rPr>
                <w:rFonts w:ascii="Times New Roman" w:hAnsi="Times New Roman" w:cs="Times New Roman"/>
                <w:sz w:val="24"/>
                <w:szCs w:val="24"/>
              </w:rPr>
              <w:t>Управление экономической статистики и национальных счетов</w:t>
            </w:r>
          </w:p>
        </w:tc>
      </w:tr>
      <w:tr w:rsidR="007954CB" w:rsidRPr="004F312B" w:rsidTr="00C44AD2">
        <w:tc>
          <w:tcPr>
            <w:tcW w:w="3369" w:type="dxa"/>
          </w:tcPr>
          <w:p w:rsidR="007954CB" w:rsidRPr="004F312B" w:rsidRDefault="007954CB" w:rsidP="007954CB">
            <w:pPr>
              <w:contextualSpacing/>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198" w:type="dxa"/>
          </w:tcPr>
          <w:p w:rsidR="007954CB" w:rsidRPr="004F312B" w:rsidRDefault="007954CB" w:rsidP="005C142F">
            <w:pPr>
              <w:spacing w:after="120"/>
              <w:contextualSpacing/>
              <w:rPr>
                <w:rFonts w:ascii="Times New Roman" w:hAnsi="Times New Roman" w:cs="Times New Roman"/>
                <w:sz w:val="24"/>
                <w:szCs w:val="24"/>
                <w:lang w:val="ky-KG"/>
              </w:rPr>
            </w:pPr>
            <w:r w:rsidRPr="004F312B">
              <w:rPr>
                <w:rFonts w:ascii="Times New Roman" w:hAnsi="Times New Roman" w:cs="Times New Roman"/>
                <w:sz w:val="24"/>
                <w:szCs w:val="24"/>
                <w:lang w:val="ky-KG"/>
              </w:rPr>
              <w:t>нет</w:t>
            </w:r>
          </w:p>
        </w:tc>
      </w:tr>
      <w:tr w:rsidR="007954CB" w:rsidRPr="004F312B" w:rsidTr="00C44AD2">
        <w:tc>
          <w:tcPr>
            <w:tcW w:w="3369" w:type="dxa"/>
          </w:tcPr>
          <w:p w:rsidR="007954CB" w:rsidRPr="004F312B" w:rsidRDefault="007954CB" w:rsidP="007954CB">
            <w:pPr>
              <w:contextualSpacing/>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198" w:type="dxa"/>
          </w:tcPr>
          <w:p w:rsidR="007954CB" w:rsidRPr="004F312B" w:rsidRDefault="007954CB" w:rsidP="005C142F">
            <w:pPr>
              <w:spacing w:after="120"/>
              <w:contextualSpacing/>
              <w:rPr>
                <w:rFonts w:ascii="Times New Roman" w:hAnsi="Times New Roman" w:cs="Times New Roman"/>
                <w:sz w:val="24"/>
                <w:szCs w:val="24"/>
              </w:rPr>
            </w:pPr>
          </w:p>
        </w:tc>
      </w:tr>
      <w:tr w:rsidR="007954CB" w:rsidRPr="004F312B" w:rsidTr="00C44AD2">
        <w:tc>
          <w:tcPr>
            <w:tcW w:w="3369" w:type="dxa"/>
          </w:tcPr>
          <w:p w:rsidR="007954CB" w:rsidRPr="004F312B" w:rsidRDefault="007954CB" w:rsidP="007954CB">
            <w:pPr>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198" w:type="dxa"/>
          </w:tcPr>
          <w:p w:rsidR="007954CB" w:rsidRPr="004F312B" w:rsidRDefault="007954CB"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Показатель энергоемкости указывает на общую взаимосвязь между энергопотреблением и экономическим развитием и обеспечивает основу для оценки энергопотребления.</w:t>
            </w:r>
          </w:p>
          <w:p w:rsidR="007954CB" w:rsidRPr="004F312B" w:rsidRDefault="007954CB"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Темпы снижения энергоемкости ВВП свидетельствуют об эффективности энергосберегающей политики государства. Индикаторы энергоемкости ВВП в отдельных секторах характеризуют показатели устойчивого развития сектора и общую взаимосвязь между энергопотреблением и экономическим развитием данного сектора экономики.</w:t>
            </w:r>
          </w:p>
        </w:tc>
      </w:tr>
      <w:tr w:rsidR="007954CB" w:rsidRPr="004F312B" w:rsidTr="00C44AD2">
        <w:tc>
          <w:tcPr>
            <w:tcW w:w="14567" w:type="dxa"/>
            <w:gridSpan w:val="2"/>
            <w:shd w:val="clear" w:color="auto" w:fill="9CC2E5" w:themeFill="accent1" w:themeFillTint="99"/>
          </w:tcPr>
          <w:p w:rsidR="007954CB" w:rsidRPr="007E1A35" w:rsidRDefault="007954CB" w:rsidP="007954CB">
            <w:pPr>
              <w:jc w:val="center"/>
              <w:rPr>
                <w:rFonts w:ascii="Times New Roman" w:hAnsi="Times New Roman" w:cs="Times New Roman"/>
                <w:b/>
                <w:sz w:val="24"/>
                <w:szCs w:val="24"/>
              </w:rPr>
            </w:pPr>
            <w:r w:rsidRPr="007E1A35">
              <w:rPr>
                <w:rFonts w:ascii="Times New Roman" w:hAnsi="Times New Roman" w:cs="Times New Roman"/>
                <w:b/>
                <w:sz w:val="24"/>
                <w:szCs w:val="24"/>
              </w:rPr>
              <w:t>Методология</w:t>
            </w:r>
          </w:p>
        </w:tc>
      </w:tr>
      <w:tr w:rsidR="007954CB" w:rsidRPr="004F312B" w:rsidTr="00C44AD2">
        <w:tc>
          <w:tcPr>
            <w:tcW w:w="3369" w:type="dxa"/>
          </w:tcPr>
          <w:p w:rsidR="007954CB" w:rsidRPr="004F312B" w:rsidRDefault="007954CB" w:rsidP="007954CB">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198" w:type="dxa"/>
          </w:tcPr>
          <w:p w:rsidR="007954CB" w:rsidRPr="004F312B" w:rsidRDefault="007954CB"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Рассчитывается Национальным статистическим комитетом на основе отчетов хозяйствующих субъектов. Метод измерения – расчетный. </w:t>
            </w:r>
          </w:p>
          <w:p w:rsidR="007954CB" w:rsidRPr="004F312B" w:rsidRDefault="007954CB" w:rsidP="005C142F">
            <w:pPr>
              <w:spacing w:after="120"/>
              <w:jc w:val="both"/>
              <w:rPr>
                <w:rFonts w:ascii="Times New Roman" w:hAnsi="Times New Roman" w:cs="Times New Roman"/>
                <w:sz w:val="24"/>
                <w:szCs w:val="24"/>
              </w:rPr>
            </w:pPr>
            <w:r w:rsidRPr="004F312B">
              <w:rPr>
                <w:rFonts w:ascii="Times New Roman" w:hAnsi="Times New Roman" w:cs="Times New Roman"/>
                <w:sz w:val="24"/>
                <w:szCs w:val="24"/>
              </w:rPr>
              <w:t>Энергоемкость ВВП – отношение потребления топливно-энергетических ресурсов (ТЭР) (уголь, природный газ, кокс металлургический, топочный мазут, дизельное топливо, автомобильный бензин, керосин авиационный, газ сжиженный, электроэнергия) в тоннах нефтяного эквивалента1</w:t>
            </w:r>
            <w:r w:rsidRPr="004F312B">
              <w:rPr>
                <w:rFonts w:ascii="Times New Roman" w:hAnsi="Times New Roman" w:cs="Times New Roman"/>
                <w:sz w:val="24"/>
                <w:szCs w:val="24"/>
                <w:vertAlign w:val="superscript"/>
              </w:rPr>
              <w:footnoteReference w:id="1"/>
            </w:r>
            <w:r w:rsidRPr="004F312B">
              <w:rPr>
                <w:rFonts w:ascii="Times New Roman" w:hAnsi="Times New Roman" w:cs="Times New Roman"/>
                <w:sz w:val="24"/>
                <w:szCs w:val="24"/>
              </w:rPr>
              <w:t xml:space="preserve"> (</w:t>
            </w:r>
            <w:proofErr w:type="spellStart"/>
            <w:r w:rsidRPr="004F312B">
              <w:rPr>
                <w:rFonts w:ascii="Times New Roman" w:hAnsi="Times New Roman" w:cs="Times New Roman"/>
                <w:sz w:val="24"/>
                <w:szCs w:val="24"/>
              </w:rPr>
              <w:t>тнэ</w:t>
            </w:r>
            <w:proofErr w:type="spellEnd"/>
            <w:r w:rsidRPr="004F312B">
              <w:rPr>
                <w:rFonts w:ascii="Times New Roman" w:hAnsi="Times New Roman" w:cs="Times New Roman"/>
                <w:sz w:val="24"/>
                <w:szCs w:val="24"/>
              </w:rPr>
              <w:t>) к ВВП (млн. сомов, текущие и сопоставимые цены).</w:t>
            </w:r>
          </w:p>
        </w:tc>
      </w:tr>
      <w:tr w:rsidR="008463CA" w:rsidRPr="00A918C8" w:rsidTr="00C44AD2">
        <w:trPr>
          <w:trHeight w:val="351"/>
        </w:trPr>
        <w:tc>
          <w:tcPr>
            <w:tcW w:w="3369" w:type="dxa"/>
          </w:tcPr>
          <w:p w:rsidR="008463CA" w:rsidRPr="00A918C8" w:rsidRDefault="008463CA" w:rsidP="00A21146">
            <w:pPr>
              <w:rPr>
                <w:rFonts w:ascii="Times New Roman" w:hAnsi="Times New Roman" w:cs="Times New Roman"/>
              </w:rPr>
            </w:pPr>
            <w:r w:rsidRPr="00A918C8">
              <w:rPr>
                <w:rFonts w:ascii="Times New Roman" w:hAnsi="Times New Roman" w:cs="Times New Roman"/>
              </w:rPr>
              <w:t>Формы</w:t>
            </w:r>
          </w:p>
        </w:tc>
        <w:tc>
          <w:tcPr>
            <w:tcW w:w="11198" w:type="dxa"/>
          </w:tcPr>
          <w:p w:rsidR="008463CA" w:rsidRPr="00A918C8" w:rsidRDefault="008463CA" w:rsidP="00A21146">
            <w:pPr>
              <w:rPr>
                <w:rFonts w:ascii="Times New Roman" w:hAnsi="Times New Roman" w:cs="Times New Roman"/>
              </w:rPr>
            </w:pPr>
            <w:r w:rsidRPr="00A918C8">
              <w:rPr>
                <w:rFonts w:ascii="Times New Roman" w:hAnsi="Times New Roman" w:cs="Times New Roman"/>
              </w:rPr>
              <w:t xml:space="preserve">1-ФД, 1-ФХД-микро, </w:t>
            </w:r>
            <w:r w:rsidRPr="00A918C8">
              <w:rPr>
                <w:rFonts w:ascii="Times New Roman" w:hAnsi="Times New Roman" w:cs="Times New Roman"/>
                <w:sz w:val="24"/>
                <w:szCs w:val="24"/>
              </w:rPr>
              <w:t>1-кб, 1-НБКР, 2-кредит, 1-СК, 4- фин. (некоммерческие организации), 1-ФХД, ТЭБ</w:t>
            </w:r>
          </w:p>
        </w:tc>
      </w:tr>
      <w:tr w:rsidR="008463CA" w:rsidRPr="00A918C8" w:rsidTr="00C44AD2">
        <w:trPr>
          <w:trHeight w:val="1470"/>
        </w:trPr>
        <w:tc>
          <w:tcPr>
            <w:tcW w:w="3369" w:type="dxa"/>
          </w:tcPr>
          <w:p w:rsidR="008463CA" w:rsidRPr="00A918C8" w:rsidRDefault="008463CA" w:rsidP="00A21146">
            <w:pPr>
              <w:rPr>
                <w:rFonts w:ascii="Times New Roman" w:hAnsi="Times New Roman" w:cs="Times New Roman"/>
              </w:rPr>
            </w:pPr>
            <w:r w:rsidRPr="00A918C8">
              <w:rPr>
                <w:rFonts w:ascii="Times New Roman" w:hAnsi="Times New Roman" w:cs="Times New Roman"/>
              </w:rPr>
              <w:t>Динамика</w:t>
            </w:r>
          </w:p>
        </w:tc>
        <w:tc>
          <w:tcPr>
            <w:tcW w:w="11198" w:type="dxa"/>
          </w:tcPr>
          <w:p w:rsidR="00642572" w:rsidRDefault="00642572"/>
          <w:tbl>
            <w:tblPr>
              <w:tblW w:w="7688" w:type="dxa"/>
              <w:tblLook w:val="04A0" w:firstRow="1" w:lastRow="0" w:firstColumn="1" w:lastColumn="0" w:noHBand="0" w:noVBand="1"/>
            </w:tblPr>
            <w:tblGrid>
              <w:gridCol w:w="2171"/>
              <w:gridCol w:w="1123"/>
              <w:gridCol w:w="1134"/>
              <w:gridCol w:w="992"/>
              <w:gridCol w:w="1134"/>
              <w:gridCol w:w="1134"/>
            </w:tblGrid>
            <w:tr w:rsidR="008463CA" w:rsidRPr="00A918C8" w:rsidTr="00BB40B3">
              <w:trPr>
                <w:trHeight w:val="161"/>
              </w:trPr>
              <w:tc>
                <w:tcPr>
                  <w:tcW w:w="7688" w:type="dxa"/>
                  <w:gridSpan w:val="6"/>
                  <w:tcBorders>
                    <w:top w:val="nil"/>
                    <w:left w:val="nil"/>
                    <w:bottom w:val="single" w:sz="4" w:space="0" w:color="auto"/>
                    <w:right w:val="nil"/>
                  </w:tcBorders>
                  <w:shd w:val="clear" w:color="auto" w:fill="auto"/>
                  <w:noWrap/>
                  <w:vAlign w:val="bottom"/>
                  <w:hideMark/>
                </w:tcPr>
                <w:p w:rsidR="008463CA" w:rsidRPr="00A918C8" w:rsidRDefault="008463CA" w:rsidP="00A21146">
                  <w:pPr>
                    <w:spacing w:after="0" w:line="240" w:lineRule="auto"/>
                    <w:rPr>
                      <w:rFonts w:ascii="Times New Roman" w:eastAsia="Times New Roman" w:hAnsi="Times New Roman" w:cs="Times New Roman"/>
                      <w:i/>
                      <w:iCs/>
                      <w:sz w:val="20"/>
                      <w:szCs w:val="20"/>
                      <w:lang w:eastAsia="ru-RU"/>
                    </w:rPr>
                  </w:pPr>
                  <w:r w:rsidRPr="00A918C8">
                    <w:rPr>
                      <w:rFonts w:ascii="Times New Roman" w:eastAsia="Times New Roman" w:hAnsi="Times New Roman" w:cs="Times New Roman"/>
                      <w:i/>
                      <w:iCs/>
                      <w:sz w:val="20"/>
                      <w:szCs w:val="20"/>
                      <w:lang w:eastAsia="ru-RU"/>
                    </w:rPr>
                    <w:t>(тонн условного топлива на 1 млн. сомов, в текущих ценах)</w:t>
                  </w:r>
                </w:p>
              </w:tc>
            </w:tr>
            <w:tr w:rsidR="008463CA" w:rsidRPr="00A918C8" w:rsidTr="00BB40B3">
              <w:trPr>
                <w:trHeight w:val="161"/>
              </w:trPr>
              <w:tc>
                <w:tcPr>
                  <w:tcW w:w="2171" w:type="dxa"/>
                  <w:tcBorders>
                    <w:top w:val="single" w:sz="4" w:space="0" w:color="auto"/>
                    <w:bottom w:val="single" w:sz="4" w:space="0" w:color="auto"/>
                  </w:tcBorders>
                  <w:shd w:val="clear" w:color="auto" w:fill="auto"/>
                  <w:noWrap/>
                  <w:vAlign w:val="bottom"/>
                  <w:hideMark/>
                </w:tcPr>
                <w:p w:rsidR="008463CA" w:rsidRPr="00DC535B" w:rsidRDefault="008463CA" w:rsidP="00642572">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 </w:t>
                  </w:r>
                </w:p>
              </w:tc>
              <w:tc>
                <w:tcPr>
                  <w:tcW w:w="1123" w:type="dxa"/>
                  <w:tcBorders>
                    <w:top w:val="single" w:sz="4" w:space="0" w:color="auto"/>
                    <w:bottom w:val="single" w:sz="4" w:space="0" w:color="auto"/>
                  </w:tcBorders>
                  <w:shd w:val="clear" w:color="auto" w:fill="auto"/>
                  <w:noWrap/>
                  <w:vAlign w:val="center"/>
                  <w:hideMark/>
                </w:tcPr>
                <w:p w:rsidR="008463CA" w:rsidRPr="00DC535B" w:rsidRDefault="008463CA" w:rsidP="00642572">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2011</w:t>
                  </w:r>
                </w:p>
              </w:tc>
              <w:tc>
                <w:tcPr>
                  <w:tcW w:w="1134" w:type="dxa"/>
                  <w:tcBorders>
                    <w:top w:val="single" w:sz="4" w:space="0" w:color="auto"/>
                    <w:bottom w:val="single" w:sz="4" w:space="0" w:color="auto"/>
                  </w:tcBorders>
                  <w:shd w:val="clear" w:color="auto" w:fill="auto"/>
                  <w:noWrap/>
                  <w:vAlign w:val="center"/>
                  <w:hideMark/>
                </w:tcPr>
                <w:p w:rsidR="008463CA" w:rsidRPr="00DC535B" w:rsidRDefault="008463CA" w:rsidP="00642572">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2012</w:t>
                  </w:r>
                </w:p>
              </w:tc>
              <w:tc>
                <w:tcPr>
                  <w:tcW w:w="992" w:type="dxa"/>
                  <w:tcBorders>
                    <w:top w:val="single" w:sz="4" w:space="0" w:color="auto"/>
                    <w:bottom w:val="single" w:sz="4" w:space="0" w:color="auto"/>
                  </w:tcBorders>
                  <w:shd w:val="clear" w:color="auto" w:fill="auto"/>
                  <w:vAlign w:val="center"/>
                  <w:hideMark/>
                </w:tcPr>
                <w:p w:rsidR="008463CA" w:rsidRPr="00DC535B" w:rsidRDefault="008463CA" w:rsidP="00642572">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2013</w:t>
                  </w:r>
                </w:p>
              </w:tc>
              <w:tc>
                <w:tcPr>
                  <w:tcW w:w="1134" w:type="dxa"/>
                  <w:tcBorders>
                    <w:top w:val="single" w:sz="4" w:space="0" w:color="auto"/>
                    <w:bottom w:val="single" w:sz="4" w:space="0" w:color="auto"/>
                  </w:tcBorders>
                  <w:shd w:val="clear" w:color="auto" w:fill="auto"/>
                  <w:vAlign w:val="center"/>
                  <w:hideMark/>
                </w:tcPr>
                <w:p w:rsidR="008463CA" w:rsidRPr="00DC535B" w:rsidRDefault="008463CA" w:rsidP="00642572">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2014</w:t>
                  </w:r>
                </w:p>
              </w:tc>
              <w:tc>
                <w:tcPr>
                  <w:tcW w:w="1134" w:type="dxa"/>
                  <w:tcBorders>
                    <w:top w:val="single" w:sz="4" w:space="0" w:color="auto"/>
                    <w:bottom w:val="single" w:sz="4" w:space="0" w:color="auto"/>
                  </w:tcBorders>
                  <w:shd w:val="clear" w:color="auto" w:fill="auto"/>
                  <w:vAlign w:val="center"/>
                  <w:hideMark/>
                </w:tcPr>
                <w:p w:rsidR="008463CA" w:rsidRPr="00DC535B" w:rsidRDefault="008463CA" w:rsidP="00642572">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2015</w:t>
                  </w:r>
                </w:p>
              </w:tc>
            </w:tr>
            <w:tr w:rsidR="008463CA" w:rsidRPr="00A918C8" w:rsidTr="00BB40B3">
              <w:trPr>
                <w:trHeight w:val="394"/>
              </w:trPr>
              <w:tc>
                <w:tcPr>
                  <w:tcW w:w="2171" w:type="dxa"/>
                  <w:tcBorders>
                    <w:top w:val="single" w:sz="4" w:space="0" w:color="auto"/>
                    <w:bottom w:val="single" w:sz="4" w:space="0" w:color="auto"/>
                  </w:tcBorders>
                  <w:shd w:val="clear" w:color="auto" w:fill="auto"/>
                  <w:vAlign w:val="center"/>
                  <w:hideMark/>
                </w:tcPr>
                <w:p w:rsidR="008463CA" w:rsidRPr="00DC535B" w:rsidRDefault="008463CA" w:rsidP="007E1A35">
                  <w:pPr>
                    <w:spacing w:after="0" w:line="240" w:lineRule="auto"/>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Энергоемкость</w:t>
                  </w:r>
                </w:p>
              </w:tc>
              <w:tc>
                <w:tcPr>
                  <w:tcW w:w="1123"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42,0</w:t>
                  </w:r>
                </w:p>
              </w:tc>
              <w:tc>
                <w:tcPr>
                  <w:tcW w:w="1134"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35,3</w:t>
                  </w:r>
                </w:p>
              </w:tc>
              <w:tc>
                <w:tcPr>
                  <w:tcW w:w="992"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31,4</w:t>
                  </w:r>
                </w:p>
              </w:tc>
              <w:tc>
                <w:tcPr>
                  <w:tcW w:w="1134"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26,1</w:t>
                  </w:r>
                </w:p>
              </w:tc>
              <w:tc>
                <w:tcPr>
                  <w:tcW w:w="1134"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26,7</w:t>
                  </w:r>
                </w:p>
              </w:tc>
            </w:tr>
          </w:tbl>
          <w:p w:rsidR="008463CA" w:rsidRPr="00A918C8" w:rsidRDefault="008463CA" w:rsidP="00A21146">
            <w:pPr>
              <w:rPr>
                <w:rFonts w:ascii="Times New Roman" w:hAnsi="Times New Roman" w:cs="Times New Roman"/>
              </w:rPr>
            </w:pPr>
          </w:p>
        </w:tc>
      </w:tr>
    </w:tbl>
    <w:p w:rsidR="00EB4141" w:rsidRPr="004F312B" w:rsidRDefault="00EB4141" w:rsidP="00EB4141">
      <w:pPr>
        <w:rPr>
          <w:rFonts w:ascii="Times New Roman" w:hAnsi="Times New Roman" w:cs="Times New Roman"/>
          <w:sz w:val="24"/>
          <w:szCs w:val="24"/>
        </w:rPr>
      </w:pPr>
    </w:p>
    <w:p w:rsidR="007E1A35" w:rsidRDefault="007E1A35" w:rsidP="00EB4141">
      <w:pPr>
        <w:rPr>
          <w:rFonts w:ascii="Times New Roman" w:hAnsi="Times New Roman" w:cs="Times New Roman"/>
          <w:sz w:val="24"/>
          <w:szCs w:val="24"/>
        </w:rPr>
        <w:sectPr w:rsidR="007E1A35" w:rsidSect="0037139B">
          <w:pgSz w:w="16838" w:h="11906" w:orient="landscape"/>
          <w:pgMar w:top="850" w:right="1134" w:bottom="1701" w:left="1134" w:header="708" w:footer="708" w:gutter="0"/>
          <w:cols w:space="708"/>
          <w:docGrid w:linePitch="360"/>
        </w:sectPr>
      </w:pPr>
    </w:p>
    <w:p w:rsidR="00EB4141" w:rsidRPr="004F312B" w:rsidRDefault="00EB4141" w:rsidP="00EB4141">
      <w:pPr>
        <w:rPr>
          <w:rFonts w:ascii="Times New Roman" w:hAnsi="Times New Roman" w:cs="Times New Roman"/>
          <w:sz w:val="24"/>
          <w:szCs w:val="24"/>
        </w:rPr>
      </w:pPr>
    </w:p>
    <w:tbl>
      <w:tblPr>
        <w:tblStyle w:val="a4"/>
        <w:tblW w:w="14459" w:type="dxa"/>
        <w:tblInd w:w="108" w:type="dxa"/>
        <w:tblLook w:val="04A0" w:firstRow="1" w:lastRow="0" w:firstColumn="1" w:lastColumn="0" w:noHBand="0" w:noVBand="1"/>
      </w:tblPr>
      <w:tblGrid>
        <w:gridCol w:w="3369"/>
        <w:gridCol w:w="11090"/>
      </w:tblGrid>
      <w:tr w:rsidR="00EB4141" w:rsidRPr="004F312B" w:rsidTr="00247888">
        <w:tc>
          <w:tcPr>
            <w:tcW w:w="14459" w:type="dxa"/>
            <w:gridSpan w:val="2"/>
            <w:shd w:val="clear" w:color="auto" w:fill="9CC2E5" w:themeFill="accent1" w:themeFillTint="99"/>
          </w:tcPr>
          <w:p w:rsidR="00EB4141" w:rsidRPr="004F312B" w:rsidRDefault="00EB4141" w:rsidP="00EB4141">
            <w:pPr>
              <w:jc w:val="center"/>
              <w:rPr>
                <w:rFonts w:ascii="Times New Roman" w:hAnsi="Times New Roman" w:cs="Times New Roman"/>
                <w:b/>
                <w:sz w:val="24"/>
                <w:szCs w:val="24"/>
              </w:rPr>
            </w:pPr>
            <w:r w:rsidRPr="004F312B">
              <w:rPr>
                <w:rFonts w:ascii="Times New Roman" w:hAnsi="Times New Roman" w:cs="Times New Roman"/>
                <w:b/>
                <w:sz w:val="24"/>
                <w:szCs w:val="24"/>
              </w:rPr>
              <w:t>Общее описание</w:t>
            </w:r>
          </w:p>
        </w:tc>
      </w:tr>
      <w:tr w:rsidR="00EB4141" w:rsidRPr="004F312B" w:rsidTr="00247888">
        <w:tc>
          <w:tcPr>
            <w:tcW w:w="3369" w:type="dxa"/>
          </w:tcPr>
          <w:p w:rsidR="00EB4141" w:rsidRPr="004F312B" w:rsidRDefault="00EB4141" w:rsidP="00EB4141">
            <w:pPr>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90" w:type="dxa"/>
          </w:tcPr>
          <w:p w:rsidR="00EB4141" w:rsidRPr="004F312B" w:rsidRDefault="007954CB" w:rsidP="00754B81">
            <w:pPr>
              <w:spacing w:after="120"/>
              <w:rPr>
                <w:rFonts w:ascii="Times New Roman" w:hAnsi="Times New Roman" w:cs="Times New Roman"/>
                <w:b/>
                <w:sz w:val="24"/>
                <w:szCs w:val="24"/>
              </w:rPr>
            </w:pPr>
            <w:r w:rsidRPr="004F312B">
              <w:rPr>
                <w:rFonts w:ascii="Times New Roman" w:hAnsi="Times New Roman" w:cs="Times New Roman"/>
                <w:b/>
                <w:sz w:val="24"/>
                <w:szCs w:val="24"/>
              </w:rPr>
              <w:t>2.</w:t>
            </w:r>
            <w:r w:rsidR="00EB4141" w:rsidRPr="004F312B">
              <w:rPr>
                <w:rFonts w:ascii="Times New Roman" w:hAnsi="Times New Roman" w:cs="Times New Roman"/>
                <w:b/>
                <w:sz w:val="24"/>
                <w:szCs w:val="24"/>
              </w:rPr>
              <w:t>Электроемкость</w:t>
            </w:r>
          </w:p>
        </w:tc>
      </w:tr>
      <w:tr w:rsidR="00EB4141" w:rsidRPr="004F312B" w:rsidTr="00247888">
        <w:tc>
          <w:tcPr>
            <w:tcW w:w="3369" w:type="dxa"/>
          </w:tcPr>
          <w:p w:rsidR="00EB4141" w:rsidRPr="004F312B" w:rsidRDefault="00EB4141" w:rsidP="00EB4141">
            <w:pPr>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90" w:type="dxa"/>
          </w:tcPr>
          <w:p w:rsidR="00EB4141" w:rsidRPr="004F312B" w:rsidRDefault="00EB4141" w:rsidP="00754B81">
            <w:pPr>
              <w:spacing w:after="120"/>
              <w:jc w:val="both"/>
              <w:rPr>
                <w:rFonts w:ascii="Times New Roman" w:hAnsi="Times New Roman" w:cs="Times New Roman"/>
                <w:sz w:val="24"/>
                <w:szCs w:val="24"/>
              </w:rPr>
            </w:pPr>
            <w:r w:rsidRPr="004F312B">
              <w:rPr>
                <w:rFonts w:ascii="Times New Roman" w:hAnsi="Times New Roman" w:cs="Times New Roman"/>
                <w:b/>
                <w:sz w:val="24"/>
                <w:szCs w:val="24"/>
              </w:rPr>
              <w:t>Электроемкость ВВП</w:t>
            </w:r>
            <w:r w:rsidRPr="004F312B">
              <w:rPr>
                <w:rFonts w:ascii="Times New Roman" w:hAnsi="Times New Roman" w:cs="Times New Roman"/>
                <w:sz w:val="24"/>
                <w:szCs w:val="24"/>
              </w:rPr>
              <w:t xml:space="preserve"> – это показатель эффективности потребления электрической энергии в стране. Показатель электроемкости указывает на общую взаимосвязь между потреблением электрической энергии и экономическим развитием республики. В Кыргызской Республике более 90% всей вырабатываемой электроэнергии производится на гидроэлектростанциях с использованием энергии воды (</w:t>
            </w:r>
            <w:proofErr w:type="spellStart"/>
            <w:r w:rsidRPr="004F312B">
              <w:rPr>
                <w:rFonts w:ascii="Times New Roman" w:hAnsi="Times New Roman" w:cs="Times New Roman"/>
                <w:sz w:val="24"/>
                <w:szCs w:val="24"/>
              </w:rPr>
              <w:t>низкоуглеродная</w:t>
            </w:r>
            <w:proofErr w:type="spellEnd"/>
            <w:r w:rsidRPr="004F312B">
              <w:rPr>
                <w:rFonts w:ascii="Times New Roman" w:hAnsi="Times New Roman" w:cs="Times New Roman"/>
                <w:sz w:val="24"/>
                <w:szCs w:val="24"/>
              </w:rPr>
              <w:t xml:space="preserve"> энергетика) и в результате экономического роста практически минимальна.</w:t>
            </w:r>
          </w:p>
        </w:tc>
      </w:tr>
      <w:tr w:rsidR="00EB4141" w:rsidRPr="004F312B" w:rsidTr="00247888">
        <w:tc>
          <w:tcPr>
            <w:tcW w:w="3369" w:type="dxa"/>
          </w:tcPr>
          <w:p w:rsidR="00EB4141" w:rsidRPr="004F312B" w:rsidRDefault="00EB4141" w:rsidP="00EB4141">
            <w:pPr>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90" w:type="dxa"/>
          </w:tcPr>
          <w:p w:rsidR="00EB4141" w:rsidRPr="004F312B" w:rsidRDefault="00EB4141" w:rsidP="00754B81">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тыс. </w:t>
            </w:r>
            <w:proofErr w:type="spellStart"/>
            <w:r w:rsidRPr="004F312B">
              <w:rPr>
                <w:rFonts w:ascii="Times New Roman" w:hAnsi="Times New Roman" w:cs="Times New Roman"/>
                <w:sz w:val="24"/>
                <w:szCs w:val="24"/>
              </w:rPr>
              <w:t>кВтч</w:t>
            </w:r>
            <w:proofErr w:type="spellEnd"/>
            <w:r w:rsidRPr="004F312B">
              <w:rPr>
                <w:rFonts w:ascii="Times New Roman" w:hAnsi="Times New Roman" w:cs="Times New Roman"/>
                <w:sz w:val="24"/>
                <w:szCs w:val="24"/>
              </w:rPr>
              <w:t>. на 1 млн. сомов</w:t>
            </w:r>
          </w:p>
        </w:tc>
      </w:tr>
      <w:tr w:rsidR="00EB4141" w:rsidRPr="004F312B" w:rsidTr="00247888">
        <w:tc>
          <w:tcPr>
            <w:tcW w:w="3369" w:type="dxa"/>
          </w:tcPr>
          <w:p w:rsidR="00EB4141" w:rsidRPr="004F312B" w:rsidRDefault="00EB4141" w:rsidP="00EB4141">
            <w:pPr>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90" w:type="dxa"/>
          </w:tcPr>
          <w:p w:rsidR="00EB4141" w:rsidRPr="004F312B" w:rsidRDefault="00F26AA7" w:rsidP="00754B81">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EB4141" w:rsidRPr="004F312B" w:rsidTr="00247888">
        <w:tc>
          <w:tcPr>
            <w:tcW w:w="3369" w:type="dxa"/>
          </w:tcPr>
          <w:p w:rsidR="00EB4141" w:rsidRPr="004F312B" w:rsidRDefault="00EB4141" w:rsidP="00EB4141">
            <w:pPr>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90" w:type="dxa"/>
          </w:tcPr>
          <w:p w:rsidR="00EB4141" w:rsidRPr="004F312B" w:rsidRDefault="00EB4141" w:rsidP="00754B81">
            <w:pPr>
              <w:spacing w:after="120"/>
              <w:rPr>
                <w:rFonts w:ascii="Times New Roman" w:hAnsi="Times New Roman" w:cs="Times New Roman"/>
                <w:sz w:val="24"/>
                <w:szCs w:val="24"/>
              </w:rPr>
            </w:pPr>
            <w:r w:rsidRPr="004F312B">
              <w:rPr>
                <w:rFonts w:ascii="Times New Roman" w:hAnsi="Times New Roman" w:cs="Times New Roman"/>
                <w:sz w:val="24"/>
                <w:szCs w:val="24"/>
              </w:rPr>
              <w:t>Республика</w:t>
            </w:r>
            <w:r w:rsidR="00F26AA7" w:rsidRPr="004F312B">
              <w:rPr>
                <w:rFonts w:ascii="Times New Roman" w:hAnsi="Times New Roman" w:cs="Times New Roman"/>
                <w:sz w:val="24"/>
                <w:szCs w:val="24"/>
              </w:rPr>
              <w:t>, Декабрь, после отчетного года</w:t>
            </w:r>
          </w:p>
        </w:tc>
      </w:tr>
      <w:tr w:rsidR="00F26AA7" w:rsidRPr="004F312B" w:rsidTr="00247888">
        <w:tc>
          <w:tcPr>
            <w:tcW w:w="3369" w:type="dxa"/>
          </w:tcPr>
          <w:p w:rsidR="00F26AA7" w:rsidRPr="004F312B" w:rsidRDefault="00F26AA7" w:rsidP="00F26AA7">
            <w:pPr>
              <w:rPr>
                <w:rFonts w:ascii="Times New Roman" w:hAnsi="Times New Roman" w:cs="Times New Roman"/>
                <w:sz w:val="24"/>
                <w:szCs w:val="24"/>
              </w:rPr>
            </w:pPr>
            <w:r w:rsidRPr="004F312B">
              <w:rPr>
                <w:rFonts w:ascii="Times New Roman" w:hAnsi="Times New Roman" w:cs="Times New Roman"/>
                <w:sz w:val="24"/>
                <w:szCs w:val="24"/>
              </w:rPr>
              <w:t xml:space="preserve">Периодичность сбора отчётности  </w:t>
            </w:r>
          </w:p>
        </w:tc>
        <w:tc>
          <w:tcPr>
            <w:tcW w:w="11090" w:type="dxa"/>
          </w:tcPr>
          <w:p w:rsidR="00F26AA7" w:rsidRPr="004F312B" w:rsidRDefault="00F26AA7" w:rsidP="00754B81">
            <w:pPr>
              <w:spacing w:after="120"/>
              <w:rPr>
                <w:rFonts w:ascii="Times New Roman" w:hAnsi="Times New Roman" w:cs="Times New Roman"/>
                <w:sz w:val="24"/>
                <w:szCs w:val="24"/>
              </w:rPr>
            </w:pPr>
            <w:r w:rsidRPr="004F312B">
              <w:rPr>
                <w:rFonts w:ascii="Times New Roman" w:hAnsi="Times New Roman" w:cs="Times New Roman"/>
                <w:sz w:val="24"/>
                <w:szCs w:val="24"/>
              </w:rPr>
              <w:t>годовая</w:t>
            </w:r>
          </w:p>
        </w:tc>
      </w:tr>
      <w:tr w:rsidR="00F26AA7" w:rsidRPr="004F312B" w:rsidTr="00247888">
        <w:tc>
          <w:tcPr>
            <w:tcW w:w="3369" w:type="dxa"/>
          </w:tcPr>
          <w:p w:rsidR="00F26AA7" w:rsidRPr="004F312B" w:rsidRDefault="00F26AA7" w:rsidP="00F26AA7">
            <w:pPr>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90" w:type="dxa"/>
          </w:tcPr>
          <w:p w:rsidR="00F26AA7" w:rsidRPr="004F312B" w:rsidRDefault="00F26AA7" w:rsidP="00754B81">
            <w:pPr>
              <w:spacing w:after="120"/>
              <w:rPr>
                <w:rFonts w:ascii="Times New Roman" w:hAnsi="Times New Roman" w:cs="Times New Roman"/>
                <w:sz w:val="24"/>
                <w:szCs w:val="24"/>
              </w:rPr>
            </w:pPr>
            <w:r w:rsidRPr="004F312B">
              <w:rPr>
                <w:rFonts w:ascii="Times New Roman" w:hAnsi="Times New Roman" w:cs="Times New Roman"/>
                <w:sz w:val="24"/>
                <w:szCs w:val="24"/>
              </w:rPr>
              <w:t>НСК КР</w:t>
            </w:r>
          </w:p>
        </w:tc>
      </w:tr>
      <w:tr w:rsidR="00F26AA7" w:rsidRPr="004F312B" w:rsidTr="00247888">
        <w:tc>
          <w:tcPr>
            <w:tcW w:w="3369" w:type="dxa"/>
          </w:tcPr>
          <w:p w:rsidR="00F26AA7" w:rsidRPr="004F312B" w:rsidRDefault="00F26AA7" w:rsidP="00F26AA7">
            <w:pPr>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090" w:type="dxa"/>
          </w:tcPr>
          <w:p w:rsidR="00F26AA7" w:rsidRPr="004F312B" w:rsidRDefault="00F26AA7" w:rsidP="00754B81">
            <w:pPr>
              <w:spacing w:after="120"/>
              <w:rPr>
                <w:rFonts w:ascii="Times New Roman" w:hAnsi="Times New Roman" w:cs="Times New Roman"/>
                <w:sz w:val="24"/>
                <w:szCs w:val="24"/>
              </w:rPr>
            </w:pPr>
            <w:r w:rsidRPr="004F312B">
              <w:rPr>
                <w:rFonts w:ascii="Times New Roman" w:hAnsi="Times New Roman" w:cs="Times New Roman"/>
                <w:sz w:val="24"/>
                <w:szCs w:val="24"/>
              </w:rPr>
              <w:t>Управление экономической статистики и национальных счетов</w:t>
            </w:r>
          </w:p>
        </w:tc>
      </w:tr>
      <w:tr w:rsidR="00F26AA7" w:rsidRPr="004F312B" w:rsidTr="00247888">
        <w:tc>
          <w:tcPr>
            <w:tcW w:w="3369" w:type="dxa"/>
          </w:tcPr>
          <w:p w:rsidR="00F26AA7" w:rsidRPr="004F312B" w:rsidRDefault="00F26AA7" w:rsidP="00F26AA7">
            <w:pPr>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90" w:type="dxa"/>
          </w:tcPr>
          <w:p w:rsidR="00F26AA7" w:rsidRPr="004F312B" w:rsidRDefault="00F26AA7" w:rsidP="00754B81">
            <w:pPr>
              <w:spacing w:after="120"/>
              <w:rPr>
                <w:rFonts w:ascii="Times New Roman" w:hAnsi="Times New Roman" w:cs="Times New Roman"/>
                <w:sz w:val="24"/>
                <w:szCs w:val="24"/>
              </w:rPr>
            </w:pPr>
            <w:r w:rsidRPr="004F312B">
              <w:rPr>
                <w:rFonts w:ascii="Times New Roman" w:hAnsi="Times New Roman" w:cs="Times New Roman"/>
                <w:sz w:val="24"/>
                <w:szCs w:val="24"/>
              </w:rPr>
              <w:t>нет</w:t>
            </w:r>
          </w:p>
        </w:tc>
      </w:tr>
      <w:tr w:rsidR="00F26AA7" w:rsidRPr="004F312B" w:rsidTr="00247888">
        <w:tc>
          <w:tcPr>
            <w:tcW w:w="3369" w:type="dxa"/>
          </w:tcPr>
          <w:p w:rsidR="00F26AA7" w:rsidRPr="004F312B" w:rsidRDefault="00F26AA7" w:rsidP="00F26AA7">
            <w:pPr>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090" w:type="dxa"/>
          </w:tcPr>
          <w:p w:rsidR="00F26AA7" w:rsidRPr="004F312B" w:rsidRDefault="00F26AA7" w:rsidP="00754B81">
            <w:pPr>
              <w:spacing w:after="120"/>
              <w:rPr>
                <w:rFonts w:ascii="Times New Roman" w:hAnsi="Times New Roman" w:cs="Times New Roman"/>
                <w:sz w:val="24"/>
                <w:szCs w:val="24"/>
              </w:rPr>
            </w:pPr>
          </w:p>
        </w:tc>
      </w:tr>
      <w:tr w:rsidR="00F26AA7" w:rsidRPr="004F312B" w:rsidTr="00247888">
        <w:tc>
          <w:tcPr>
            <w:tcW w:w="3369" w:type="dxa"/>
          </w:tcPr>
          <w:p w:rsidR="00F26AA7" w:rsidRPr="004F312B" w:rsidRDefault="00F26AA7" w:rsidP="00F26AA7">
            <w:pPr>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090" w:type="dxa"/>
          </w:tcPr>
          <w:p w:rsidR="00F26AA7" w:rsidRPr="004F312B" w:rsidRDefault="00F26AA7" w:rsidP="00754B81">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Темпы снижения электроемкости ВВП свидетельствуют об эффективности </w:t>
            </w:r>
            <w:proofErr w:type="spellStart"/>
            <w:r w:rsidRPr="004F312B">
              <w:rPr>
                <w:rFonts w:ascii="Times New Roman" w:hAnsi="Times New Roman" w:cs="Times New Roman"/>
                <w:sz w:val="24"/>
                <w:szCs w:val="24"/>
              </w:rPr>
              <w:t>электросберегающей</w:t>
            </w:r>
            <w:proofErr w:type="spellEnd"/>
            <w:r w:rsidRPr="004F312B">
              <w:rPr>
                <w:rFonts w:ascii="Times New Roman" w:hAnsi="Times New Roman" w:cs="Times New Roman"/>
                <w:sz w:val="24"/>
                <w:szCs w:val="24"/>
              </w:rPr>
              <w:t xml:space="preserve"> политики государства. Индикаторы электроемкости ВВП в отдельных секторах характеризуют показатели устойчивого развития сектора и общую взаимосвязь между электропотреблением и экономическим развитием данного сектора экономики.</w:t>
            </w:r>
          </w:p>
        </w:tc>
      </w:tr>
      <w:tr w:rsidR="00F26AA7" w:rsidRPr="004F312B" w:rsidTr="00247888">
        <w:tc>
          <w:tcPr>
            <w:tcW w:w="14459" w:type="dxa"/>
            <w:gridSpan w:val="2"/>
            <w:shd w:val="clear" w:color="auto" w:fill="9CC2E5" w:themeFill="accent1" w:themeFillTint="99"/>
          </w:tcPr>
          <w:p w:rsidR="00F26AA7" w:rsidRPr="007E1A35" w:rsidRDefault="00F26AA7" w:rsidP="00F26AA7">
            <w:pPr>
              <w:jc w:val="center"/>
              <w:rPr>
                <w:rFonts w:ascii="Times New Roman" w:hAnsi="Times New Roman" w:cs="Times New Roman"/>
                <w:b/>
                <w:sz w:val="24"/>
                <w:szCs w:val="24"/>
              </w:rPr>
            </w:pPr>
            <w:r w:rsidRPr="007E1A35">
              <w:rPr>
                <w:rFonts w:ascii="Times New Roman" w:hAnsi="Times New Roman" w:cs="Times New Roman"/>
                <w:b/>
                <w:sz w:val="24"/>
                <w:szCs w:val="24"/>
              </w:rPr>
              <w:t>Методология</w:t>
            </w:r>
          </w:p>
        </w:tc>
      </w:tr>
      <w:tr w:rsidR="00F26AA7" w:rsidRPr="004F312B" w:rsidTr="00247888">
        <w:tc>
          <w:tcPr>
            <w:tcW w:w="3369" w:type="dxa"/>
          </w:tcPr>
          <w:p w:rsidR="00F26AA7" w:rsidRPr="004F312B" w:rsidRDefault="00F26AA7" w:rsidP="00F26AA7">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90" w:type="dxa"/>
          </w:tcPr>
          <w:p w:rsidR="00F26AA7" w:rsidRPr="004F312B" w:rsidRDefault="00F26AA7" w:rsidP="00754B81">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Собирается Национальным статистическим комитетом на основе отчетов хозяйствующих субъектов. Метод измерения – расчетный. </w:t>
            </w:r>
          </w:p>
          <w:p w:rsidR="00F26AA7" w:rsidRPr="004F312B" w:rsidRDefault="00F26AA7" w:rsidP="00754B81">
            <w:pPr>
              <w:spacing w:after="120"/>
              <w:jc w:val="both"/>
              <w:rPr>
                <w:rFonts w:ascii="Times New Roman" w:hAnsi="Times New Roman" w:cs="Times New Roman"/>
                <w:sz w:val="24"/>
                <w:szCs w:val="24"/>
              </w:rPr>
            </w:pPr>
            <w:r w:rsidRPr="004F312B">
              <w:rPr>
                <w:rFonts w:ascii="Times New Roman" w:hAnsi="Times New Roman" w:cs="Times New Roman"/>
                <w:sz w:val="24"/>
                <w:szCs w:val="24"/>
              </w:rPr>
              <w:t>Электроемкость ВВП – потребление электроэнергии (</w:t>
            </w:r>
            <w:proofErr w:type="spellStart"/>
            <w:r w:rsidRPr="004F312B">
              <w:rPr>
                <w:rFonts w:ascii="Times New Roman" w:hAnsi="Times New Roman" w:cs="Times New Roman"/>
                <w:sz w:val="24"/>
                <w:szCs w:val="24"/>
              </w:rPr>
              <w:t>кВт.ч</w:t>
            </w:r>
            <w:proofErr w:type="spellEnd"/>
            <w:r w:rsidRPr="004F312B">
              <w:rPr>
                <w:rFonts w:ascii="Times New Roman" w:hAnsi="Times New Roman" w:cs="Times New Roman"/>
                <w:sz w:val="24"/>
                <w:szCs w:val="24"/>
              </w:rPr>
              <w:t xml:space="preserve">) деленное на ВВП (млн. сомов, текущие и сопоставимые цены). </w:t>
            </w:r>
          </w:p>
          <w:p w:rsidR="00F26AA7" w:rsidRPr="004F312B" w:rsidRDefault="00F26AA7" w:rsidP="00754B81">
            <w:pPr>
              <w:spacing w:after="120"/>
              <w:jc w:val="both"/>
              <w:rPr>
                <w:rFonts w:ascii="Times New Roman" w:hAnsi="Times New Roman" w:cs="Times New Roman"/>
                <w:sz w:val="24"/>
                <w:szCs w:val="24"/>
              </w:rPr>
            </w:pPr>
            <w:r w:rsidRPr="004F312B">
              <w:rPr>
                <w:rFonts w:ascii="Times New Roman" w:hAnsi="Times New Roman" w:cs="Times New Roman"/>
                <w:sz w:val="24"/>
                <w:szCs w:val="24"/>
              </w:rPr>
              <w:t>Электроемкость отдельных видов экономической деятельности - объем потребления электроэнергии по соответствующим видам деятельности (</w:t>
            </w:r>
            <w:proofErr w:type="spellStart"/>
            <w:r w:rsidRPr="004F312B">
              <w:rPr>
                <w:rFonts w:ascii="Times New Roman" w:hAnsi="Times New Roman" w:cs="Times New Roman"/>
                <w:sz w:val="24"/>
                <w:szCs w:val="24"/>
              </w:rPr>
              <w:t>кВт.ч</w:t>
            </w:r>
            <w:proofErr w:type="spellEnd"/>
            <w:r w:rsidRPr="004F312B">
              <w:rPr>
                <w:rFonts w:ascii="Times New Roman" w:hAnsi="Times New Roman" w:cs="Times New Roman"/>
                <w:sz w:val="24"/>
                <w:szCs w:val="24"/>
              </w:rPr>
              <w:t xml:space="preserve">) к выпуску (объему производства) </w:t>
            </w:r>
            <w:proofErr w:type="gramStart"/>
            <w:r w:rsidRPr="004F312B">
              <w:rPr>
                <w:rFonts w:ascii="Times New Roman" w:hAnsi="Times New Roman" w:cs="Times New Roman"/>
                <w:sz w:val="24"/>
                <w:szCs w:val="24"/>
              </w:rPr>
              <w:t>продукции  соответствующих</w:t>
            </w:r>
            <w:proofErr w:type="gramEnd"/>
            <w:r w:rsidRPr="004F312B">
              <w:rPr>
                <w:rFonts w:ascii="Times New Roman" w:hAnsi="Times New Roman" w:cs="Times New Roman"/>
                <w:sz w:val="24"/>
                <w:szCs w:val="24"/>
              </w:rPr>
              <w:t xml:space="preserve"> видов деятельности (млн. сомов).</w:t>
            </w:r>
          </w:p>
        </w:tc>
      </w:tr>
      <w:tr w:rsidR="008463CA" w:rsidRPr="00A918C8" w:rsidTr="00247888">
        <w:tc>
          <w:tcPr>
            <w:tcW w:w="3369" w:type="dxa"/>
          </w:tcPr>
          <w:p w:rsidR="008463CA" w:rsidRPr="00DC535B" w:rsidRDefault="008463CA" w:rsidP="00A21146">
            <w:pPr>
              <w:rPr>
                <w:rFonts w:ascii="Times New Roman" w:hAnsi="Times New Roman" w:cs="Times New Roman"/>
                <w:sz w:val="24"/>
                <w:szCs w:val="24"/>
              </w:rPr>
            </w:pPr>
            <w:r w:rsidRPr="00DC535B">
              <w:rPr>
                <w:rFonts w:ascii="Times New Roman" w:hAnsi="Times New Roman" w:cs="Times New Roman"/>
                <w:sz w:val="24"/>
                <w:szCs w:val="24"/>
              </w:rPr>
              <w:t>Формы</w:t>
            </w:r>
          </w:p>
        </w:tc>
        <w:tc>
          <w:tcPr>
            <w:tcW w:w="11090" w:type="dxa"/>
          </w:tcPr>
          <w:p w:rsidR="008463CA" w:rsidRPr="00D700B4" w:rsidRDefault="008463CA" w:rsidP="00A21146">
            <w:pPr>
              <w:rPr>
                <w:rFonts w:ascii="Times New Roman" w:hAnsi="Times New Roman" w:cs="Times New Roman"/>
                <w:sz w:val="24"/>
                <w:szCs w:val="24"/>
              </w:rPr>
            </w:pPr>
            <w:r w:rsidRPr="00D700B4">
              <w:rPr>
                <w:rFonts w:ascii="Times New Roman" w:hAnsi="Times New Roman" w:cs="Times New Roman"/>
                <w:sz w:val="24"/>
                <w:szCs w:val="24"/>
              </w:rPr>
              <w:t>1-ФД, 1-ФХД-микро, 1-кб, 1-НБКР, 2-кредит, 1-СК, 4- фин. (некоммерческие организации), 1-ФХД, ТЭБ</w:t>
            </w:r>
          </w:p>
        </w:tc>
      </w:tr>
      <w:tr w:rsidR="008463CA" w:rsidRPr="00A918C8" w:rsidTr="00247888">
        <w:trPr>
          <w:trHeight w:val="1286"/>
        </w:trPr>
        <w:tc>
          <w:tcPr>
            <w:tcW w:w="3369" w:type="dxa"/>
          </w:tcPr>
          <w:p w:rsidR="008463CA" w:rsidRPr="00DC535B" w:rsidRDefault="008463CA" w:rsidP="00A21146">
            <w:pPr>
              <w:rPr>
                <w:rFonts w:ascii="Times New Roman" w:hAnsi="Times New Roman" w:cs="Times New Roman"/>
                <w:sz w:val="24"/>
                <w:szCs w:val="24"/>
              </w:rPr>
            </w:pPr>
            <w:r w:rsidRPr="00DC535B">
              <w:rPr>
                <w:rFonts w:ascii="Times New Roman" w:hAnsi="Times New Roman" w:cs="Times New Roman"/>
                <w:sz w:val="24"/>
                <w:szCs w:val="24"/>
              </w:rPr>
              <w:t>Динамика</w:t>
            </w:r>
          </w:p>
        </w:tc>
        <w:tc>
          <w:tcPr>
            <w:tcW w:w="11090" w:type="dxa"/>
          </w:tcPr>
          <w:p w:rsidR="007E1A35" w:rsidRDefault="007E1A35"/>
          <w:tbl>
            <w:tblPr>
              <w:tblW w:w="7404" w:type="dxa"/>
              <w:tblLook w:val="04A0" w:firstRow="1" w:lastRow="0" w:firstColumn="1" w:lastColumn="0" w:noHBand="0" w:noVBand="1"/>
            </w:tblPr>
            <w:tblGrid>
              <w:gridCol w:w="2436"/>
              <w:gridCol w:w="1141"/>
              <w:gridCol w:w="992"/>
              <w:gridCol w:w="993"/>
              <w:gridCol w:w="850"/>
              <w:gridCol w:w="992"/>
            </w:tblGrid>
            <w:tr w:rsidR="008463CA" w:rsidRPr="00A918C8" w:rsidTr="00BB40B3">
              <w:trPr>
                <w:trHeight w:val="270"/>
              </w:trPr>
              <w:tc>
                <w:tcPr>
                  <w:tcW w:w="7404" w:type="dxa"/>
                  <w:gridSpan w:val="6"/>
                  <w:tcBorders>
                    <w:top w:val="nil"/>
                    <w:left w:val="nil"/>
                    <w:bottom w:val="single" w:sz="4" w:space="0" w:color="auto"/>
                    <w:right w:val="nil"/>
                  </w:tcBorders>
                  <w:shd w:val="clear" w:color="auto" w:fill="auto"/>
                  <w:noWrap/>
                  <w:vAlign w:val="bottom"/>
                  <w:hideMark/>
                </w:tcPr>
                <w:p w:rsidR="008463CA" w:rsidRPr="00A918C8" w:rsidRDefault="008463CA" w:rsidP="00A21146">
                  <w:pPr>
                    <w:spacing w:after="0" w:line="240" w:lineRule="auto"/>
                    <w:rPr>
                      <w:rFonts w:ascii="Times New Roman" w:eastAsia="Times New Roman" w:hAnsi="Times New Roman" w:cs="Times New Roman"/>
                      <w:i/>
                      <w:iCs/>
                      <w:sz w:val="20"/>
                      <w:szCs w:val="20"/>
                      <w:lang w:eastAsia="ru-RU"/>
                    </w:rPr>
                  </w:pPr>
                  <w:r w:rsidRPr="00A918C8">
                    <w:rPr>
                      <w:rFonts w:ascii="Times New Roman" w:eastAsia="Times New Roman" w:hAnsi="Times New Roman" w:cs="Times New Roman"/>
                      <w:i/>
                      <w:iCs/>
                      <w:sz w:val="20"/>
                      <w:szCs w:val="20"/>
                      <w:lang w:eastAsia="ru-RU"/>
                    </w:rPr>
                    <w:t>(тыс. киловатт-часов на 1 млн. сомов, в текущих ценах)</w:t>
                  </w:r>
                </w:p>
              </w:tc>
            </w:tr>
            <w:tr w:rsidR="008463CA" w:rsidRPr="00A918C8" w:rsidTr="00BB40B3">
              <w:trPr>
                <w:trHeight w:val="270"/>
              </w:trPr>
              <w:tc>
                <w:tcPr>
                  <w:tcW w:w="2436" w:type="dxa"/>
                  <w:tcBorders>
                    <w:top w:val="single" w:sz="4" w:space="0" w:color="auto"/>
                    <w:bottom w:val="single" w:sz="4" w:space="0" w:color="auto"/>
                  </w:tcBorders>
                  <w:shd w:val="clear" w:color="auto" w:fill="auto"/>
                  <w:noWrap/>
                  <w:vAlign w:val="bottom"/>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 </w:t>
                  </w:r>
                </w:p>
              </w:tc>
              <w:tc>
                <w:tcPr>
                  <w:tcW w:w="1141"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2011</w:t>
                  </w:r>
                </w:p>
              </w:tc>
              <w:tc>
                <w:tcPr>
                  <w:tcW w:w="992"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2012</w:t>
                  </w:r>
                </w:p>
              </w:tc>
              <w:tc>
                <w:tcPr>
                  <w:tcW w:w="993"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2013</w:t>
                  </w:r>
                </w:p>
              </w:tc>
              <w:tc>
                <w:tcPr>
                  <w:tcW w:w="850" w:type="dxa"/>
                  <w:tcBorders>
                    <w:top w:val="single" w:sz="4" w:space="0" w:color="auto"/>
                    <w:bottom w:val="single" w:sz="4" w:space="0" w:color="auto"/>
                  </w:tcBorders>
                  <w:shd w:val="clear" w:color="auto" w:fill="auto"/>
                  <w:vAlign w:val="center"/>
                  <w:hideMark/>
                </w:tcPr>
                <w:p w:rsidR="008463CA" w:rsidRPr="00DC535B" w:rsidRDefault="008463CA" w:rsidP="007E1A35">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2014</w:t>
                  </w:r>
                </w:p>
              </w:tc>
              <w:tc>
                <w:tcPr>
                  <w:tcW w:w="992" w:type="dxa"/>
                  <w:tcBorders>
                    <w:top w:val="single" w:sz="4" w:space="0" w:color="auto"/>
                    <w:bottom w:val="single" w:sz="4" w:space="0" w:color="auto"/>
                  </w:tcBorders>
                  <w:shd w:val="clear" w:color="auto" w:fill="auto"/>
                  <w:vAlign w:val="center"/>
                  <w:hideMark/>
                </w:tcPr>
                <w:p w:rsidR="008463CA" w:rsidRPr="00DC535B" w:rsidRDefault="008463CA" w:rsidP="007E1A35">
                  <w:pPr>
                    <w:spacing w:after="0" w:line="240" w:lineRule="auto"/>
                    <w:jc w:val="right"/>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2015</w:t>
                  </w:r>
                </w:p>
              </w:tc>
            </w:tr>
            <w:tr w:rsidR="008463CA" w:rsidRPr="00A918C8" w:rsidTr="00BB40B3">
              <w:trPr>
                <w:trHeight w:val="315"/>
              </w:trPr>
              <w:tc>
                <w:tcPr>
                  <w:tcW w:w="2436" w:type="dxa"/>
                  <w:tcBorders>
                    <w:top w:val="single" w:sz="4" w:space="0" w:color="auto"/>
                    <w:bottom w:val="single" w:sz="4" w:space="0" w:color="auto"/>
                  </w:tcBorders>
                  <w:shd w:val="clear" w:color="auto" w:fill="auto"/>
                  <w:vAlign w:val="center"/>
                  <w:hideMark/>
                </w:tcPr>
                <w:p w:rsidR="008463CA" w:rsidRPr="00DC535B" w:rsidRDefault="008463CA" w:rsidP="007E1A35">
                  <w:pPr>
                    <w:spacing w:after="0" w:line="240" w:lineRule="auto"/>
                    <w:rPr>
                      <w:rFonts w:ascii="Times New Roman" w:eastAsia="Times New Roman" w:hAnsi="Times New Roman" w:cs="Times New Roman"/>
                      <w:b/>
                      <w:bCs/>
                      <w:lang w:eastAsia="ru-RU"/>
                    </w:rPr>
                  </w:pPr>
                  <w:r w:rsidRPr="00DC535B">
                    <w:rPr>
                      <w:rFonts w:ascii="Times New Roman" w:eastAsia="Times New Roman" w:hAnsi="Times New Roman" w:cs="Times New Roman"/>
                      <w:b/>
                      <w:bCs/>
                      <w:lang w:eastAsia="ru-RU"/>
                    </w:rPr>
                    <w:t>Электроемкость</w:t>
                  </w:r>
                </w:p>
              </w:tc>
              <w:tc>
                <w:tcPr>
                  <w:tcW w:w="1141"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43,3</w:t>
                  </w:r>
                </w:p>
              </w:tc>
              <w:tc>
                <w:tcPr>
                  <w:tcW w:w="992"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43,7</w:t>
                  </w:r>
                </w:p>
              </w:tc>
              <w:tc>
                <w:tcPr>
                  <w:tcW w:w="993"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38,5</w:t>
                  </w:r>
                </w:p>
              </w:tc>
              <w:tc>
                <w:tcPr>
                  <w:tcW w:w="850"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36,9</w:t>
                  </w:r>
                </w:p>
              </w:tc>
              <w:tc>
                <w:tcPr>
                  <w:tcW w:w="992" w:type="dxa"/>
                  <w:tcBorders>
                    <w:top w:val="single" w:sz="4" w:space="0" w:color="auto"/>
                    <w:bottom w:val="single" w:sz="4" w:space="0" w:color="auto"/>
                  </w:tcBorders>
                  <w:shd w:val="clear" w:color="auto" w:fill="auto"/>
                  <w:noWrap/>
                  <w:vAlign w:val="center"/>
                  <w:hideMark/>
                </w:tcPr>
                <w:p w:rsidR="008463CA" w:rsidRPr="00DC535B" w:rsidRDefault="008463CA" w:rsidP="007E1A35">
                  <w:pPr>
                    <w:spacing w:after="0" w:line="240" w:lineRule="auto"/>
                    <w:jc w:val="right"/>
                    <w:rPr>
                      <w:rFonts w:ascii="Times New Roman" w:eastAsia="Times New Roman" w:hAnsi="Times New Roman" w:cs="Times New Roman"/>
                      <w:bCs/>
                      <w:lang w:eastAsia="ru-RU"/>
                    </w:rPr>
                  </w:pPr>
                  <w:r w:rsidRPr="00DC535B">
                    <w:rPr>
                      <w:rFonts w:ascii="Times New Roman" w:eastAsia="Times New Roman" w:hAnsi="Times New Roman" w:cs="Times New Roman"/>
                      <w:bCs/>
                      <w:lang w:eastAsia="ru-RU"/>
                    </w:rPr>
                    <w:t>31,5</w:t>
                  </w:r>
                </w:p>
              </w:tc>
            </w:tr>
          </w:tbl>
          <w:p w:rsidR="008463CA" w:rsidRPr="00A918C8" w:rsidRDefault="008463CA" w:rsidP="00A21146">
            <w:pPr>
              <w:rPr>
                <w:rFonts w:ascii="Times New Roman" w:hAnsi="Times New Roman" w:cs="Times New Roman"/>
              </w:rPr>
            </w:pPr>
          </w:p>
        </w:tc>
      </w:tr>
    </w:tbl>
    <w:p w:rsidR="00247888" w:rsidRDefault="00032468" w:rsidP="00F26AA7">
      <w:pPr>
        <w:pStyle w:val="a3"/>
        <w:ind w:left="405"/>
        <w:rPr>
          <w:rFonts w:ascii="Times New Roman" w:hAnsi="Times New Roman" w:cs="Times New Roman"/>
          <w:b/>
          <w:sz w:val="24"/>
          <w:szCs w:val="24"/>
        </w:rPr>
        <w:sectPr w:rsidR="00247888" w:rsidSect="0037139B">
          <w:pgSz w:w="16838" w:h="11906" w:orient="landscape"/>
          <w:pgMar w:top="850" w:right="1134" w:bottom="1701" w:left="1134" w:header="708" w:footer="708" w:gutter="0"/>
          <w:cols w:space="708"/>
          <w:docGrid w:linePitch="360"/>
        </w:sectPr>
      </w:pPr>
      <w:r w:rsidRPr="004F312B">
        <w:rPr>
          <w:rFonts w:ascii="Times New Roman" w:hAnsi="Times New Roman" w:cs="Times New Roman"/>
          <w:b/>
          <w:sz w:val="24"/>
          <w:szCs w:val="24"/>
        </w:rPr>
        <w:t xml:space="preserve"> </w:t>
      </w:r>
    </w:p>
    <w:p w:rsidR="001F792D" w:rsidRPr="001F792D" w:rsidRDefault="001F792D" w:rsidP="001F792D">
      <w:pPr>
        <w:rPr>
          <w:rFonts w:ascii="Times New Roman" w:hAnsi="Times New Roman" w:cs="Times New Roman"/>
          <w:b/>
          <w:sz w:val="24"/>
          <w:szCs w:val="24"/>
          <w:lang w:val="en-US"/>
        </w:rPr>
      </w:pPr>
    </w:p>
    <w:tbl>
      <w:tblPr>
        <w:tblStyle w:val="a4"/>
        <w:tblW w:w="14459" w:type="dxa"/>
        <w:tblInd w:w="108" w:type="dxa"/>
        <w:tblLook w:val="04A0" w:firstRow="1" w:lastRow="0" w:firstColumn="1" w:lastColumn="0" w:noHBand="0" w:noVBand="1"/>
      </w:tblPr>
      <w:tblGrid>
        <w:gridCol w:w="3261"/>
        <w:gridCol w:w="11198"/>
      </w:tblGrid>
      <w:tr w:rsidR="00032468" w:rsidRPr="00C270C2" w:rsidTr="00247888">
        <w:tc>
          <w:tcPr>
            <w:tcW w:w="14459" w:type="dxa"/>
            <w:gridSpan w:val="2"/>
            <w:shd w:val="clear" w:color="auto" w:fill="9CC2E5" w:themeFill="accent1" w:themeFillTint="99"/>
          </w:tcPr>
          <w:p w:rsidR="00032468" w:rsidRPr="00C270C2" w:rsidRDefault="00032468" w:rsidP="000E48E5">
            <w:pPr>
              <w:jc w:val="center"/>
              <w:rPr>
                <w:rFonts w:ascii="Times New Roman" w:hAnsi="Times New Roman" w:cs="Times New Roman"/>
                <w:b/>
                <w:sz w:val="24"/>
                <w:szCs w:val="24"/>
              </w:rPr>
            </w:pPr>
            <w:r w:rsidRPr="00C270C2">
              <w:rPr>
                <w:rFonts w:ascii="Times New Roman" w:hAnsi="Times New Roman" w:cs="Times New Roman"/>
                <w:b/>
                <w:sz w:val="24"/>
                <w:szCs w:val="24"/>
              </w:rPr>
              <w:t>Общее описание</w:t>
            </w:r>
          </w:p>
        </w:tc>
      </w:tr>
      <w:tr w:rsidR="00032468" w:rsidRPr="00C270C2" w:rsidTr="00247888">
        <w:tc>
          <w:tcPr>
            <w:tcW w:w="3261" w:type="dxa"/>
          </w:tcPr>
          <w:p w:rsidR="00032468" w:rsidRPr="00C270C2" w:rsidRDefault="00032468" w:rsidP="000E48E5">
            <w:pPr>
              <w:rPr>
                <w:rFonts w:ascii="Times New Roman" w:hAnsi="Times New Roman" w:cs="Times New Roman"/>
                <w:sz w:val="24"/>
                <w:szCs w:val="24"/>
              </w:rPr>
            </w:pPr>
            <w:r w:rsidRPr="00C270C2">
              <w:rPr>
                <w:rFonts w:ascii="Times New Roman" w:hAnsi="Times New Roman" w:cs="Times New Roman"/>
                <w:sz w:val="24"/>
                <w:szCs w:val="24"/>
              </w:rPr>
              <w:t xml:space="preserve">Название индикатора </w:t>
            </w:r>
          </w:p>
        </w:tc>
        <w:tc>
          <w:tcPr>
            <w:tcW w:w="11198" w:type="dxa"/>
          </w:tcPr>
          <w:p w:rsidR="00032468" w:rsidRPr="00C270C2" w:rsidRDefault="00F26AA7" w:rsidP="00497F36">
            <w:pPr>
              <w:spacing w:after="120"/>
              <w:jc w:val="both"/>
              <w:rPr>
                <w:rFonts w:ascii="Times New Roman" w:hAnsi="Times New Roman" w:cs="Times New Roman"/>
                <w:b/>
                <w:sz w:val="24"/>
                <w:szCs w:val="24"/>
              </w:rPr>
            </w:pPr>
            <w:r w:rsidRPr="00C270C2">
              <w:rPr>
                <w:rFonts w:ascii="Times New Roman" w:hAnsi="Times New Roman" w:cs="Times New Roman"/>
                <w:b/>
                <w:sz w:val="24"/>
                <w:szCs w:val="24"/>
              </w:rPr>
              <w:t xml:space="preserve">3. </w:t>
            </w:r>
            <w:r w:rsidR="00032468" w:rsidRPr="00C270C2">
              <w:rPr>
                <w:rFonts w:ascii="Times New Roman" w:hAnsi="Times New Roman" w:cs="Times New Roman"/>
                <w:b/>
                <w:sz w:val="24"/>
                <w:szCs w:val="24"/>
              </w:rPr>
              <w:t>Производство электрической энергии на малых ГЭС, отнесенных к ВИЭ</w:t>
            </w:r>
          </w:p>
        </w:tc>
      </w:tr>
      <w:tr w:rsidR="00032468" w:rsidRPr="00C270C2" w:rsidTr="00247888">
        <w:tc>
          <w:tcPr>
            <w:tcW w:w="3261" w:type="dxa"/>
          </w:tcPr>
          <w:p w:rsidR="00032468" w:rsidRPr="00C270C2" w:rsidRDefault="00032468" w:rsidP="000E48E5">
            <w:pPr>
              <w:rPr>
                <w:rFonts w:ascii="Times New Roman" w:hAnsi="Times New Roman" w:cs="Times New Roman"/>
                <w:sz w:val="24"/>
                <w:szCs w:val="24"/>
              </w:rPr>
            </w:pPr>
            <w:r w:rsidRPr="00C270C2">
              <w:rPr>
                <w:rFonts w:ascii="Times New Roman" w:hAnsi="Times New Roman" w:cs="Times New Roman"/>
                <w:sz w:val="24"/>
                <w:szCs w:val="24"/>
              </w:rPr>
              <w:t xml:space="preserve">Обоснование/Определение индикатора </w:t>
            </w:r>
          </w:p>
        </w:tc>
        <w:tc>
          <w:tcPr>
            <w:tcW w:w="11198" w:type="dxa"/>
          </w:tcPr>
          <w:p w:rsidR="00032468" w:rsidRPr="00C270C2" w:rsidRDefault="00032468"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это объем электроэнергии, произведенной на малых ГЭС, отнесенных к возобновляемым источникам энергии за определенный промежуток времени.</w:t>
            </w:r>
          </w:p>
        </w:tc>
      </w:tr>
      <w:tr w:rsidR="00032468" w:rsidRPr="00C270C2" w:rsidTr="00247888">
        <w:tc>
          <w:tcPr>
            <w:tcW w:w="3261" w:type="dxa"/>
          </w:tcPr>
          <w:p w:rsidR="00032468" w:rsidRPr="00C270C2" w:rsidRDefault="00032468" w:rsidP="000E48E5">
            <w:pPr>
              <w:rPr>
                <w:rFonts w:ascii="Times New Roman" w:hAnsi="Times New Roman" w:cs="Times New Roman"/>
                <w:sz w:val="24"/>
                <w:szCs w:val="24"/>
              </w:rPr>
            </w:pPr>
            <w:r w:rsidRPr="00C270C2">
              <w:rPr>
                <w:rFonts w:ascii="Times New Roman" w:hAnsi="Times New Roman" w:cs="Times New Roman"/>
                <w:sz w:val="24"/>
                <w:szCs w:val="24"/>
              </w:rPr>
              <w:t xml:space="preserve">Единица измерения </w:t>
            </w:r>
          </w:p>
        </w:tc>
        <w:tc>
          <w:tcPr>
            <w:tcW w:w="11198" w:type="dxa"/>
          </w:tcPr>
          <w:p w:rsidR="00032468" w:rsidRPr="00C270C2" w:rsidRDefault="00032468"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 xml:space="preserve">млн. </w:t>
            </w:r>
            <w:proofErr w:type="spellStart"/>
            <w:r w:rsidRPr="00C270C2">
              <w:rPr>
                <w:rFonts w:ascii="Times New Roman" w:hAnsi="Times New Roman" w:cs="Times New Roman"/>
                <w:sz w:val="24"/>
                <w:szCs w:val="24"/>
              </w:rPr>
              <w:t>кВтч</w:t>
            </w:r>
            <w:proofErr w:type="spellEnd"/>
            <w:r w:rsidRPr="00C270C2">
              <w:rPr>
                <w:rFonts w:ascii="Times New Roman" w:hAnsi="Times New Roman" w:cs="Times New Roman"/>
                <w:sz w:val="24"/>
                <w:szCs w:val="24"/>
              </w:rPr>
              <w:t>.</w:t>
            </w:r>
          </w:p>
        </w:tc>
      </w:tr>
      <w:tr w:rsidR="00032468" w:rsidRPr="00C270C2" w:rsidTr="00247888">
        <w:tc>
          <w:tcPr>
            <w:tcW w:w="3261" w:type="dxa"/>
          </w:tcPr>
          <w:p w:rsidR="00032468" w:rsidRPr="00C270C2" w:rsidRDefault="00032468" w:rsidP="000E48E5">
            <w:pPr>
              <w:rPr>
                <w:rFonts w:ascii="Times New Roman" w:hAnsi="Times New Roman" w:cs="Times New Roman"/>
                <w:sz w:val="24"/>
                <w:szCs w:val="24"/>
              </w:rPr>
            </w:pPr>
            <w:r w:rsidRPr="00C270C2">
              <w:rPr>
                <w:rFonts w:ascii="Times New Roman" w:hAnsi="Times New Roman" w:cs="Times New Roman"/>
                <w:sz w:val="24"/>
                <w:szCs w:val="24"/>
              </w:rPr>
              <w:t xml:space="preserve">Тип индикатора </w:t>
            </w:r>
          </w:p>
        </w:tc>
        <w:tc>
          <w:tcPr>
            <w:tcW w:w="11198" w:type="dxa"/>
          </w:tcPr>
          <w:p w:rsidR="00032468" w:rsidRPr="00C270C2" w:rsidRDefault="00032468" w:rsidP="00497F36">
            <w:pPr>
              <w:spacing w:after="120"/>
              <w:jc w:val="both"/>
              <w:rPr>
                <w:rFonts w:ascii="Times New Roman" w:hAnsi="Times New Roman" w:cs="Times New Roman"/>
                <w:sz w:val="24"/>
                <w:szCs w:val="24"/>
              </w:rPr>
            </w:pPr>
          </w:p>
        </w:tc>
      </w:tr>
      <w:tr w:rsidR="00F26AA7" w:rsidRPr="00C270C2" w:rsidTr="00247888">
        <w:tc>
          <w:tcPr>
            <w:tcW w:w="3261" w:type="dxa"/>
          </w:tcPr>
          <w:p w:rsidR="00F26AA7" w:rsidRPr="00C270C2" w:rsidRDefault="00F26AA7" w:rsidP="000E48E5">
            <w:pPr>
              <w:rPr>
                <w:rFonts w:ascii="Times New Roman" w:hAnsi="Times New Roman" w:cs="Times New Roman"/>
                <w:sz w:val="24"/>
                <w:szCs w:val="24"/>
              </w:rPr>
            </w:pPr>
            <w:r w:rsidRPr="00C270C2">
              <w:rPr>
                <w:rFonts w:ascii="Times New Roman" w:hAnsi="Times New Roman" w:cs="Times New Roman"/>
                <w:sz w:val="24"/>
                <w:szCs w:val="24"/>
              </w:rPr>
              <w:t xml:space="preserve">Уровень детализации </w:t>
            </w:r>
          </w:p>
        </w:tc>
        <w:tc>
          <w:tcPr>
            <w:tcW w:w="11198" w:type="dxa"/>
          </w:tcPr>
          <w:p w:rsidR="00F26AA7" w:rsidRPr="00C270C2" w:rsidRDefault="00F26AA7"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 xml:space="preserve">Республика </w:t>
            </w:r>
          </w:p>
        </w:tc>
      </w:tr>
      <w:tr w:rsidR="00F26AA7" w:rsidRPr="00C270C2" w:rsidTr="00247888">
        <w:tc>
          <w:tcPr>
            <w:tcW w:w="3261" w:type="dxa"/>
          </w:tcPr>
          <w:p w:rsidR="00F26AA7" w:rsidRPr="00C270C2" w:rsidRDefault="00F26AA7" w:rsidP="000E48E5">
            <w:pPr>
              <w:rPr>
                <w:rFonts w:ascii="Times New Roman" w:hAnsi="Times New Roman" w:cs="Times New Roman"/>
                <w:sz w:val="24"/>
                <w:szCs w:val="24"/>
              </w:rPr>
            </w:pPr>
            <w:r w:rsidRPr="00C270C2">
              <w:rPr>
                <w:rFonts w:ascii="Times New Roman" w:hAnsi="Times New Roman" w:cs="Times New Roman"/>
                <w:sz w:val="24"/>
                <w:szCs w:val="24"/>
              </w:rPr>
              <w:t xml:space="preserve">Периодичность сбора отчётности  </w:t>
            </w:r>
          </w:p>
        </w:tc>
        <w:tc>
          <w:tcPr>
            <w:tcW w:w="11198" w:type="dxa"/>
          </w:tcPr>
          <w:p w:rsidR="00F26AA7" w:rsidRPr="00C270C2" w:rsidRDefault="00F26AA7"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годовая</w:t>
            </w:r>
          </w:p>
        </w:tc>
      </w:tr>
      <w:tr w:rsidR="006F15B3" w:rsidRPr="00C270C2" w:rsidTr="00247888">
        <w:tc>
          <w:tcPr>
            <w:tcW w:w="3261" w:type="dxa"/>
          </w:tcPr>
          <w:p w:rsidR="006F15B3" w:rsidRPr="00C270C2" w:rsidRDefault="006F15B3" w:rsidP="000E48E5">
            <w:pPr>
              <w:rPr>
                <w:rFonts w:ascii="Times New Roman" w:hAnsi="Times New Roman" w:cs="Times New Roman"/>
                <w:sz w:val="24"/>
                <w:szCs w:val="24"/>
              </w:rPr>
            </w:pPr>
            <w:r w:rsidRPr="00C270C2">
              <w:rPr>
                <w:rFonts w:ascii="Times New Roman" w:hAnsi="Times New Roman" w:cs="Times New Roman"/>
                <w:sz w:val="24"/>
                <w:szCs w:val="24"/>
              </w:rPr>
              <w:t xml:space="preserve">Ответственное ведомство </w:t>
            </w:r>
          </w:p>
        </w:tc>
        <w:tc>
          <w:tcPr>
            <w:tcW w:w="11198" w:type="dxa"/>
          </w:tcPr>
          <w:p w:rsidR="006F15B3" w:rsidRPr="00C270C2" w:rsidRDefault="006F15B3"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НСК КР</w:t>
            </w:r>
          </w:p>
        </w:tc>
      </w:tr>
      <w:tr w:rsidR="006F15B3" w:rsidRPr="00C270C2" w:rsidTr="00247888">
        <w:tc>
          <w:tcPr>
            <w:tcW w:w="3261" w:type="dxa"/>
          </w:tcPr>
          <w:p w:rsidR="006F15B3" w:rsidRPr="00C270C2" w:rsidRDefault="006F15B3" w:rsidP="000E48E5">
            <w:pPr>
              <w:rPr>
                <w:rFonts w:ascii="Times New Roman" w:hAnsi="Times New Roman" w:cs="Times New Roman"/>
                <w:sz w:val="24"/>
                <w:szCs w:val="24"/>
              </w:rPr>
            </w:pPr>
            <w:r w:rsidRPr="00C270C2">
              <w:rPr>
                <w:rFonts w:ascii="Times New Roman" w:hAnsi="Times New Roman" w:cs="Times New Roman"/>
                <w:sz w:val="24"/>
                <w:szCs w:val="24"/>
              </w:rPr>
              <w:t xml:space="preserve">Источник данных/отдел </w:t>
            </w:r>
          </w:p>
        </w:tc>
        <w:tc>
          <w:tcPr>
            <w:tcW w:w="11198" w:type="dxa"/>
          </w:tcPr>
          <w:p w:rsidR="006F15B3" w:rsidRPr="00C270C2" w:rsidRDefault="00B32DD6" w:rsidP="00497F36">
            <w:pPr>
              <w:spacing w:after="120"/>
              <w:jc w:val="both"/>
              <w:rPr>
                <w:rFonts w:ascii="Times New Roman" w:hAnsi="Times New Roman" w:cs="Times New Roman"/>
                <w:sz w:val="24"/>
                <w:szCs w:val="24"/>
              </w:rPr>
            </w:pPr>
            <w:r>
              <w:rPr>
                <w:rFonts w:ascii="Times New Roman" w:hAnsi="Times New Roman" w:cs="Times New Roman"/>
                <w:sz w:val="24"/>
                <w:szCs w:val="24"/>
              </w:rPr>
              <w:t>Отдел</w:t>
            </w:r>
            <w:r w:rsidR="006F15B3" w:rsidRPr="00C270C2">
              <w:rPr>
                <w:rFonts w:ascii="Times New Roman" w:hAnsi="Times New Roman" w:cs="Times New Roman"/>
                <w:sz w:val="24"/>
                <w:szCs w:val="24"/>
              </w:rPr>
              <w:t xml:space="preserve"> статистики промышленности и энергетики</w:t>
            </w:r>
            <w:r>
              <w:rPr>
                <w:rFonts w:ascii="Times New Roman" w:hAnsi="Times New Roman" w:cs="Times New Roman"/>
                <w:sz w:val="24"/>
                <w:szCs w:val="24"/>
              </w:rPr>
              <w:t>, управления статистики реального сектора.</w:t>
            </w:r>
          </w:p>
        </w:tc>
      </w:tr>
      <w:tr w:rsidR="00F26AA7" w:rsidRPr="00C270C2" w:rsidTr="00247888">
        <w:tc>
          <w:tcPr>
            <w:tcW w:w="3261" w:type="dxa"/>
          </w:tcPr>
          <w:p w:rsidR="00F26AA7" w:rsidRPr="00C270C2" w:rsidRDefault="00F26AA7" w:rsidP="00F26AA7">
            <w:pPr>
              <w:rPr>
                <w:rFonts w:ascii="Times New Roman" w:hAnsi="Times New Roman" w:cs="Times New Roman"/>
                <w:sz w:val="24"/>
                <w:szCs w:val="24"/>
              </w:rPr>
            </w:pPr>
            <w:r w:rsidRPr="00C270C2">
              <w:rPr>
                <w:rFonts w:ascii="Times New Roman" w:hAnsi="Times New Roman" w:cs="Times New Roman"/>
                <w:sz w:val="24"/>
                <w:szCs w:val="24"/>
              </w:rPr>
              <w:t>Дополнительные источники данных</w:t>
            </w:r>
          </w:p>
        </w:tc>
        <w:tc>
          <w:tcPr>
            <w:tcW w:w="11198" w:type="dxa"/>
          </w:tcPr>
          <w:p w:rsidR="00F26AA7" w:rsidRPr="00C270C2" w:rsidRDefault="00F26AA7"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 xml:space="preserve">Нет </w:t>
            </w:r>
          </w:p>
        </w:tc>
      </w:tr>
      <w:tr w:rsidR="00F26AA7" w:rsidRPr="00C270C2" w:rsidTr="00247888">
        <w:tc>
          <w:tcPr>
            <w:tcW w:w="3261" w:type="dxa"/>
          </w:tcPr>
          <w:p w:rsidR="00F26AA7" w:rsidRPr="00C270C2" w:rsidRDefault="00F26AA7" w:rsidP="00F26AA7">
            <w:pPr>
              <w:rPr>
                <w:rFonts w:ascii="Times New Roman" w:hAnsi="Times New Roman" w:cs="Times New Roman"/>
                <w:sz w:val="24"/>
                <w:szCs w:val="24"/>
              </w:rPr>
            </w:pPr>
            <w:r w:rsidRPr="00C270C2">
              <w:rPr>
                <w:rFonts w:ascii="Times New Roman" w:hAnsi="Times New Roman" w:cs="Times New Roman"/>
                <w:sz w:val="24"/>
                <w:szCs w:val="24"/>
              </w:rPr>
              <w:t>Дополнительная информация и ссылки</w:t>
            </w:r>
          </w:p>
        </w:tc>
        <w:tc>
          <w:tcPr>
            <w:tcW w:w="11198" w:type="dxa"/>
          </w:tcPr>
          <w:p w:rsidR="00F26AA7" w:rsidRPr="00C270C2" w:rsidRDefault="00F26AA7" w:rsidP="00497F36">
            <w:pPr>
              <w:spacing w:after="120"/>
              <w:jc w:val="both"/>
              <w:rPr>
                <w:rFonts w:ascii="Times New Roman" w:hAnsi="Times New Roman" w:cs="Times New Roman"/>
                <w:sz w:val="24"/>
                <w:szCs w:val="24"/>
              </w:rPr>
            </w:pPr>
          </w:p>
        </w:tc>
      </w:tr>
      <w:tr w:rsidR="006F15B3" w:rsidRPr="00C270C2" w:rsidTr="00247888">
        <w:tc>
          <w:tcPr>
            <w:tcW w:w="3261" w:type="dxa"/>
          </w:tcPr>
          <w:p w:rsidR="006F15B3" w:rsidRPr="00C270C2" w:rsidRDefault="006F15B3" w:rsidP="006F15B3">
            <w:pPr>
              <w:rPr>
                <w:rFonts w:ascii="Times New Roman" w:hAnsi="Times New Roman" w:cs="Times New Roman"/>
                <w:sz w:val="24"/>
                <w:szCs w:val="24"/>
              </w:rPr>
            </w:pPr>
            <w:r w:rsidRPr="00C270C2">
              <w:rPr>
                <w:rFonts w:ascii="Times New Roman" w:hAnsi="Times New Roman" w:cs="Times New Roman"/>
                <w:sz w:val="24"/>
                <w:szCs w:val="24"/>
              </w:rPr>
              <w:t xml:space="preserve">Целевое предназначение </w:t>
            </w:r>
          </w:p>
        </w:tc>
        <w:tc>
          <w:tcPr>
            <w:tcW w:w="11198" w:type="dxa"/>
          </w:tcPr>
          <w:p w:rsidR="006F15B3" w:rsidRPr="00C270C2" w:rsidRDefault="006F15B3"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 xml:space="preserve">В настоящее время в Кыргызской Республике практическое использование малых ГЭС незначительно и в общем объеме баланса производства электроэнергии страны оно составляет порядка 1%. При этом суммарный гидроэнергетический потенциал обследованных на территории республики 172 рек и водотоков, с расходом воды от 0,5 до 50 куб. м/с, превышает 80 млрд. </w:t>
            </w:r>
            <w:proofErr w:type="spellStart"/>
            <w:r w:rsidRPr="00C270C2">
              <w:rPr>
                <w:rFonts w:ascii="Times New Roman" w:hAnsi="Times New Roman" w:cs="Times New Roman"/>
                <w:sz w:val="24"/>
                <w:szCs w:val="24"/>
              </w:rPr>
              <w:t>кВтч.в</w:t>
            </w:r>
            <w:proofErr w:type="spellEnd"/>
            <w:r w:rsidRPr="00C270C2">
              <w:rPr>
                <w:rFonts w:ascii="Times New Roman" w:hAnsi="Times New Roman" w:cs="Times New Roman"/>
                <w:sz w:val="24"/>
                <w:szCs w:val="24"/>
              </w:rPr>
              <w:t xml:space="preserve"> год, из них технически приемлемый к освоению составляет 5-8 млрд. </w:t>
            </w:r>
            <w:proofErr w:type="spellStart"/>
            <w:r w:rsidRPr="00C270C2">
              <w:rPr>
                <w:rFonts w:ascii="Times New Roman" w:hAnsi="Times New Roman" w:cs="Times New Roman"/>
                <w:sz w:val="24"/>
                <w:szCs w:val="24"/>
              </w:rPr>
              <w:t>кВтч</w:t>
            </w:r>
            <w:proofErr w:type="spellEnd"/>
            <w:r w:rsidRPr="00C270C2">
              <w:rPr>
                <w:rFonts w:ascii="Times New Roman" w:hAnsi="Times New Roman" w:cs="Times New Roman"/>
                <w:sz w:val="24"/>
                <w:szCs w:val="24"/>
              </w:rPr>
              <w:t xml:space="preserve"> в год.</w:t>
            </w:r>
          </w:p>
          <w:p w:rsidR="006F15B3" w:rsidRPr="00C270C2" w:rsidRDefault="006F15B3"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Особо важное место малые ГЭС могут иметь для электроснабжения рассредоточенных объектов в горной и сельской местностях с развитой гидрографической сетью, где строительство крупных линий электропередачи экономически невыгодно.</w:t>
            </w:r>
          </w:p>
          <w:p w:rsidR="006F15B3" w:rsidRPr="00C270C2" w:rsidRDefault="006F15B3"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 xml:space="preserve">Увеличение показателя производства электрической энергии на малых ГЭС может означать:  </w:t>
            </w:r>
          </w:p>
          <w:p w:rsidR="006F15B3" w:rsidRPr="00C270C2" w:rsidRDefault="006F15B3"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w:t>
            </w:r>
            <w:r w:rsidRPr="00C270C2">
              <w:rPr>
                <w:rFonts w:ascii="Times New Roman" w:hAnsi="Times New Roman" w:cs="Times New Roman"/>
                <w:sz w:val="24"/>
                <w:szCs w:val="24"/>
              </w:rPr>
              <w:tab/>
              <w:t>Улучшение работы/повышение мощностей действующих малых ГЭС, улучшение эффективности работы малых ГЭС.</w:t>
            </w:r>
          </w:p>
          <w:p w:rsidR="006F15B3" w:rsidRPr="00C270C2" w:rsidRDefault="006F15B3" w:rsidP="00497F36">
            <w:pPr>
              <w:spacing w:after="120"/>
              <w:jc w:val="both"/>
              <w:rPr>
                <w:rFonts w:ascii="Times New Roman" w:hAnsi="Times New Roman" w:cs="Times New Roman"/>
                <w:sz w:val="24"/>
                <w:szCs w:val="24"/>
              </w:rPr>
            </w:pPr>
            <w:r w:rsidRPr="00C270C2">
              <w:rPr>
                <w:rFonts w:ascii="Times New Roman" w:hAnsi="Times New Roman" w:cs="Times New Roman"/>
                <w:sz w:val="24"/>
                <w:szCs w:val="24"/>
              </w:rPr>
              <w:t>•</w:t>
            </w:r>
            <w:r w:rsidRPr="00C270C2">
              <w:rPr>
                <w:rFonts w:ascii="Times New Roman" w:hAnsi="Times New Roman" w:cs="Times New Roman"/>
                <w:sz w:val="24"/>
                <w:szCs w:val="24"/>
              </w:rPr>
              <w:tab/>
              <w:t>Ввод новых мощностей для производства электрической энергии на малых ГЭС за счет строительства новых малых ГЭС или восстановления существующих ранее малых ГЭС и увеличения вклада в общий баланс электрической энергии республики.</w:t>
            </w:r>
          </w:p>
        </w:tc>
      </w:tr>
      <w:tr w:rsidR="006F15B3" w:rsidRPr="00C270C2" w:rsidTr="00247888">
        <w:tc>
          <w:tcPr>
            <w:tcW w:w="14459" w:type="dxa"/>
            <w:gridSpan w:val="2"/>
            <w:shd w:val="clear" w:color="auto" w:fill="9CC2E5" w:themeFill="accent1" w:themeFillTint="99"/>
          </w:tcPr>
          <w:p w:rsidR="006F15B3" w:rsidRPr="00C270C2" w:rsidRDefault="006F15B3" w:rsidP="00C270C2">
            <w:pPr>
              <w:jc w:val="center"/>
              <w:rPr>
                <w:rFonts w:ascii="Times New Roman" w:hAnsi="Times New Roman" w:cs="Times New Roman"/>
                <w:b/>
                <w:sz w:val="24"/>
                <w:szCs w:val="24"/>
              </w:rPr>
            </w:pPr>
            <w:r w:rsidRPr="00C270C2">
              <w:rPr>
                <w:rFonts w:ascii="Times New Roman" w:hAnsi="Times New Roman" w:cs="Times New Roman"/>
                <w:b/>
                <w:sz w:val="24"/>
                <w:szCs w:val="24"/>
              </w:rPr>
              <w:t>Методология</w:t>
            </w:r>
          </w:p>
        </w:tc>
      </w:tr>
      <w:tr w:rsidR="006F15B3" w:rsidRPr="00C270C2" w:rsidTr="00247888">
        <w:tc>
          <w:tcPr>
            <w:tcW w:w="3261" w:type="dxa"/>
          </w:tcPr>
          <w:p w:rsidR="006F15B3" w:rsidRPr="00C270C2" w:rsidRDefault="006F15B3" w:rsidP="006F15B3">
            <w:pPr>
              <w:rPr>
                <w:rFonts w:ascii="Times New Roman" w:hAnsi="Times New Roman" w:cs="Times New Roman"/>
                <w:sz w:val="24"/>
                <w:szCs w:val="24"/>
              </w:rPr>
            </w:pPr>
            <w:r w:rsidRPr="00C270C2">
              <w:rPr>
                <w:rFonts w:ascii="Times New Roman" w:hAnsi="Times New Roman" w:cs="Times New Roman"/>
                <w:sz w:val="24"/>
                <w:szCs w:val="24"/>
              </w:rPr>
              <w:t xml:space="preserve">Сбор, обработка данных и методы расчета </w:t>
            </w:r>
          </w:p>
        </w:tc>
        <w:tc>
          <w:tcPr>
            <w:tcW w:w="11198" w:type="dxa"/>
          </w:tcPr>
          <w:p w:rsidR="006F15B3" w:rsidRPr="00C270C2" w:rsidRDefault="006F15B3" w:rsidP="00B32DD6">
            <w:pPr>
              <w:spacing w:after="120"/>
              <w:jc w:val="both"/>
              <w:rPr>
                <w:rFonts w:ascii="Times New Roman" w:hAnsi="Times New Roman" w:cs="Times New Roman"/>
                <w:sz w:val="24"/>
                <w:szCs w:val="24"/>
              </w:rPr>
            </w:pPr>
            <w:r w:rsidRPr="00C270C2">
              <w:rPr>
                <w:rFonts w:ascii="Times New Roman" w:hAnsi="Times New Roman" w:cs="Times New Roman"/>
                <w:sz w:val="24"/>
                <w:szCs w:val="24"/>
              </w:rPr>
              <w:t xml:space="preserve">Информация собирается Национальным статистическим комитетом на основании данных лицензированных предприятий, производящих электрическую энергию на малых ГЭС, согласно перечня о производителях электрической энергии на малых ГЭС, </w:t>
            </w:r>
            <w:r w:rsidR="002B7EDD">
              <w:rPr>
                <w:rFonts w:ascii="Times New Roman" w:hAnsi="Times New Roman" w:cs="Times New Roman"/>
                <w:sz w:val="24"/>
                <w:szCs w:val="24"/>
              </w:rPr>
              <w:t>Г</w:t>
            </w:r>
            <w:r w:rsidR="00B32DD6">
              <w:rPr>
                <w:rFonts w:ascii="Times New Roman" w:hAnsi="Times New Roman" w:cs="Times New Roman"/>
                <w:sz w:val="24"/>
                <w:szCs w:val="24"/>
              </w:rPr>
              <w:t xml:space="preserve">осударственный комитет </w:t>
            </w:r>
            <w:r w:rsidRPr="00C270C2">
              <w:rPr>
                <w:rFonts w:ascii="Times New Roman" w:hAnsi="Times New Roman" w:cs="Times New Roman"/>
                <w:sz w:val="24"/>
                <w:szCs w:val="24"/>
              </w:rPr>
              <w:t>промышленности</w:t>
            </w:r>
            <w:r w:rsidR="00B32DD6">
              <w:rPr>
                <w:rFonts w:ascii="Times New Roman" w:hAnsi="Times New Roman" w:cs="Times New Roman"/>
                <w:sz w:val="24"/>
                <w:szCs w:val="24"/>
              </w:rPr>
              <w:t>, энергетики</w:t>
            </w:r>
            <w:r w:rsidRPr="00C270C2">
              <w:rPr>
                <w:rFonts w:ascii="Times New Roman" w:hAnsi="Times New Roman" w:cs="Times New Roman"/>
                <w:sz w:val="24"/>
                <w:szCs w:val="24"/>
              </w:rPr>
              <w:t xml:space="preserve"> </w:t>
            </w:r>
            <w:r w:rsidR="00B32DD6">
              <w:rPr>
                <w:rFonts w:ascii="Times New Roman" w:hAnsi="Times New Roman" w:cs="Times New Roman"/>
                <w:sz w:val="24"/>
                <w:szCs w:val="24"/>
              </w:rPr>
              <w:t xml:space="preserve">и недропользования </w:t>
            </w:r>
            <w:r w:rsidRPr="00C270C2">
              <w:rPr>
                <w:rFonts w:ascii="Times New Roman" w:hAnsi="Times New Roman" w:cs="Times New Roman"/>
                <w:sz w:val="24"/>
                <w:szCs w:val="24"/>
              </w:rPr>
              <w:t>Кыргызской Республики.</w:t>
            </w:r>
          </w:p>
        </w:tc>
      </w:tr>
      <w:tr w:rsidR="005B5791" w:rsidRPr="00C270C2" w:rsidTr="00247888">
        <w:tc>
          <w:tcPr>
            <w:tcW w:w="3261" w:type="dxa"/>
          </w:tcPr>
          <w:p w:rsidR="005B5791" w:rsidRPr="00C270C2" w:rsidRDefault="005B5791" w:rsidP="006F15B3">
            <w:pPr>
              <w:rPr>
                <w:rFonts w:ascii="Times New Roman" w:hAnsi="Times New Roman" w:cs="Times New Roman"/>
                <w:sz w:val="24"/>
                <w:szCs w:val="24"/>
              </w:rPr>
            </w:pPr>
            <w:r>
              <w:rPr>
                <w:rFonts w:ascii="Times New Roman" w:hAnsi="Times New Roman" w:cs="Times New Roman"/>
                <w:sz w:val="24"/>
                <w:szCs w:val="24"/>
              </w:rPr>
              <w:t>Формы</w:t>
            </w:r>
          </w:p>
        </w:tc>
        <w:tc>
          <w:tcPr>
            <w:tcW w:w="11198" w:type="dxa"/>
          </w:tcPr>
          <w:p w:rsidR="003D432E" w:rsidRPr="003D432E" w:rsidRDefault="003D432E" w:rsidP="003D432E">
            <w:pPr>
              <w:spacing w:after="120"/>
              <w:jc w:val="both"/>
              <w:rPr>
                <w:rFonts w:ascii="Times New Roman" w:hAnsi="Times New Roman" w:cs="Times New Roman"/>
                <w:sz w:val="24"/>
                <w:szCs w:val="24"/>
              </w:rPr>
            </w:pPr>
            <w:r w:rsidRPr="003D432E">
              <w:rPr>
                <w:rFonts w:ascii="Times New Roman" w:hAnsi="Times New Roman" w:cs="Times New Roman"/>
                <w:bCs/>
                <w:sz w:val="24"/>
                <w:szCs w:val="24"/>
              </w:rPr>
              <w:t>24-энергетика  (о  производстве, распределении и потреблении электрической энергии,</w:t>
            </w:r>
            <w:r>
              <w:rPr>
                <w:rFonts w:ascii="Times New Roman" w:hAnsi="Times New Roman" w:cs="Times New Roman"/>
                <w:bCs/>
                <w:sz w:val="24"/>
                <w:szCs w:val="24"/>
              </w:rPr>
              <w:t xml:space="preserve"> составе энергетического </w:t>
            </w:r>
            <w:proofErr w:type="spellStart"/>
            <w:r>
              <w:rPr>
                <w:rFonts w:ascii="Times New Roman" w:hAnsi="Times New Roman" w:cs="Times New Roman"/>
                <w:bCs/>
                <w:sz w:val="24"/>
                <w:szCs w:val="24"/>
              </w:rPr>
              <w:t>оборуд</w:t>
            </w:r>
            <w:proofErr w:type="spellEnd"/>
            <w:r>
              <w:rPr>
                <w:rFonts w:ascii="Times New Roman" w:hAnsi="Times New Roman" w:cs="Times New Roman"/>
                <w:bCs/>
                <w:sz w:val="24"/>
                <w:szCs w:val="24"/>
              </w:rPr>
              <w:t>)</w:t>
            </w:r>
          </w:p>
          <w:p w:rsidR="003D432E" w:rsidRPr="003D432E" w:rsidRDefault="003D432E" w:rsidP="003D432E">
            <w:pPr>
              <w:spacing w:after="120"/>
              <w:jc w:val="both"/>
              <w:rPr>
                <w:rFonts w:ascii="Times New Roman" w:hAnsi="Times New Roman" w:cs="Times New Roman"/>
                <w:sz w:val="24"/>
                <w:szCs w:val="24"/>
              </w:rPr>
            </w:pPr>
            <w:r w:rsidRPr="003D432E">
              <w:rPr>
                <w:rFonts w:ascii="Times New Roman" w:hAnsi="Times New Roman" w:cs="Times New Roman"/>
                <w:bCs/>
                <w:sz w:val="24"/>
                <w:szCs w:val="24"/>
              </w:rPr>
              <w:t>1-П (</w:t>
            </w:r>
            <w:proofErr w:type="spellStart"/>
            <w:r w:rsidRPr="003D432E">
              <w:rPr>
                <w:rFonts w:ascii="Times New Roman" w:hAnsi="Times New Roman" w:cs="Times New Roman"/>
                <w:bCs/>
                <w:sz w:val="24"/>
                <w:szCs w:val="24"/>
              </w:rPr>
              <w:t>электро</w:t>
            </w:r>
            <w:proofErr w:type="spellEnd"/>
            <w:r w:rsidRPr="003D432E">
              <w:rPr>
                <w:rFonts w:ascii="Times New Roman" w:hAnsi="Times New Roman" w:cs="Times New Roman"/>
                <w:bCs/>
                <w:sz w:val="24"/>
                <w:szCs w:val="24"/>
              </w:rPr>
              <w:t>) срочная (о производстве, передаче и распределении электроэнергии)</w:t>
            </w:r>
          </w:p>
          <w:p w:rsidR="005B5791" w:rsidRPr="00C270C2" w:rsidRDefault="003D432E" w:rsidP="00497F36">
            <w:pPr>
              <w:spacing w:after="120"/>
              <w:jc w:val="both"/>
              <w:rPr>
                <w:rFonts w:ascii="Times New Roman" w:hAnsi="Times New Roman" w:cs="Times New Roman"/>
                <w:sz w:val="24"/>
                <w:szCs w:val="24"/>
              </w:rPr>
            </w:pPr>
            <w:r w:rsidRPr="003D432E">
              <w:rPr>
                <w:rFonts w:ascii="Times New Roman" w:hAnsi="Times New Roman" w:cs="Times New Roman"/>
                <w:bCs/>
                <w:sz w:val="24"/>
                <w:szCs w:val="24"/>
              </w:rPr>
              <w:t xml:space="preserve">1-П (тепло) срочная (о производстве и распределении </w:t>
            </w:r>
            <w:proofErr w:type="spellStart"/>
            <w:r w:rsidRPr="003D432E">
              <w:rPr>
                <w:rFonts w:ascii="Times New Roman" w:hAnsi="Times New Roman" w:cs="Times New Roman"/>
                <w:bCs/>
                <w:sz w:val="24"/>
                <w:szCs w:val="24"/>
              </w:rPr>
              <w:t>теплоэнергии</w:t>
            </w:r>
            <w:proofErr w:type="spellEnd"/>
            <w:r w:rsidRPr="003D432E">
              <w:rPr>
                <w:rFonts w:ascii="Times New Roman" w:hAnsi="Times New Roman" w:cs="Times New Roman"/>
                <w:bCs/>
                <w:sz w:val="24"/>
                <w:szCs w:val="24"/>
              </w:rPr>
              <w:t>)</w:t>
            </w:r>
          </w:p>
        </w:tc>
      </w:tr>
      <w:tr w:rsidR="006F15B3" w:rsidRPr="00C270C2" w:rsidTr="005910B0">
        <w:trPr>
          <w:trHeight w:val="2133"/>
        </w:trPr>
        <w:tc>
          <w:tcPr>
            <w:tcW w:w="3261" w:type="dxa"/>
          </w:tcPr>
          <w:p w:rsidR="005B5791" w:rsidRDefault="006F15B3" w:rsidP="006F15B3">
            <w:pPr>
              <w:rPr>
                <w:rFonts w:ascii="Times New Roman" w:hAnsi="Times New Roman" w:cs="Times New Roman"/>
                <w:sz w:val="24"/>
                <w:szCs w:val="24"/>
              </w:rPr>
            </w:pPr>
            <w:r w:rsidRPr="00C270C2">
              <w:rPr>
                <w:rFonts w:ascii="Times New Roman" w:hAnsi="Times New Roman" w:cs="Times New Roman"/>
                <w:sz w:val="24"/>
                <w:szCs w:val="24"/>
              </w:rPr>
              <w:t>Источник данных</w:t>
            </w:r>
          </w:p>
          <w:p w:rsidR="006F15B3" w:rsidRPr="00C270C2" w:rsidRDefault="005B5791" w:rsidP="006F15B3">
            <w:pPr>
              <w:rPr>
                <w:rFonts w:ascii="Times New Roman" w:hAnsi="Times New Roman" w:cs="Times New Roman"/>
                <w:sz w:val="24"/>
                <w:szCs w:val="24"/>
                <w:lang w:val="ky-KG"/>
              </w:rPr>
            </w:pPr>
            <w:r>
              <w:rPr>
                <w:rFonts w:ascii="Times New Roman" w:hAnsi="Times New Roman" w:cs="Times New Roman"/>
                <w:sz w:val="24"/>
                <w:szCs w:val="24"/>
              </w:rPr>
              <w:t>Динамика</w:t>
            </w:r>
            <w:r w:rsidR="006F15B3" w:rsidRPr="00C270C2">
              <w:rPr>
                <w:rFonts w:ascii="Times New Roman" w:hAnsi="Times New Roman" w:cs="Times New Roman"/>
                <w:sz w:val="24"/>
                <w:szCs w:val="24"/>
              </w:rPr>
              <w:t xml:space="preserve"> </w:t>
            </w:r>
          </w:p>
          <w:p w:rsidR="00D700B4" w:rsidRPr="00C270C2" w:rsidRDefault="00D700B4" w:rsidP="006F15B3">
            <w:pPr>
              <w:rPr>
                <w:rFonts w:ascii="Times New Roman" w:hAnsi="Times New Roman" w:cs="Times New Roman"/>
                <w:sz w:val="24"/>
                <w:szCs w:val="24"/>
                <w:lang w:val="ky-KG"/>
              </w:rPr>
            </w:pPr>
          </w:p>
        </w:tc>
        <w:tc>
          <w:tcPr>
            <w:tcW w:w="11198" w:type="dxa"/>
          </w:tcPr>
          <w:p w:rsidR="006F15B3" w:rsidRPr="00C270C2" w:rsidRDefault="006F15B3" w:rsidP="006F15B3">
            <w:pPr>
              <w:rPr>
                <w:rFonts w:ascii="Times New Roman" w:hAnsi="Times New Roman" w:cs="Times New Roman"/>
                <w:sz w:val="24"/>
                <w:szCs w:val="24"/>
              </w:rPr>
            </w:pPr>
            <w:r w:rsidRPr="00C270C2">
              <w:rPr>
                <w:rFonts w:ascii="Times New Roman" w:hAnsi="Times New Roman" w:cs="Times New Roman"/>
                <w:sz w:val="24"/>
                <w:szCs w:val="24"/>
              </w:rPr>
              <w:t>Представляют лицензированные предприятия, производящих электрическую энергию на малых ГЭС</w:t>
            </w:r>
          </w:p>
          <w:p w:rsidR="001F792D" w:rsidRPr="00C270C2" w:rsidRDefault="001F792D" w:rsidP="006F15B3">
            <w:pPr>
              <w:rPr>
                <w:rFonts w:ascii="Times New Roman" w:hAnsi="Times New Roman" w:cs="Times New Roman"/>
                <w:sz w:val="24"/>
                <w:szCs w:val="24"/>
              </w:rPr>
            </w:pPr>
          </w:p>
          <w:tbl>
            <w:tblPr>
              <w:tblStyle w:val="a4"/>
              <w:tblpPr w:leftFromText="180" w:rightFromText="180" w:vertAnchor="text" w:horzAnchor="margin" w:tblpY="-1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851"/>
              <w:gridCol w:w="1139"/>
              <w:gridCol w:w="1134"/>
              <w:gridCol w:w="1139"/>
              <w:gridCol w:w="1139"/>
            </w:tblGrid>
            <w:tr w:rsidR="005910B0" w:rsidRPr="00C270C2" w:rsidTr="005910B0">
              <w:trPr>
                <w:trHeight w:val="416"/>
              </w:trPr>
              <w:tc>
                <w:tcPr>
                  <w:tcW w:w="3964" w:type="dxa"/>
                  <w:tcBorders>
                    <w:top w:val="single" w:sz="4" w:space="0" w:color="auto"/>
                    <w:bottom w:val="single" w:sz="4" w:space="0" w:color="auto"/>
                  </w:tcBorders>
                  <w:vAlign w:val="center"/>
                </w:tcPr>
                <w:p w:rsidR="005910B0" w:rsidRPr="00C270C2" w:rsidRDefault="005910B0" w:rsidP="00C270C2">
                  <w:pPr>
                    <w:rPr>
                      <w:rFonts w:ascii="Times New Roman" w:eastAsia="Times New Roman" w:hAnsi="Times New Roman" w:cs="Times New Roman"/>
                      <w:b/>
                      <w:bCs/>
                      <w:lang w:eastAsia="ru-RU"/>
                    </w:rPr>
                  </w:pPr>
                  <w:r w:rsidRPr="00C270C2">
                    <w:rPr>
                      <w:rFonts w:ascii="Times New Roman" w:eastAsia="Times New Roman" w:hAnsi="Times New Roman" w:cs="Times New Roman"/>
                      <w:b/>
                      <w:bCs/>
                      <w:lang w:eastAsia="ru-RU"/>
                    </w:rPr>
                    <w:t>Наименование</w:t>
                  </w:r>
                </w:p>
              </w:tc>
              <w:tc>
                <w:tcPr>
                  <w:tcW w:w="851" w:type="dxa"/>
                  <w:tcBorders>
                    <w:top w:val="single" w:sz="4" w:space="0" w:color="auto"/>
                    <w:bottom w:val="single" w:sz="4" w:space="0" w:color="auto"/>
                  </w:tcBorders>
                  <w:vAlign w:val="center"/>
                </w:tcPr>
                <w:p w:rsidR="005910B0" w:rsidRPr="00C270C2" w:rsidRDefault="005910B0" w:rsidP="00C270C2">
                  <w:pPr>
                    <w:jc w:val="right"/>
                    <w:rPr>
                      <w:rFonts w:ascii="Times New Roman" w:eastAsia="Times New Roman" w:hAnsi="Times New Roman" w:cs="Times New Roman"/>
                      <w:b/>
                      <w:bCs/>
                      <w:lang w:eastAsia="ru-RU"/>
                    </w:rPr>
                  </w:pPr>
                  <w:r w:rsidRPr="00C270C2">
                    <w:rPr>
                      <w:rFonts w:ascii="Times New Roman" w:eastAsia="Times New Roman" w:hAnsi="Times New Roman" w:cs="Times New Roman"/>
                      <w:b/>
                      <w:bCs/>
                      <w:lang w:eastAsia="ru-RU"/>
                    </w:rPr>
                    <w:t>2012</w:t>
                  </w:r>
                </w:p>
              </w:tc>
              <w:tc>
                <w:tcPr>
                  <w:tcW w:w="1139" w:type="dxa"/>
                  <w:tcBorders>
                    <w:top w:val="single" w:sz="4" w:space="0" w:color="auto"/>
                    <w:bottom w:val="single" w:sz="4" w:space="0" w:color="auto"/>
                  </w:tcBorders>
                  <w:vAlign w:val="center"/>
                </w:tcPr>
                <w:p w:rsidR="005910B0" w:rsidRPr="00C270C2" w:rsidRDefault="005910B0" w:rsidP="00C270C2">
                  <w:pPr>
                    <w:jc w:val="right"/>
                    <w:rPr>
                      <w:rFonts w:ascii="Times New Roman" w:eastAsia="Times New Roman" w:hAnsi="Times New Roman" w:cs="Times New Roman"/>
                      <w:b/>
                      <w:bCs/>
                      <w:lang w:eastAsia="ru-RU"/>
                    </w:rPr>
                  </w:pPr>
                  <w:r w:rsidRPr="00C270C2">
                    <w:rPr>
                      <w:rFonts w:ascii="Times New Roman" w:eastAsia="Times New Roman" w:hAnsi="Times New Roman" w:cs="Times New Roman"/>
                      <w:b/>
                      <w:bCs/>
                      <w:lang w:eastAsia="ru-RU"/>
                    </w:rPr>
                    <w:t>2013</w:t>
                  </w:r>
                </w:p>
              </w:tc>
              <w:tc>
                <w:tcPr>
                  <w:tcW w:w="1134" w:type="dxa"/>
                  <w:tcBorders>
                    <w:top w:val="single" w:sz="4" w:space="0" w:color="auto"/>
                    <w:bottom w:val="single" w:sz="4" w:space="0" w:color="auto"/>
                  </w:tcBorders>
                  <w:vAlign w:val="center"/>
                </w:tcPr>
                <w:p w:rsidR="005910B0" w:rsidRPr="00C270C2" w:rsidRDefault="005910B0" w:rsidP="00C270C2">
                  <w:pPr>
                    <w:jc w:val="right"/>
                    <w:rPr>
                      <w:rFonts w:ascii="Times New Roman" w:eastAsia="Times New Roman" w:hAnsi="Times New Roman" w:cs="Times New Roman"/>
                      <w:b/>
                      <w:bCs/>
                      <w:lang w:eastAsia="ru-RU"/>
                    </w:rPr>
                  </w:pPr>
                  <w:r w:rsidRPr="00C270C2">
                    <w:rPr>
                      <w:rFonts w:ascii="Times New Roman" w:eastAsia="Times New Roman" w:hAnsi="Times New Roman" w:cs="Times New Roman"/>
                      <w:b/>
                      <w:bCs/>
                      <w:lang w:eastAsia="ru-RU"/>
                    </w:rPr>
                    <w:t>2014</w:t>
                  </w:r>
                </w:p>
              </w:tc>
              <w:tc>
                <w:tcPr>
                  <w:tcW w:w="1139" w:type="dxa"/>
                  <w:tcBorders>
                    <w:top w:val="single" w:sz="4" w:space="0" w:color="auto"/>
                    <w:bottom w:val="single" w:sz="4" w:space="0" w:color="auto"/>
                  </w:tcBorders>
                  <w:vAlign w:val="center"/>
                </w:tcPr>
                <w:p w:rsidR="005910B0" w:rsidRPr="00C270C2" w:rsidRDefault="005910B0" w:rsidP="005910B0">
                  <w:pPr>
                    <w:ind w:left="33"/>
                    <w:jc w:val="right"/>
                    <w:rPr>
                      <w:rFonts w:ascii="Times New Roman" w:eastAsia="Times New Roman" w:hAnsi="Times New Roman" w:cs="Times New Roman"/>
                      <w:b/>
                      <w:bCs/>
                      <w:lang w:eastAsia="ru-RU"/>
                    </w:rPr>
                  </w:pPr>
                  <w:r w:rsidRPr="00C270C2">
                    <w:rPr>
                      <w:rFonts w:ascii="Times New Roman" w:eastAsia="Times New Roman" w:hAnsi="Times New Roman" w:cs="Times New Roman"/>
                      <w:b/>
                      <w:bCs/>
                      <w:lang w:eastAsia="ru-RU"/>
                    </w:rPr>
                    <w:t>2015</w:t>
                  </w:r>
                </w:p>
              </w:tc>
              <w:tc>
                <w:tcPr>
                  <w:tcW w:w="1139" w:type="dxa"/>
                  <w:tcBorders>
                    <w:top w:val="single" w:sz="4" w:space="0" w:color="auto"/>
                    <w:bottom w:val="single" w:sz="4" w:space="0" w:color="auto"/>
                  </w:tcBorders>
                  <w:vAlign w:val="center"/>
                </w:tcPr>
                <w:p w:rsidR="005910B0" w:rsidRPr="00C270C2" w:rsidRDefault="005910B0" w:rsidP="00C270C2">
                  <w:pPr>
                    <w:jc w:val="right"/>
                    <w:rPr>
                      <w:rFonts w:ascii="Times New Roman" w:eastAsia="Times New Roman" w:hAnsi="Times New Roman" w:cs="Times New Roman"/>
                      <w:b/>
                      <w:bCs/>
                      <w:lang w:eastAsia="ru-RU"/>
                    </w:rPr>
                  </w:pPr>
                  <w:r w:rsidRPr="00C270C2">
                    <w:rPr>
                      <w:rFonts w:ascii="Times New Roman" w:eastAsia="Times New Roman" w:hAnsi="Times New Roman" w:cs="Times New Roman"/>
                      <w:b/>
                      <w:bCs/>
                      <w:lang w:eastAsia="ru-RU"/>
                    </w:rPr>
                    <w:t>2016</w:t>
                  </w:r>
                </w:p>
              </w:tc>
            </w:tr>
            <w:tr w:rsidR="005910B0" w:rsidRPr="00C270C2" w:rsidTr="005910B0">
              <w:tc>
                <w:tcPr>
                  <w:tcW w:w="3964" w:type="dxa"/>
                  <w:tcBorders>
                    <w:top w:val="single" w:sz="4" w:space="0" w:color="auto"/>
                  </w:tcBorders>
                </w:tcPr>
                <w:p w:rsidR="005910B0" w:rsidRPr="005910B0" w:rsidRDefault="005910B0" w:rsidP="001F792D">
                  <w:pPr>
                    <w:rPr>
                      <w:rFonts w:ascii="Times New Roman" w:eastAsia="Times New Roman" w:hAnsi="Times New Roman" w:cs="Times New Roman"/>
                      <w:bCs/>
                      <w:lang w:val="ky-KG" w:eastAsia="ru-RU"/>
                    </w:rPr>
                  </w:pPr>
                  <w:r w:rsidRPr="00C270C2">
                    <w:rPr>
                      <w:rFonts w:ascii="Times New Roman" w:eastAsia="Times New Roman" w:hAnsi="Times New Roman" w:cs="Times New Roman"/>
                      <w:bCs/>
                      <w:lang w:eastAsia="ru-RU"/>
                    </w:rPr>
                    <w:t>Производство электрической энергии на малых ГЭС, отнесенных к ВИЭ</w:t>
                  </w:r>
                  <w:r>
                    <w:rPr>
                      <w:rFonts w:ascii="Times New Roman" w:eastAsia="Times New Roman" w:hAnsi="Times New Roman" w:cs="Times New Roman"/>
                      <w:bCs/>
                      <w:lang w:val="ky-KG" w:eastAsia="ru-RU"/>
                    </w:rPr>
                    <w:t xml:space="preserve"> (</w:t>
                  </w:r>
                  <w:r w:rsidRPr="00C270C2">
                    <w:rPr>
                      <w:rFonts w:ascii="Times New Roman" w:eastAsia="Times New Roman" w:hAnsi="Times New Roman" w:cs="Times New Roman"/>
                      <w:bCs/>
                      <w:lang w:eastAsia="ru-RU"/>
                    </w:rPr>
                    <w:t xml:space="preserve">млн. </w:t>
                  </w:r>
                  <w:proofErr w:type="spellStart"/>
                  <w:r w:rsidRPr="00C270C2">
                    <w:rPr>
                      <w:rFonts w:ascii="Times New Roman" w:eastAsia="Times New Roman" w:hAnsi="Times New Roman" w:cs="Times New Roman"/>
                      <w:bCs/>
                      <w:lang w:eastAsia="ru-RU"/>
                    </w:rPr>
                    <w:t>кВтч</w:t>
                  </w:r>
                  <w:proofErr w:type="spellEnd"/>
                  <w:r w:rsidRPr="00C270C2">
                    <w:rPr>
                      <w:rFonts w:ascii="Times New Roman" w:eastAsia="Times New Roman" w:hAnsi="Times New Roman" w:cs="Times New Roman"/>
                      <w:bCs/>
                      <w:lang w:eastAsia="ru-RU"/>
                    </w:rPr>
                    <w:t>.</w:t>
                  </w:r>
                  <w:r>
                    <w:rPr>
                      <w:rFonts w:ascii="Times New Roman" w:eastAsia="Times New Roman" w:hAnsi="Times New Roman" w:cs="Times New Roman"/>
                      <w:bCs/>
                      <w:lang w:val="ky-KG" w:eastAsia="ru-RU"/>
                    </w:rPr>
                    <w:t>)</w:t>
                  </w:r>
                </w:p>
              </w:tc>
              <w:tc>
                <w:tcPr>
                  <w:tcW w:w="851" w:type="dxa"/>
                  <w:tcBorders>
                    <w:top w:val="single" w:sz="4" w:space="0" w:color="auto"/>
                  </w:tcBorders>
                  <w:vAlign w:val="center"/>
                </w:tcPr>
                <w:p w:rsidR="005910B0" w:rsidRPr="00C270C2" w:rsidRDefault="005910B0" w:rsidP="00C270C2">
                  <w:pPr>
                    <w:jc w:val="right"/>
                    <w:rPr>
                      <w:rFonts w:ascii="Times New Roman" w:eastAsia="Times New Roman" w:hAnsi="Times New Roman" w:cs="Times New Roman"/>
                      <w:bCs/>
                      <w:lang w:eastAsia="ru-RU"/>
                    </w:rPr>
                  </w:pPr>
                  <w:r w:rsidRPr="00C270C2">
                    <w:rPr>
                      <w:rFonts w:ascii="Times New Roman" w:eastAsia="Times New Roman" w:hAnsi="Times New Roman" w:cs="Times New Roman"/>
                      <w:bCs/>
                      <w:lang w:eastAsia="ru-RU"/>
                    </w:rPr>
                    <w:t>155,2</w:t>
                  </w:r>
                </w:p>
              </w:tc>
              <w:tc>
                <w:tcPr>
                  <w:tcW w:w="1139" w:type="dxa"/>
                  <w:tcBorders>
                    <w:top w:val="single" w:sz="4" w:space="0" w:color="auto"/>
                  </w:tcBorders>
                  <w:vAlign w:val="center"/>
                </w:tcPr>
                <w:p w:rsidR="005910B0" w:rsidRPr="00C270C2" w:rsidRDefault="005910B0" w:rsidP="00C270C2">
                  <w:pPr>
                    <w:jc w:val="right"/>
                    <w:rPr>
                      <w:rFonts w:ascii="Times New Roman" w:eastAsia="Times New Roman" w:hAnsi="Times New Roman" w:cs="Times New Roman"/>
                      <w:bCs/>
                      <w:lang w:eastAsia="ru-RU"/>
                    </w:rPr>
                  </w:pPr>
                  <w:r w:rsidRPr="00C270C2">
                    <w:rPr>
                      <w:rFonts w:ascii="Times New Roman" w:eastAsia="Times New Roman" w:hAnsi="Times New Roman" w:cs="Times New Roman"/>
                      <w:bCs/>
                      <w:lang w:eastAsia="ru-RU"/>
                    </w:rPr>
                    <w:t>160,3</w:t>
                  </w:r>
                </w:p>
              </w:tc>
              <w:tc>
                <w:tcPr>
                  <w:tcW w:w="1134" w:type="dxa"/>
                  <w:tcBorders>
                    <w:top w:val="single" w:sz="4" w:space="0" w:color="auto"/>
                  </w:tcBorders>
                  <w:vAlign w:val="center"/>
                </w:tcPr>
                <w:p w:rsidR="005910B0" w:rsidRPr="00C270C2" w:rsidRDefault="005910B0" w:rsidP="00C270C2">
                  <w:pPr>
                    <w:jc w:val="right"/>
                    <w:rPr>
                      <w:rFonts w:ascii="Times New Roman" w:eastAsia="Times New Roman" w:hAnsi="Times New Roman" w:cs="Times New Roman"/>
                      <w:bCs/>
                      <w:lang w:eastAsia="ru-RU"/>
                    </w:rPr>
                  </w:pPr>
                  <w:r w:rsidRPr="00C270C2">
                    <w:rPr>
                      <w:rFonts w:ascii="Times New Roman" w:eastAsia="Times New Roman" w:hAnsi="Times New Roman" w:cs="Times New Roman"/>
                      <w:bCs/>
                      <w:lang w:eastAsia="ru-RU"/>
                    </w:rPr>
                    <w:t>130,9</w:t>
                  </w:r>
                </w:p>
              </w:tc>
              <w:tc>
                <w:tcPr>
                  <w:tcW w:w="1139" w:type="dxa"/>
                  <w:tcBorders>
                    <w:top w:val="single" w:sz="4" w:space="0" w:color="auto"/>
                  </w:tcBorders>
                  <w:vAlign w:val="center"/>
                </w:tcPr>
                <w:p w:rsidR="005910B0" w:rsidRPr="00C270C2" w:rsidRDefault="005910B0" w:rsidP="00C270C2">
                  <w:pPr>
                    <w:jc w:val="right"/>
                    <w:rPr>
                      <w:rFonts w:ascii="Times New Roman" w:eastAsia="Times New Roman" w:hAnsi="Times New Roman" w:cs="Times New Roman"/>
                      <w:bCs/>
                      <w:lang w:eastAsia="ru-RU"/>
                    </w:rPr>
                  </w:pPr>
                  <w:r w:rsidRPr="00C270C2">
                    <w:rPr>
                      <w:rFonts w:ascii="Times New Roman" w:eastAsia="Times New Roman" w:hAnsi="Times New Roman" w:cs="Times New Roman"/>
                      <w:bCs/>
                      <w:lang w:eastAsia="ru-RU"/>
                    </w:rPr>
                    <w:t>207,6</w:t>
                  </w:r>
                </w:p>
              </w:tc>
              <w:tc>
                <w:tcPr>
                  <w:tcW w:w="1139" w:type="dxa"/>
                  <w:tcBorders>
                    <w:top w:val="single" w:sz="4" w:space="0" w:color="auto"/>
                  </w:tcBorders>
                  <w:vAlign w:val="center"/>
                </w:tcPr>
                <w:p w:rsidR="005910B0" w:rsidRPr="00C270C2" w:rsidRDefault="005910B0" w:rsidP="00C270C2">
                  <w:pPr>
                    <w:jc w:val="right"/>
                    <w:rPr>
                      <w:rFonts w:ascii="Times New Roman" w:eastAsia="Times New Roman" w:hAnsi="Times New Roman" w:cs="Times New Roman"/>
                      <w:bCs/>
                      <w:lang w:eastAsia="ru-RU"/>
                    </w:rPr>
                  </w:pPr>
                  <w:r w:rsidRPr="00C270C2">
                    <w:rPr>
                      <w:rFonts w:ascii="Times New Roman" w:eastAsia="Times New Roman" w:hAnsi="Times New Roman" w:cs="Times New Roman"/>
                      <w:bCs/>
                      <w:lang w:eastAsia="ru-RU"/>
                    </w:rPr>
                    <w:t>248,3</w:t>
                  </w:r>
                </w:p>
              </w:tc>
            </w:tr>
          </w:tbl>
          <w:p w:rsidR="001F792D" w:rsidRPr="00C270C2" w:rsidRDefault="001F792D" w:rsidP="006F15B3">
            <w:pPr>
              <w:rPr>
                <w:rFonts w:ascii="Times New Roman" w:hAnsi="Times New Roman" w:cs="Times New Roman"/>
                <w:sz w:val="24"/>
                <w:szCs w:val="24"/>
                <w:lang w:val="en-US"/>
              </w:rPr>
            </w:pPr>
          </w:p>
          <w:p w:rsidR="001F792D" w:rsidRPr="00C270C2" w:rsidRDefault="001F792D" w:rsidP="006F15B3">
            <w:pPr>
              <w:rPr>
                <w:rFonts w:ascii="Times New Roman" w:hAnsi="Times New Roman" w:cs="Times New Roman"/>
                <w:sz w:val="24"/>
                <w:szCs w:val="24"/>
                <w:lang w:val="en-US"/>
              </w:rPr>
            </w:pPr>
          </w:p>
          <w:p w:rsidR="001F792D" w:rsidRPr="00C270C2" w:rsidRDefault="001F792D" w:rsidP="006F15B3">
            <w:pPr>
              <w:rPr>
                <w:rFonts w:ascii="Times New Roman" w:hAnsi="Times New Roman" w:cs="Times New Roman"/>
                <w:sz w:val="24"/>
                <w:szCs w:val="24"/>
                <w:lang w:val="en-US"/>
              </w:rPr>
            </w:pPr>
          </w:p>
          <w:p w:rsidR="001F792D" w:rsidRPr="00C270C2" w:rsidRDefault="001F792D" w:rsidP="006F15B3">
            <w:pPr>
              <w:rPr>
                <w:rFonts w:ascii="Times New Roman" w:hAnsi="Times New Roman" w:cs="Times New Roman"/>
                <w:sz w:val="24"/>
                <w:szCs w:val="24"/>
                <w:lang w:val="ky-KG"/>
              </w:rPr>
            </w:pPr>
          </w:p>
        </w:tc>
      </w:tr>
    </w:tbl>
    <w:p w:rsidR="00F26AA7" w:rsidRPr="004F312B" w:rsidRDefault="00F26AA7" w:rsidP="00032468">
      <w:pPr>
        <w:rPr>
          <w:rFonts w:ascii="Times New Roman" w:hAnsi="Times New Roman" w:cs="Times New Roman"/>
          <w:sz w:val="24"/>
          <w:szCs w:val="24"/>
        </w:rPr>
      </w:pPr>
    </w:p>
    <w:p w:rsidR="00F26AA7" w:rsidRPr="004F312B" w:rsidRDefault="00F26AA7" w:rsidP="00032468">
      <w:pPr>
        <w:rPr>
          <w:rFonts w:ascii="Times New Roman" w:hAnsi="Times New Roman" w:cs="Times New Roman"/>
          <w:sz w:val="24"/>
          <w:szCs w:val="24"/>
        </w:rPr>
      </w:pPr>
    </w:p>
    <w:p w:rsidR="00C44AD2" w:rsidRDefault="00C44AD2" w:rsidP="00EB4141">
      <w:pPr>
        <w:rPr>
          <w:rFonts w:ascii="Times New Roman" w:hAnsi="Times New Roman" w:cs="Times New Roman"/>
          <w:sz w:val="24"/>
          <w:szCs w:val="24"/>
        </w:rPr>
        <w:sectPr w:rsidR="00C44AD2" w:rsidSect="0037139B">
          <w:pgSz w:w="16838" w:h="11906" w:orient="landscape"/>
          <w:pgMar w:top="850" w:right="1134" w:bottom="1701" w:left="1134" w:header="708" w:footer="708" w:gutter="0"/>
          <w:cols w:space="708"/>
          <w:docGrid w:linePitch="360"/>
        </w:sectPr>
      </w:pPr>
    </w:p>
    <w:p w:rsidR="0069413F" w:rsidRPr="00C9259E" w:rsidRDefault="00F91FE8" w:rsidP="0093030A">
      <w:pPr>
        <w:pStyle w:val="2"/>
        <w:numPr>
          <w:ilvl w:val="1"/>
          <w:numId w:val="10"/>
        </w:numPr>
        <w:ind w:left="567" w:hanging="567"/>
        <w:rPr>
          <w:rFonts w:ascii="Times New Roman" w:hAnsi="Times New Roman" w:cs="Times New Roman"/>
          <w:b/>
          <w:sz w:val="28"/>
          <w:szCs w:val="28"/>
        </w:rPr>
      </w:pPr>
      <w:bookmarkStart w:id="4" w:name="_Toc491694450"/>
      <w:r w:rsidRPr="00C9259E">
        <w:rPr>
          <w:rFonts w:ascii="Times New Roman" w:hAnsi="Times New Roman" w:cs="Times New Roman"/>
          <w:b/>
          <w:sz w:val="28"/>
          <w:szCs w:val="28"/>
        </w:rPr>
        <w:t>Продуктивность ресурсов. Продуктивность материалов (неэнергетическая)</w:t>
      </w:r>
      <w:bookmarkEnd w:id="4"/>
      <w:r w:rsidR="0069413F" w:rsidRPr="00C9259E">
        <w:rPr>
          <w:rFonts w:ascii="Times New Roman" w:hAnsi="Times New Roman" w:cs="Times New Roman"/>
          <w:b/>
          <w:sz w:val="28"/>
          <w:szCs w:val="28"/>
        </w:rPr>
        <w:t xml:space="preserve"> </w:t>
      </w:r>
    </w:p>
    <w:p w:rsidR="00C9259E" w:rsidRPr="00C9259E" w:rsidRDefault="00C9259E" w:rsidP="00C9259E"/>
    <w:tbl>
      <w:tblPr>
        <w:tblStyle w:val="a4"/>
        <w:tblW w:w="14459" w:type="dxa"/>
        <w:tblInd w:w="108" w:type="dxa"/>
        <w:tblLook w:val="04A0" w:firstRow="1" w:lastRow="0" w:firstColumn="1" w:lastColumn="0" w:noHBand="0" w:noVBand="1"/>
      </w:tblPr>
      <w:tblGrid>
        <w:gridCol w:w="3261"/>
        <w:gridCol w:w="11198"/>
      </w:tblGrid>
      <w:tr w:rsidR="0069413F" w:rsidRPr="00C0531E" w:rsidTr="00247888">
        <w:tc>
          <w:tcPr>
            <w:tcW w:w="14459" w:type="dxa"/>
            <w:gridSpan w:val="2"/>
            <w:shd w:val="clear" w:color="auto" w:fill="9CC2E5" w:themeFill="accent1" w:themeFillTint="99"/>
          </w:tcPr>
          <w:p w:rsidR="0069413F" w:rsidRPr="00C0531E" w:rsidRDefault="0069413F" w:rsidP="0069413F">
            <w:pPr>
              <w:jc w:val="center"/>
              <w:rPr>
                <w:rFonts w:ascii="Times New Roman" w:hAnsi="Times New Roman" w:cs="Times New Roman"/>
                <w:b/>
                <w:sz w:val="24"/>
                <w:szCs w:val="24"/>
              </w:rPr>
            </w:pPr>
            <w:r w:rsidRPr="00C0531E">
              <w:rPr>
                <w:rFonts w:ascii="Times New Roman" w:hAnsi="Times New Roman" w:cs="Times New Roman"/>
                <w:b/>
                <w:sz w:val="24"/>
                <w:szCs w:val="24"/>
              </w:rPr>
              <w:t>Общее описание</w:t>
            </w:r>
          </w:p>
        </w:tc>
      </w:tr>
      <w:tr w:rsidR="0069413F" w:rsidRPr="00C0531E" w:rsidTr="00247888">
        <w:tc>
          <w:tcPr>
            <w:tcW w:w="3261" w:type="dxa"/>
          </w:tcPr>
          <w:p w:rsidR="0069413F" w:rsidRPr="00C0531E" w:rsidRDefault="0069413F">
            <w:pPr>
              <w:rPr>
                <w:rFonts w:ascii="Times New Roman" w:hAnsi="Times New Roman" w:cs="Times New Roman"/>
                <w:sz w:val="24"/>
                <w:szCs w:val="24"/>
              </w:rPr>
            </w:pPr>
            <w:r w:rsidRPr="00C0531E">
              <w:rPr>
                <w:rFonts w:ascii="Times New Roman" w:hAnsi="Times New Roman" w:cs="Times New Roman"/>
                <w:sz w:val="24"/>
                <w:szCs w:val="24"/>
              </w:rPr>
              <w:t xml:space="preserve">Название индикатора </w:t>
            </w:r>
          </w:p>
        </w:tc>
        <w:tc>
          <w:tcPr>
            <w:tcW w:w="11198" w:type="dxa"/>
          </w:tcPr>
          <w:p w:rsidR="0069413F" w:rsidRPr="00C0531E" w:rsidRDefault="00DC56E2" w:rsidP="00497F36">
            <w:pPr>
              <w:spacing w:after="120"/>
              <w:rPr>
                <w:rFonts w:ascii="Times New Roman" w:hAnsi="Times New Roman" w:cs="Times New Roman"/>
                <w:b/>
                <w:sz w:val="24"/>
                <w:szCs w:val="24"/>
              </w:rPr>
            </w:pPr>
            <w:r w:rsidRPr="00C0531E">
              <w:rPr>
                <w:rFonts w:ascii="Times New Roman" w:hAnsi="Times New Roman" w:cs="Times New Roman"/>
                <w:b/>
                <w:sz w:val="24"/>
                <w:szCs w:val="24"/>
              </w:rPr>
              <w:t xml:space="preserve">1. </w:t>
            </w:r>
            <w:r w:rsidR="00F91FE8" w:rsidRPr="00C0531E">
              <w:rPr>
                <w:rFonts w:ascii="Times New Roman" w:hAnsi="Times New Roman" w:cs="Times New Roman"/>
                <w:b/>
                <w:sz w:val="24"/>
                <w:szCs w:val="24"/>
              </w:rPr>
              <w:t xml:space="preserve">Интенсивность образования сточных вод в пересчете на душу населения </w:t>
            </w:r>
          </w:p>
        </w:tc>
      </w:tr>
      <w:tr w:rsidR="0069413F" w:rsidRPr="00C0531E" w:rsidTr="00247888">
        <w:tc>
          <w:tcPr>
            <w:tcW w:w="3261" w:type="dxa"/>
          </w:tcPr>
          <w:p w:rsidR="0069413F" w:rsidRPr="00C0531E" w:rsidRDefault="0069413F">
            <w:pPr>
              <w:rPr>
                <w:rFonts w:ascii="Times New Roman" w:hAnsi="Times New Roman" w:cs="Times New Roman"/>
                <w:sz w:val="24"/>
                <w:szCs w:val="24"/>
              </w:rPr>
            </w:pPr>
            <w:r w:rsidRPr="00C0531E">
              <w:rPr>
                <w:rFonts w:ascii="Times New Roman" w:hAnsi="Times New Roman" w:cs="Times New Roman"/>
                <w:sz w:val="24"/>
                <w:szCs w:val="24"/>
              </w:rPr>
              <w:t xml:space="preserve">Обоснование/Определение индикатора </w:t>
            </w:r>
          </w:p>
        </w:tc>
        <w:tc>
          <w:tcPr>
            <w:tcW w:w="11198" w:type="dxa"/>
          </w:tcPr>
          <w:p w:rsidR="00A210C6" w:rsidRPr="00C0531E" w:rsidRDefault="00F91FE8"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Интенсивность образования сточных вод в пересчете на душу населения – это объем сточных вод, образуемых за определенный период в отношении к численности наличного населения. К сточным водам относятся производственные и бытовые (коммунальные)  стоки, сброшенные в поверхностные водные объекты без очистки (или недостаточно очищенные) и содержащие загрязняющие вещества в количествах, превышающих утвержденный предельно-допустимый сброс</w:t>
            </w:r>
            <w:r w:rsidRPr="00C0531E">
              <w:rPr>
                <w:rStyle w:val="a7"/>
                <w:rFonts w:ascii="Times New Roman" w:hAnsi="Times New Roman" w:cs="Times New Roman"/>
                <w:sz w:val="24"/>
                <w:szCs w:val="24"/>
              </w:rPr>
              <w:footnoteReference w:id="2"/>
            </w:r>
          </w:p>
        </w:tc>
      </w:tr>
      <w:tr w:rsidR="0069413F" w:rsidRPr="00C0531E" w:rsidTr="00247888">
        <w:tc>
          <w:tcPr>
            <w:tcW w:w="3261" w:type="dxa"/>
          </w:tcPr>
          <w:p w:rsidR="0069413F" w:rsidRPr="00C0531E" w:rsidRDefault="0069413F">
            <w:pPr>
              <w:rPr>
                <w:rFonts w:ascii="Times New Roman" w:hAnsi="Times New Roman" w:cs="Times New Roman"/>
                <w:sz w:val="24"/>
                <w:szCs w:val="24"/>
              </w:rPr>
            </w:pPr>
            <w:r w:rsidRPr="00C0531E">
              <w:rPr>
                <w:rFonts w:ascii="Times New Roman" w:hAnsi="Times New Roman" w:cs="Times New Roman"/>
                <w:sz w:val="24"/>
                <w:szCs w:val="24"/>
              </w:rPr>
              <w:t xml:space="preserve">Единица измерения </w:t>
            </w:r>
          </w:p>
        </w:tc>
        <w:tc>
          <w:tcPr>
            <w:tcW w:w="11198" w:type="dxa"/>
          </w:tcPr>
          <w:p w:rsidR="0069413F" w:rsidRPr="00C0531E" w:rsidRDefault="00F91FE8" w:rsidP="00497F36">
            <w:pPr>
              <w:spacing w:after="120"/>
              <w:jc w:val="both"/>
              <w:rPr>
                <w:rFonts w:ascii="Times New Roman" w:hAnsi="Times New Roman" w:cs="Times New Roman"/>
                <w:sz w:val="24"/>
                <w:szCs w:val="24"/>
              </w:rPr>
            </w:pPr>
            <w:proofErr w:type="spellStart"/>
            <w:r w:rsidRPr="00C0531E">
              <w:rPr>
                <w:rFonts w:ascii="Times New Roman" w:hAnsi="Times New Roman" w:cs="Times New Roman"/>
                <w:sz w:val="24"/>
                <w:szCs w:val="24"/>
              </w:rPr>
              <w:t>Тыс.метр.куб</w:t>
            </w:r>
            <w:proofErr w:type="spellEnd"/>
            <w:r w:rsidRPr="00C0531E">
              <w:rPr>
                <w:rFonts w:ascii="Times New Roman" w:hAnsi="Times New Roman" w:cs="Times New Roman"/>
                <w:sz w:val="24"/>
                <w:szCs w:val="24"/>
              </w:rPr>
              <w:t xml:space="preserve">. на 1 человек </w:t>
            </w:r>
          </w:p>
        </w:tc>
      </w:tr>
      <w:tr w:rsidR="0069413F" w:rsidRPr="00C0531E" w:rsidTr="00247888">
        <w:tc>
          <w:tcPr>
            <w:tcW w:w="3261" w:type="dxa"/>
          </w:tcPr>
          <w:p w:rsidR="0069413F" w:rsidRPr="00C0531E" w:rsidRDefault="0069413F">
            <w:pPr>
              <w:rPr>
                <w:rFonts w:ascii="Times New Roman" w:hAnsi="Times New Roman" w:cs="Times New Roman"/>
                <w:sz w:val="24"/>
                <w:szCs w:val="24"/>
              </w:rPr>
            </w:pPr>
            <w:r w:rsidRPr="00C0531E">
              <w:rPr>
                <w:rFonts w:ascii="Times New Roman" w:hAnsi="Times New Roman" w:cs="Times New Roman"/>
                <w:sz w:val="24"/>
                <w:szCs w:val="24"/>
              </w:rPr>
              <w:t xml:space="preserve">Тип индикатора </w:t>
            </w:r>
          </w:p>
        </w:tc>
        <w:tc>
          <w:tcPr>
            <w:tcW w:w="11198" w:type="dxa"/>
          </w:tcPr>
          <w:p w:rsidR="0069413F" w:rsidRPr="00C0531E" w:rsidRDefault="00F91FE8"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Количественный </w:t>
            </w:r>
          </w:p>
        </w:tc>
      </w:tr>
      <w:tr w:rsidR="00951923" w:rsidRPr="00C0531E" w:rsidTr="00247888">
        <w:tc>
          <w:tcPr>
            <w:tcW w:w="3261" w:type="dxa"/>
          </w:tcPr>
          <w:p w:rsidR="00951923" w:rsidRPr="00C0531E" w:rsidRDefault="00951923">
            <w:pPr>
              <w:rPr>
                <w:rFonts w:ascii="Times New Roman" w:hAnsi="Times New Roman" w:cs="Times New Roman"/>
                <w:sz w:val="24"/>
                <w:szCs w:val="24"/>
              </w:rPr>
            </w:pPr>
            <w:r w:rsidRPr="00C0531E">
              <w:rPr>
                <w:rFonts w:ascii="Times New Roman" w:hAnsi="Times New Roman" w:cs="Times New Roman"/>
                <w:sz w:val="24"/>
                <w:szCs w:val="24"/>
              </w:rPr>
              <w:t>Уровень детализации (республика, область, район)</w:t>
            </w:r>
          </w:p>
        </w:tc>
        <w:tc>
          <w:tcPr>
            <w:tcW w:w="11198" w:type="dxa"/>
          </w:tcPr>
          <w:p w:rsidR="00951923" w:rsidRPr="00C0531E" w:rsidRDefault="00F91FE8"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Республика</w:t>
            </w:r>
          </w:p>
          <w:p w:rsidR="00F91FE8" w:rsidRPr="00C0531E" w:rsidRDefault="00F91FE8"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Область</w:t>
            </w:r>
          </w:p>
        </w:tc>
      </w:tr>
      <w:tr w:rsidR="006F15B3" w:rsidRPr="00C0531E" w:rsidTr="00247888">
        <w:tc>
          <w:tcPr>
            <w:tcW w:w="3261" w:type="dxa"/>
          </w:tcPr>
          <w:p w:rsidR="006F15B3" w:rsidRPr="00C0531E" w:rsidRDefault="006F15B3">
            <w:pPr>
              <w:rPr>
                <w:rFonts w:ascii="Times New Roman" w:hAnsi="Times New Roman" w:cs="Times New Roman"/>
                <w:sz w:val="24"/>
                <w:szCs w:val="24"/>
              </w:rPr>
            </w:pPr>
            <w:r w:rsidRPr="00C0531E">
              <w:rPr>
                <w:rFonts w:ascii="Times New Roman" w:hAnsi="Times New Roman" w:cs="Times New Roman"/>
                <w:sz w:val="24"/>
                <w:szCs w:val="24"/>
              </w:rPr>
              <w:t>Срок предоставления</w:t>
            </w:r>
          </w:p>
        </w:tc>
        <w:tc>
          <w:tcPr>
            <w:tcW w:w="11198" w:type="dxa"/>
          </w:tcPr>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Годовая </w:t>
            </w:r>
          </w:p>
        </w:tc>
      </w:tr>
      <w:tr w:rsidR="00951923" w:rsidRPr="00C0531E" w:rsidTr="00247888">
        <w:tc>
          <w:tcPr>
            <w:tcW w:w="3261" w:type="dxa"/>
          </w:tcPr>
          <w:p w:rsidR="00951923" w:rsidRPr="00C0531E" w:rsidRDefault="00951923">
            <w:pPr>
              <w:rPr>
                <w:rFonts w:ascii="Times New Roman" w:hAnsi="Times New Roman" w:cs="Times New Roman"/>
                <w:sz w:val="24"/>
                <w:szCs w:val="24"/>
              </w:rPr>
            </w:pPr>
            <w:r w:rsidRPr="00C0531E">
              <w:rPr>
                <w:rFonts w:ascii="Times New Roman" w:hAnsi="Times New Roman" w:cs="Times New Roman"/>
                <w:sz w:val="24"/>
                <w:szCs w:val="24"/>
              </w:rPr>
              <w:t xml:space="preserve">Ответственное ведомство </w:t>
            </w:r>
          </w:p>
        </w:tc>
        <w:tc>
          <w:tcPr>
            <w:tcW w:w="11198" w:type="dxa"/>
          </w:tcPr>
          <w:p w:rsidR="00951923" w:rsidRPr="00C0531E" w:rsidRDefault="00F91FE8"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НСК</w:t>
            </w:r>
            <w:r w:rsidR="00F159F6" w:rsidRPr="00C0531E">
              <w:rPr>
                <w:rFonts w:ascii="Times New Roman" w:hAnsi="Times New Roman" w:cs="Times New Roman"/>
                <w:sz w:val="24"/>
                <w:szCs w:val="24"/>
              </w:rPr>
              <w:t xml:space="preserve"> КР</w:t>
            </w:r>
          </w:p>
        </w:tc>
      </w:tr>
      <w:tr w:rsidR="006F15B3" w:rsidRPr="00C0531E" w:rsidTr="00247888">
        <w:trPr>
          <w:trHeight w:val="70"/>
        </w:trPr>
        <w:tc>
          <w:tcPr>
            <w:tcW w:w="3261" w:type="dxa"/>
          </w:tcPr>
          <w:p w:rsidR="006F15B3" w:rsidRPr="00C0531E" w:rsidRDefault="006F15B3" w:rsidP="006F15B3">
            <w:pPr>
              <w:rPr>
                <w:rFonts w:ascii="Times New Roman" w:hAnsi="Times New Roman" w:cs="Times New Roman"/>
                <w:sz w:val="24"/>
                <w:szCs w:val="24"/>
              </w:rPr>
            </w:pPr>
            <w:r w:rsidRPr="00C0531E">
              <w:rPr>
                <w:rFonts w:ascii="Times New Roman" w:hAnsi="Times New Roman" w:cs="Times New Roman"/>
                <w:sz w:val="24"/>
                <w:szCs w:val="24"/>
              </w:rPr>
              <w:t>Источник данных/отдел</w:t>
            </w:r>
          </w:p>
        </w:tc>
        <w:tc>
          <w:tcPr>
            <w:tcW w:w="11198" w:type="dxa"/>
          </w:tcPr>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Управление статистики устойчивого развития и окружающей среды </w:t>
            </w:r>
          </w:p>
        </w:tc>
      </w:tr>
      <w:tr w:rsidR="006F15B3" w:rsidRPr="00C0531E" w:rsidTr="00247888">
        <w:tc>
          <w:tcPr>
            <w:tcW w:w="3261" w:type="dxa"/>
          </w:tcPr>
          <w:p w:rsidR="006F15B3" w:rsidRPr="00C0531E" w:rsidRDefault="006F15B3" w:rsidP="006F15B3">
            <w:pPr>
              <w:rPr>
                <w:rFonts w:ascii="Times New Roman" w:hAnsi="Times New Roman" w:cs="Times New Roman"/>
                <w:sz w:val="24"/>
                <w:szCs w:val="24"/>
              </w:rPr>
            </w:pPr>
            <w:r w:rsidRPr="00C0531E">
              <w:rPr>
                <w:rFonts w:ascii="Times New Roman" w:hAnsi="Times New Roman" w:cs="Times New Roman"/>
                <w:sz w:val="24"/>
                <w:szCs w:val="24"/>
              </w:rPr>
              <w:t xml:space="preserve">Дополнительная информация и ссылки </w:t>
            </w:r>
          </w:p>
        </w:tc>
        <w:tc>
          <w:tcPr>
            <w:tcW w:w="11198" w:type="dxa"/>
          </w:tcPr>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Публикуется:  </w:t>
            </w:r>
          </w:p>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ежегодный сборник «Окружающая среда в КР»</w:t>
            </w:r>
          </w:p>
        </w:tc>
      </w:tr>
      <w:tr w:rsidR="006F15B3" w:rsidRPr="00C0531E" w:rsidTr="00247888">
        <w:tc>
          <w:tcPr>
            <w:tcW w:w="3261" w:type="dxa"/>
          </w:tcPr>
          <w:p w:rsidR="006F15B3" w:rsidRPr="00C0531E" w:rsidRDefault="006F15B3" w:rsidP="006F15B3">
            <w:pPr>
              <w:rPr>
                <w:rFonts w:ascii="Times New Roman" w:hAnsi="Times New Roman" w:cs="Times New Roman"/>
                <w:sz w:val="24"/>
                <w:szCs w:val="24"/>
              </w:rPr>
            </w:pPr>
            <w:r w:rsidRPr="00C0531E">
              <w:rPr>
                <w:rFonts w:ascii="Times New Roman" w:hAnsi="Times New Roman" w:cs="Times New Roman"/>
                <w:sz w:val="24"/>
                <w:szCs w:val="24"/>
              </w:rPr>
              <w:t xml:space="preserve">Целевое предназначение </w:t>
            </w:r>
          </w:p>
        </w:tc>
        <w:tc>
          <w:tcPr>
            <w:tcW w:w="11198" w:type="dxa"/>
          </w:tcPr>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Интенсивность образования сточных вод является индикатором, который напрямую связан с показателем  потребления воды.</w:t>
            </w:r>
          </w:p>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Вода используется населением и является неотъемлемой частью многих производственных процессов, и активизация хозяйственной деятельности приведет к росту спроса на воду для промышленного использования. Рост водопотребления ведет к росту сброса сточных вод.</w:t>
            </w:r>
          </w:p>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Рост интенсивности данного индикатора может означать:</w:t>
            </w:r>
          </w:p>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w:t>
            </w:r>
            <w:r w:rsidRPr="00C0531E">
              <w:rPr>
                <w:rFonts w:ascii="Times New Roman" w:hAnsi="Times New Roman" w:cs="Times New Roman"/>
                <w:sz w:val="24"/>
                <w:szCs w:val="24"/>
              </w:rPr>
              <w:tab/>
              <w:t>увеличение объемов потребления воды населением вследствие роста потребностей и/или неэффективного использования воды.</w:t>
            </w:r>
          </w:p>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w:t>
            </w:r>
            <w:r w:rsidRPr="00C0531E">
              <w:rPr>
                <w:rFonts w:ascii="Times New Roman" w:hAnsi="Times New Roman" w:cs="Times New Roman"/>
                <w:sz w:val="24"/>
                <w:szCs w:val="24"/>
              </w:rPr>
              <w:tab/>
              <w:t xml:space="preserve">увеличение объемов потребления воды предприятиями вследствие увеличения их числа, и/ или использования неэффективных, </w:t>
            </w:r>
            <w:proofErr w:type="spellStart"/>
            <w:r w:rsidRPr="00C0531E">
              <w:rPr>
                <w:rFonts w:ascii="Times New Roman" w:hAnsi="Times New Roman" w:cs="Times New Roman"/>
                <w:sz w:val="24"/>
                <w:szCs w:val="24"/>
              </w:rPr>
              <w:t>водозатратных</w:t>
            </w:r>
            <w:proofErr w:type="spellEnd"/>
            <w:r w:rsidRPr="00C0531E">
              <w:rPr>
                <w:rFonts w:ascii="Times New Roman" w:hAnsi="Times New Roman" w:cs="Times New Roman"/>
                <w:sz w:val="24"/>
                <w:szCs w:val="24"/>
              </w:rPr>
              <w:t xml:space="preserve"> технологий;</w:t>
            </w:r>
          </w:p>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w:t>
            </w:r>
            <w:r w:rsidRPr="00C0531E">
              <w:rPr>
                <w:rFonts w:ascii="Times New Roman" w:hAnsi="Times New Roman" w:cs="Times New Roman"/>
                <w:sz w:val="24"/>
                <w:szCs w:val="24"/>
              </w:rPr>
              <w:tab/>
              <w:t>плохое качество работы/недостаточности мощностей очистных сооружений</w:t>
            </w:r>
          </w:p>
        </w:tc>
      </w:tr>
      <w:tr w:rsidR="006F15B3" w:rsidRPr="00C0531E" w:rsidTr="00247888">
        <w:tc>
          <w:tcPr>
            <w:tcW w:w="14459" w:type="dxa"/>
            <w:gridSpan w:val="2"/>
            <w:shd w:val="clear" w:color="auto" w:fill="9CC2E5" w:themeFill="accent1" w:themeFillTint="99"/>
          </w:tcPr>
          <w:p w:rsidR="006F15B3" w:rsidRPr="00C0531E" w:rsidRDefault="006F15B3" w:rsidP="006F15B3">
            <w:pPr>
              <w:jc w:val="center"/>
              <w:rPr>
                <w:rFonts w:ascii="Times New Roman" w:hAnsi="Times New Roman" w:cs="Times New Roman"/>
                <w:b/>
                <w:sz w:val="24"/>
                <w:szCs w:val="24"/>
              </w:rPr>
            </w:pPr>
            <w:r w:rsidRPr="00C0531E">
              <w:rPr>
                <w:rFonts w:ascii="Times New Roman" w:hAnsi="Times New Roman" w:cs="Times New Roman"/>
                <w:b/>
                <w:sz w:val="24"/>
                <w:szCs w:val="24"/>
              </w:rPr>
              <w:t>Методология</w:t>
            </w:r>
          </w:p>
        </w:tc>
      </w:tr>
      <w:tr w:rsidR="006F15B3" w:rsidRPr="00C0531E" w:rsidTr="00497F36">
        <w:tc>
          <w:tcPr>
            <w:tcW w:w="3261" w:type="dxa"/>
          </w:tcPr>
          <w:p w:rsidR="006F15B3" w:rsidRPr="00C0531E" w:rsidRDefault="006F15B3" w:rsidP="006F15B3">
            <w:pPr>
              <w:rPr>
                <w:rFonts w:ascii="Times New Roman" w:hAnsi="Times New Roman" w:cs="Times New Roman"/>
                <w:sz w:val="24"/>
                <w:szCs w:val="24"/>
              </w:rPr>
            </w:pPr>
            <w:r w:rsidRPr="00C0531E">
              <w:rPr>
                <w:rFonts w:ascii="Times New Roman" w:hAnsi="Times New Roman" w:cs="Times New Roman"/>
                <w:sz w:val="24"/>
                <w:szCs w:val="24"/>
              </w:rPr>
              <w:t xml:space="preserve">Сбор, обработка данных и методы расчета </w:t>
            </w:r>
          </w:p>
        </w:tc>
        <w:tc>
          <w:tcPr>
            <w:tcW w:w="11198" w:type="dxa"/>
          </w:tcPr>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Сбор первичных данных осуществляется Национальным статистическим комитетом от органов местного самоуправления и юридических лиц, осуществляющих поставку воды и водоотведение от населения, предприятий и организаций. Для детального исследования данного индикатора НСК также собирает статистику по образованию сточных вод от разных субъектов: водоканалов, населения, бюджетных организаций, предприятий и т.д.</w:t>
            </w:r>
          </w:p>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Данный индикатор является расчетным. Расчет индикатора производится как отношение показателей общего объема пропущенных сточных вод и численности наличного населения.</w:t>
            </w:r>
          </w:p>
          <w:p w:rsidR="006F15B3" w:rsidRPr="00C0531E" w:rsidRDefault="006F15B3" w:rsidP="00497F36">
            <w:pPr>
              <w:spacing w:after="120"/>
              <w:jc w:val="both"/>
              <w:rPr>
                <w:rFonts w:ascii="Times New Roman" w:hAnsi="Times New Roman" w:cs="Times New Roman"/>
                <w:sz w:val="24"/>
                <w:szCs w:val="24"/>
              </w:rPr>
            </w:pPr>
          </w:p>
          <w:p w:rsidR="006F15B3" w:rsidRPr="00C0531E" w:rsidRDefault="006F15B3" w:rsidP="00497F36">
            <w:pPr>
              <w:spacing w:after="120"/>
              <w:jc w:val="center"/>
              <w:rPr>
                <w:rFonts w:ascii="Times New Roman" w:hAnsi="Times New Roman" w:cs="Times New Roman"/>
                <w:sz w:val="24"/>
                <w:szCs w:val="24"/>
              </w:rPr>
            </w:pPr>
            <m:oMathPara>
              <m:oMath>
                <m:r>
                  <m:rPr>
                    <m:sty m:val="p"/>
                  </m:rPr>
                  <w:rPr>
                    <w:rFonts w:ascii="Cambria Math" w:hAnsi="Cambria Math" w:cs="Times New Roman"/>
                    <w:sz w:val="24"/>
                    <w:szCs w:val="24"/>
                  </w:rPr>
                  <m:t>I =</m:t>
                </m:r>
                <m:f>
                  <m:fPr>
                    <m:ctrlPr>
                      <w:rPr>
                        <w:rFonts w:ascii="Cambria Math" w:hAnsi="Cambria Math" w:cs="Times New Roman"/>
                        <w:i/>
                        <w:sz w:val="24"/>
                        <w:szCs w:val="24"/>
                      </w:rPr>
                    </m:ctrlPr>
                  </m:fPr>
                  <m:num>
                    <m:r>
                      <m:rPr>
                        <m:sty m:val="p"/>
                      </m:rPr>
                      <w:rPr>
                        <w:rFonts w:ascii="Cambria Math" w:hAnsi="Cambria Math" w:cs="Times New Roman"/>
                        <w:sz w:val="24"/>
                        <w:szCs w:val="24"/>
                      </w:rPr>
                      <m:t>V тыс. м</m:t>
                    </m:r>
                    <m:r>
                      <m:rPr>
                        <m:sty m:val="p"/>
                      </m:rPr>
                      <w:rPr>
                        <w:rFonts w:ascii="Cambria Math" w:hAnsi="Cambria Math" w:cs="Times New Roman"/>
                        <w:sz w:val="24"/>
                        <w:szCs w:val="24"/>
                        <w:vertAlign w:val="superscript"/>
                      </w:rPr>
                      <m:t>3</m:t>
                    </m:r>
                  </m:num>
                  <m:den>
                    <m:r>
                      <m:rPr>
                        <m:sty m:val="p"/>
                      </m:rPr>
                      <w:rPr>
                        <w:rFonts w:ascii="Cambria Math" w:hAnsi="Cambria Math" w:cs="Times New Roman"/>
                        <w:sz w:val="24"/>
                        <w:szCs w:val="24"/>
                      </w:rPr>
                      <m:t>Численность наличного населения, тыс. чел.</m:t>
                    </m:r>
                  </m:den>
                </m:f>
              </m:oMath>
            </m:oMathPara>
          </w:p>
          <w:p w:rsidR="006F15B3" w:rsidRPr="00C0531E" w:rsidRDefault="006F15B3" w:rsidP="00497F36">
            <w:pPr>
              <w:spacing w:after="120"/>
              <w:jc w:val="both"/>
              <w:rPr>
                <w:rFonts w:ascii="Times New Roman" w:hAnsi="Times New Roman" w:cs="Times New Roman"/>
                <w:i/>
                <w:sz w:val="24"/>
                <w:szCs w:val="24"/>
              </w:rPr>
            </w:pPr>
            <w:r w:rsidRPr="00C0531E">
              <w:rPr>
                <w:rFonts w:ascii="Times New Roman" w:hAnsi="Times New Roman" w:cs="Times New Roman"/>
                <w:i/>
                <w:sz w:val="24"/>
                <w:szCs w:val="24"/>
              </w:rPr>
              <w:t>где,</w:t>
            </w:r>
          </w:p>
          <w:p w:rsidR="006F15B3" w:rsidRPr="00C0531E" w:rsidRDefault="006F15B3" w:rsidP="00497F36">
            <w:pPr>
              <w:spacing w:after="120"/>
              <w:jc w:val="both"/>
              <w:rPr>
                <w:rFonts w:ascii="Times New Roman" w:hAnsi="Times New Roman" w:cs="Times New Roman"/>
                <w:i/>
                <w:sz w:val="24"/>
                <w:szCs w:val="24"/>
              </w:rPr>
            </w:pPr>
            <w:r w:rsidRPr="00C0531E">
              <w:rPr>
                <w:rFonts w:ascii="Times New Roman" w:hAnsi="Times New Roman" w:cs="Times New Roman"/>
                <w:i/>
                <w:sz w:val="24"/>
                <w:szCs w:val="24"/>
              </w:rPr>
              <w:t>I – интенсивность образования сточных вод на душу населения;</w:t>
            </w:r>
          </w:p>
          <w:p w:rsidR="006F15B3" w:rsidRPr="00C0531E" w:rsidRDefault="006F15B3" w:rsidP="00497F36">
            <w:pPr>
              <w:spacing w:after="120"/>
              <w:jc w:val="both"/>
              <w:rPr>
                <w:rFonts w:ascii="Times New Roman" w:hAnsi="Times New Roman" w:cs="Times New Roman"/>
                <w:sz w:val="24"/>
                <w:szCs w:val="24"/>
              </w:rPr>
            </w:pPr>
            <w:r w:rsidRPr="00C0531E">
              <w:rPr>
                <w:rFonts w:ascii="Times New Roman" w:hAnsi="Times New Roman" w:cs="Times New Roman"/>
                <w:i/>
                <w:sz w:val="24"/>
                <w:szCs w:val="24"/>
              </w:rPr>
              <w:t>V тыс. м</w:t>
            </w:r>
            <w:r w:rsidRPr="00C0531E">
              <w:rPr>
                <w:rFonts w:ascii="Times New Roman" w:hAnsi="Times New Roman" w:cs="Times New Roman"/>
                <w:i/>
                <w:sz w:val="24"/>
                <w:szCs w:val="24"/>
                <w:vertAlign w:val="superscript"/>
              </w:rPr>
              <w:t>3</w:t>
            </w:r>
            <w:r w:rsidRPr="00C0531E">
              <w:rPr>
                <w:rFonts w:ascii="Times New Roman" w:hAnsi="Times New Roman" w:cs="Times New Roman"/>
                <w:i/>
                <w:sz w:val="24"/>
                <w:szCs w:val="24"/>
              </w:rPr>
              <w:t>–объем пропущенных сточных вод</w:t>
            </w:r>
          </w:p>
        </w:tc>
      </w:tr>
      <w:tr w:rsidR="007E05C7" w:rsidRPr="00C0531E" w:rsidTr="00497F36">
        <w:tc>
          <w:tcPr>
            <w:tcW w:w="3261" w:type="dxa"/>
          </w:tcPr>
          <w:p w:rsidR="007E05C7" w:rsidRPr="004F312B" w:rsidRDefault="007E05C7" w:rsidP="007E05C7">
            <w:pPr>
              <w:spacing w:after="120"/>
              <w:jc w:val="both"/>
              <w:rPr>
                <w:rFonts w:ascii="Times New Roman" w:hAnsi="Times New Roman" w:cs="Times New Roman"/>
                <w:sz w:val="24"/>
                <w:szCs w:val="24"/>
              </w:rPr>
            </w:pPr>
            <w:r>
              <w:rPr>
                <w:rFonts w:ascii="Times New Roman" w:hAnsi="Times New Roman" w:cs="Times New Roman"/>
                <w:sz w:val="24"/>
                <w:szCs w:val="24"/>
              </w:rPr>
              <w:t xml:space="preserve">Формы </w:t>
            </w:r>
          </w:p>
        </w:tc>
        <w:tc>
          <w:tcPr>
            <w:tcW w:w="11198" w:type="dxa"/>
          </w:tcPr>
          <w:p w:rsidR="007E05C7" w:rsidRPr="004F312B" w:rsidRDefault="00FA0B4F" w:rsidP="007E05C7">
            <w:pPr>
              <w:spacing w:after="120"/>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Водхоз</w:t>
            </w:r>
            <w:proofErr w:type="spellEnd"/>
            <w:r>
              <w:rPr>
                <w:rFonts w:ascii="Times New Roman" w:hAnsi="Times New Roman" w:cs="Times New Roman"/>
                <w:sz w:val="24"/>
                <w:szCs w:val="24"/>
              </w:rPr>
              <w:t xml:space="preserve"> </w:t>
            </w:r>
            <w:r w:rsidR="007E05C7" w:rsidRPr="004873B1">
              <w:rPr>
                <w:rFonts w:ascii="Times New Roman" w:hAnsi="Times New Roman" w:cs="Times New Roman"/>
                <w:sz w:val="24"/>
                <w:szCs w:val="24"/>
              </w:rPr>
              <w:t>«Отчет об общих показателях использования воды»</w:t>
            </w:r>
          </w:p>
        </w:tc>
      </w:tr>
      <w:tr w:rsidR="007E05C7" w:rsidRPr="00C0531E" w:rsidTr="007E05C7">
        <w:trPr>
          <w:trHeight w:val="1592"/>
        </w:trPr>
        <w:tc>
          <w:tcPr>
            <w:tcW w:w="3261" w:type="dxa"/>
          </w:tcPr>
          <w:p w:rsidR="007E05C7" w:rsidRPr="00C0531E" w:rsidRDefault="007E05C7" w:rsidP="006F15B3">
            <w:pPr>
              <w:rPr>
                <w:rFonts w:ascii="Times New Roman" w:hAnsi="Times New Roman" w:cs="Times New Roman"/>
                <w:sz w:val="24"/>
                <w:szCs w:val="24"/>
              </w:rPr>
            </w:pPr>
          </w:p>
        </w:tc>
        <w:tc>
          <w:tcPr>
            <w:tcW w:w="11198" w:type="dxa"/>
          </w:tcPr>
          <w:p w:rsidR="007E05C7" w:rsidRDefault="007E05C7" w:rsidP="007E05C7">
            <w:pPr>
              <w:rPr>
                <w:rFonts w:ascii="Times New Roman" w:hAnsi="Times New Roman" w:cs="Times New Roman"/>
                <w:b/>
                <w:sz w:val="24"/>
                <w:szCs w:val="24"/>
              </w:rPr>
            </w:pPr>
            <w:r w:rsidRPr="004873B1">
              <w:rPr>
                <w:rFonts w:ascii="Times New Roman" w:hAnsi="Times New Roman" w:cs="Times New Roman"/>
                <w:b/>
                <w:sz w:val="24"/>
                <w:szCs w:val="24"/>
              </w:rPr>
              <w:t>Сбор загрязненных сточных вод в поверхностные водные источники</w:t>
            </w:r>
          </w:p>
          <w:p w:rsidR="007E05C7" w:rsidRPr="007E05C7" w:rsidRDefault="007E05C7" w:rsidP="007E05C7">
            <w:pPr>
              <w:jc w:val="both"/>
              <w:rPr>
                <w:rFonts w:ascii="Times New Roman" w:hAnsi="Times New Roman" w:cs="Times New Roman"/>
                <w:i/>
                <w:sz w:val="20"/>
                <w:szCs w:val="20"/>
              </w:rPr>
            </w:pPr>
            <w:proofErr w:type="spellStart"/>
            <w:r w:rsidRPr="007E05C7">
              <w:rPr>
                <w:rFonts w:ascii="Times New Roman" w:hAnsi="Times New Roman" w:cs="Times New Roman"/>
                <w:i/>
                <w:sz w:val="20"/>
                <w:szCs w:val="20"/>
              </w:rPr>
              <w:t>Млн.куб.метров</w:t>
            </w:r>
            <w:proofErr w:type="spellEnd"/>
          </w:p>
          <w:p w:rsidR="007E05C7" w:rsidRDefault="007E05C7" w:rsidP="007E05C7">
            <w:pPr>
              <w:rPr>
                <w:rFonts w:ascii="Times New Roman" w:hAnsi="Times New Roman" w:cs="Times New Roman"/>
                <w:i/>
                <w:sz w:val="24"/>
                <w:szCs w:val="24"/>
              </w:rPr>
            </w:pPr>
          </w:p>
          <w:tbl>
            <w:tblPr>
              <w:tblStyle w:val="a4"/>
              <w:tblpPr w:leftFromText="180" w:rightFromText="180" w:vertAnchor="text" w:horzAnchor="margin" w:tblpY="-115"/>
              <w:tblOverlap w:val="never"/>
              <w:tblW w:w="91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1041"/>
              <w:gridCol w:w="1041"/>
              <w:gridCol w:w="1041"/>
              <w:gridCol w:w="1041"/>
              <w:gridCol w:w="1041"/>
            </w:tblGrid>
            <w:tr w:rsidR="007E05C7" w:rsidTr="007E05C7">
              <w:trPr>
                <w:trHeight w:val="269"/>
              </w:trPr>
              <w:tc>
                <w:tcPr>
                  <w:tcW w:w="3981" w:type="dxa"/>
                  <w:tcBorders>
                    <w:top w:val="single" w:sz="4" w:space="0" w:color="auto"/>
                    <w:bottom w:val="single" w:sz="4" w:space="0" w:color="auto"/>
                  </w:tcBorders>
                  <w:vAlign w:val="bottom"/>
                </w:tcPr>
                <w:p w:rsidR="007E05C7" w:rsidRPr="007E05C7" w:rsidRDefault="007E05C7" w:rsidP="007E05C7">
                  <w:pPr>
                    <w:jc w:val="right"/>
                    <w:rPr>
                      <w:rFonts w:ascii="Times New Roman" w:hAnsi="Times New Roman" w:cs="Times New Roman"/>
                    </w:rPr>
                  </w:pPr>
                </w:p>
              </w:tc>
              <w:tc>
                <w:tcPr>
                  <w:tcW w:w="1041" w:type="dxa"/>
                  <w:tcBorders>
                    <w:top w:val="single" w:sz="4" w:space="0" w:color="auto"/>
                    <w:bottom w:val="single" w:sz="4" w:space="0" w:color="auto"/>
                  </w:tcBorders>
                  <w:vAlign w:val="bottom"/>
                </w:tcPr>
                <w:p w:rsidR="007E05C7" w:rsidRPr="007E05C7" w:rsidRDefault="007E05C7" w:rsidP="007E05C7">
                  <w:pPr>
                    <w:jc w:val="right"/>
                    <w:rPr>
                      <w:rFonts w:ascii="Times New Roman" w:hAnsi="Times New Roman" w:cs="Times New Roman"/>
                      <w:b/>
                    </w:rPr>
                  </w:pPr>
                  <w:r w:rsidRPr="007E05C7">
                    <w:rPr>
                      <w:rFonts w:ascii="Times New Roman" w:hAnsi="Times New Roman" w:cs="Times New Roman"/>
                      <w:b/>
                    </w:rPr>
                    <w:t>2011</w:t>
                  </w:r>
                </w:p>
              </w:tc>
              <w:tc>
                <w:tcPr>
                  <w:tcW w:w="1041" w:type="dxa"/>
                  <w:tcBorders>
                    <w:top w:val="single" w:sz="4" w:space="0" w:color="auto"/>
                    <w:bottom w:val="single" w:sz="4" w:space="0" w:color="auto"/>
                  </w:tcBorders>
                  <w:vAlign w:val="bottom"/>
                </w:tcPr>
                <w:p w:rsidR="007E05C7" w:rsidRPr="007E05C7" w:rsidRDefault="007E05C7" w:rsidP="007E05C7">
                  <w:pPr>
                    <w:jc w:val="right"/>
                    <w:rPr>
                      <w:rFonts w:ascii="Times New Roman" w:hAnsi="Times New Roman" w:cs="Times New Roman"/>
                      <w:b/>
                    </w:rPr>
                  </w:pPr>
                  <w:r w:rsidRPr="007E05C7">
                    <w:rPr>
                      <w:rFonts w:ascii="Times New Roman" w:hAnsi="Times New Roman" w:cs="Times New Roman"/>
                      <w:b/>
                    </w:rPr>
                    <w:t>2012</w:t>
                  </w:r>
                </w:p>
              </w:tc>
              <w:tc>
                <w:tcPr>
                  <w:tcW w:w="1041" w:type="dxa"/>
                  <w:tcBorders>
                    <w:top w:val="single" w:sz="4" w:space="0" w:color="auto"/>
                    <w:bottom w:val="single" w:sz="4" w:space="0" w:color="auto"/>
                  </w:tcBorders>
                  <w:vAlign w:val="bottom"/>
                </w:tcPr>
                <w:p w:rsidR="007E05C7" w:rsidRPr="007E05C7" w:rsidRDefault="007E05C7" w:rsidP="007E05C7">
                  <w:pPr>
                    <w:jc w:val="right"/>
                    <w:rPr>
                      <w:rFonts w:ascii="Times New Roman" w:hAnsi="Times New Roman" w:cs="Times New Roman"/>
                      <w:b/>
                    </w:rPr>
                  </w:pPr>
                  <w:r w:rsidRPr="007E05C7">
                    <w:rPr>
                      <w:rFonts w:ascii="Times New Roman" w:hAnsi="Times New Roman" w:cs="Times New Roman"/>
                      <w:b/>
                    </w:rPr>
                    <w:t>2013</w:t>
                  </w:r>
                </w:p>
              </w:tc>
              <w:tc>
                <w:tcPr>
                  <w:tcW w:w="1041" w:type="dxa"/>
                  <w:tcBorders>
                    <w:top w:val="single" w:sz="4" w:space="0" w:color="auto"/>
                    <w:bottom w:val="single" w:sz="4" w:space="0" w:color="auto"/>
                  </w:tcBorders>
                  <w:vAlign w:val="bottom"/>
                </w:tcPr>
                <w:p w:rsidR="007E05C7" w:rsidRPr="007E05C7" w:rsidRDefault="007E05C7" w:rsidP="007E05C7">
                  <w:pPr>
                    <w:jc w:val="right"/>
                    <w:rPr>
                      <w:rFonts w:ascii="Times New Roman" w:hAnsi="Times New Roman" w:cs="Times New Roman"/>
                      <w:b/>
                    </w:rPr>
                  </w:pPr>
                  <w:r w:rsidRPr="007E05C7">
                    <w:rPr>
                      <w:rFonts w:ascii="Times New Roman" w:hAnsi="Times New Roman" w:cs="Times New Roman"/>
                      <w:b/>
                    </w:rPr>
                    <w:t>2014</w:t>
                  </w:r>
                </w:p>
              </w:tc>
              <w:tc>
                <w:tcPr>
                  <w:tcW w:w="1041" w:type="dxa"/>
                  <w:tcBorders>
                    <w:top w:val="single" w:sz="4" w:space="0" w:color="auto"/>
                    <w:bottom w:val="single" w:sz="4" w:space="0" w:color="auto"/>
                  </w:tcBorders>
                  <w:vAlign w:val="bottom"/>
                </w:tcPr>
                <w:p w:rsidR="007E05C7" w:rsidRPr="007E05C7" w:rsidRDefault="007E05C7" w:rsidP="007E05C7">
                  <w:pPr>
                    <w:jc w:val="right"/>
                    <w:rPr>
                      <w:rFonts w:ascii="Times New Roman" w:hAnsi="Times New Roman" w:cs="Times New Roman"/>
                      <w:b/>
                    </w:rPr>
                  </w:pPr>
                  <w:r w:rsidRPr="007E05C7">
                    <w:rPr>
                      <w:rFonts w:ascii="Times New Roman" w:hAnsi="Times New Roman" w:cs="Times New Roman"/>
                      <w:b/>
                    </w:rPr>
                    <w:t>2015</w:t>
                  </w:r>
                </w:p>
              </w:tc>
            </w:tr>
            <w:tr w:rsidR="007E05C7" w:rsidTr="007E05C7">
              <w:trPr>
                <w:trHeight w:val="272"/>
              </w:trPr>
              <w:tc>
                <w:tcPr>
                  <w:tcW w:w="3981" w:type="dxa"/>
                  <w:tcBorders>
                    <w:top w:val="single" w:sz="4" w:space="0" w:color="auto"/>
                  </w:tcBorders>
                  <w:vAlign w:val="bottom"/>
                </w:tcPr>
                <w:p w:rsidR="007E05C7" w:rsidRPr="007E05C7" w:rsidRDefault="007E05C7" w:rsidP="007E05C7">
                  <w:pPr>
                    <w:rPr>
                      <w:rFonts w:ascii="Times New Roman" w:hAnsi="Times New Roman" w:cs="Times New Roman"/>
                    </w:rPr>
                  </w:pPr>
                  <w:proofErr w:type="spellStart"/>
                  <w:r w:rsidRPr="007E05C7">
                    <w:rPr>
                      <w:rFonts w:ascii="Times New Roman" w:hAnsi="Times New Roman" w:cs="Times New Roman"/>
                    </w:rPr>
                    <w:t>Кыргызская</w:t>
                  </w:r>
                  <w:proofErr w:type="spellEnd"/>
                  <w:r w:rsidRPr="007E05C7">
                    <w:rPr>
                      <w:rFonts w:ascii="Times New Roman" w:hAnsi="Times New Roman" w:cs="Times New Roman"/>
                    </w:rPr>
                    <w:t xml:space="preserve"> Республика </w:t>
                  </w:r>
                </w:p>
              </w:tc>
              <w:tc>
                <w:tcPr>
                  <w:tcW w:w="1041" w:type="dxa"/>
                  <w:tcBorders>
                    <w:top w:val="single" w:sz="4" w:space="0" w:color="auto"/>
                  </w:tcBorders>
                  <w:vAlign w:val="bottom"/>
                </w:tcPr>
                <w:p w:rsidR="007E05C7" w:rsidRPr="007E05C7" w:rsidRDefault="007E05C7" w:rsidP="007E05C7">
                  <w:pPr>
                    <w:jc w:val="right"/>
                    <w:rPr>
                      <w:rFonts w:ascii="Times New Roman" w:hAnsi="Times New Roman" w:cs="Times New Roman"/>
                    </w:rPr>
                  </w:pPr>
                  <w:r w:rsidRPr="007E05C7">
                    <w:rPr>
                      <w:rFonts w:ascii="Times New Roman" w:hAnsi="Times New Roman" w:cs="Times New Roman"/>
                    </w:rPr>
                    <w:t>4,0</w:t>
                  </w:r>
                </w:p>
              </w:tc>
              <w:tc>
                <w:tcPr>
                  <w:tcW w:w="1041" w:type="dxa"/>
                  <w:tcBorders>
                    <w:top w:val="single" w:sz="4" w:space="0" w:color="auto"/>
                  </w:tcBorders>
                  <w:vAlign w:val="bottom"/>
                </w:tcPr>
                <w:p w:rsidR="007E05C7" w:rsidRPr="007E05C7" w:rsidRDefault="007E05C7" w:rsidP="007E05C7">
                  <w:pPr>
                    <w:jc w:val="right"/>
                    <w:rPr>
                      <w:rFonts w:ascii="Times New Roman" w:hAnsi="Times New Roman" w:cs="Times New Roman"/>
                    </w:rPr>
                  </w:pPr>
                  <w:r w:rsidRPr="007E05C7">
                    <w:rPr>
                      <w:rFonts w:ascii="Times New Roman" w:hAnsi="Times New Roman" w:cs="Times New Roman"/>
                    </w:rPr>
                    <w:t>4,0</w:t>
                  </w:r>
                </w:p>
              </w:tc>
              <w:tc>
                <w:tcPr>
                  <w:tcW w:w="1041" w:type="dxa"/>
                  <w:tcBorders>
                    <w:top w:val="single" w:sz="4" w:space="0" w:color="auto"/>
                  </w:tcBorders>
                  <w:vAlign w:val="bottom"/>
                </w:tcPr>
                <w:p w:rsidR="007E05C7" w:rsidRPr="007E05C7" w:rsidRDefault="007E05C7" w:rsidP="007E05C7">
                  <w:pPr>
                    <w:jc w:val="right"/>
                    <w:rPr>
                      <w:rFonts w:ascii="Times New Roman" w:hAnsi="Times New Roman" w:cs="Times New Roman"/>
                    </w:rPr>
                  </w:pPr>
                  <w:r w:rsidRPr="007E05C7">
                    <w:rPr>
                      <w:rFonts w:ascii="Times New Roman" w:hAnsi="Times New Roman" w:cs="Times New Roman"/>
                    </w:rPr>
                    <w:t>5,0</w:t>
                  </w:r>
                </w:p>
              </w:tc>
              <w:tc>
                <w:tcPr>
                  <w:tcW w:w="1041" w:type="dxa"/>
                  <w:tcBorders>
                    <w:top w:val="single" w:sz="4" w:space="0" w:color="auto"/>
                  </w:tcBorders>
                  <w:vAlign w:val="bottom"/>
                </w:tcPr>
                <w:p w:rsidR="007E05C7" w:rsidRPr="007E05C7" w:rsidRDefault="007E05C7" w:rsidP="007E05C7">
                  <w:pPr>
                    <w:jc w:val="right"/>
                    <w:rPr>
                      <w:rFonts w:ascii="Times New Roman" w:hAnsi="Times New Roman" w:cs="Times New Roman"/>
                    </w:rPr>
                  </w:pPr>
                  <w:r w:rsidRPr="007E05C7">
                    <w:rPr>
                      <w:rFonts w:ascii="Times New Roman" w:hAnsi="Times New Roman" w:cs="Times New Roman"/>
                    </w:rPr>
                    <w:t>2,4</w:t>
                  </w:r>
                </w:p>
              </w:tc>
              <w:tc>
                <w:tcPr>
                  <w:tcW w:w="1041" w:type="dxa"/>
                  <w:tcBorders>
                    <w:top w:val="single" w:sz="4" w:space="0" w:color="auto"/>
                  </w:tcBorders>
                  <w:vAlign w:val="bottom"/>
                </w:tcPr>
                <w:p w:rsidR="007E05C7" w:rsidRPr="007E05C7" w:rsidRDefault="007E05C7" w:rsidP="007E05C7">
                  <w:pPr>
                    <w:jc w:val="right"/>
                    <w:rPr>
                      <w:rFonts w:ascii="Times New Roman" w:hAnsi="Times New Roman" w:cs="Times New Roman"/>
                    </w:rPr>
                  </w:pPr>
                  <w:r w:rsidRPr="007E05C7">
                    <w:rPr>
                      <w:rFonts w:ascii="Times New Roman" w:hAnsi="Times New Roman" w:cs="Times New Roman"/>
                    </w:rPr>
                    <w:t>2,4</w:t>
                  </w:r>
                </w:p>
              </w:tc>
            </w:tr>
          </w:tbl>
          <w:p w:rsidR="007E05C7" w:rsidRDefault="007E05C7" w:rsidP="007E05C7">
            <w:pPr>
              <w:rPr>
                <w:rFonts w:ascii="Times New Roman" w:hAnsi="Times New Roman" w:cs="Times New Roman"/>
                <w:i/>
                <w:sz w:val="24"/>
                <w:szCs w:val="24"/>
              </w:rPr>
            </w:pPr>
          </w:p>
          <w:p w:rsidR="007E05C7" w:rsidRDefault="007E05C7" w:rsidP="007E05C7">
            <w:pPr>
              <w:rPr>
                <w:rFonts w:ascii="Times New Roman" w:hAnsi="Times New Roman" w:cs="Times New Roman"/>
                <w:i/>
                <w:sz w:val="24"/>
                <w:szCs w:val="24"/>
              </w:rPr>
            </w:pPr>
          </w:p>
          <w:p w:rsidR="007E05C7" w:rsidRPr="004873B1" w:rsidRDefault="007E05C7" w:rsidP="007E05C7">
            <w:pPr>
              <w:rPr>
                <w:rFonts w:ascii="Times New Roman" w:hAnsi="Times New Roman" w:cs="Times New Roman"/>
                <w:i/>
                <w:sz w:val="24"/>
                <w:szCs w:val="24"/>
              </w:rPr>
            </w:pPr>
          </w:p>
        </w:tc>
      </w:tr>
    </w:tbl>
    <w:p w:rsidR="007E05C7" w:rsidRDefault="007E05C7" w:rsidP="006F15B3">
      <w:pPr>
        <w:rPr>
          <w:rFonts w:ascii="Times New Roman" w:hAnsi="Times New Roman" w:cs="Times New Roman"/>
          <w:b/>
          <w:sz w:val="24"/>
          <w:szCs w:val="24"/>
        </w:rPr>
        <w:sectPr w:rsidR="007E05C7" w:rsidSect="0037139B">
          <w:pgSz w:w="16838" w:h="11906" w:orient="landscape"/>
          <w:pgMar w:top="850" w:right="1134" w:bottom="1701" w:left="1134" w:header="708" w:footer="708" w:gutter="0"/>
          <w:cols w:space="708"/>
          <w:docGrid w:linePitch="360"/>
        </w:sectPr>
      </w:pPr>
    </w:p>
    <w:p w:rsidR="00F91FE8" w:rsidRPr="004F312B" w:rsidRDefault="00F91FE8" w:rsidP="006F15B3">
      <w:pPr>
        <w:rPr>
          <w:rFonts w:ascii="Times New Roman" w:hAnsi="Times New Roman" w:cs="Times New Roman"/>
          <w:b/>
          <w:sz w:val="24"/>
          <w:szCs w:val="24"/>
        </w:rPr>
      </w:pPr>
    </w:p>
    <w:tbl>
      <w:tblPr>
        <w:tblStyle w:val="a4"/>
        <w:tblW w:w="14459" w:type="dxa"/>
        <w:tblInd w:w="108" w:type="dxa"/>
        <w:tblLook w:val="04A0" w:firstRow="1" w:lastRow="0" w:firstColumn="1" w:lastColumn="0" w:noHBand="0" w:noVBand="1"/>
      </w:tblPr>
      <w:tblGrid>
        <w:gridCol w:w="2983"/>
        <w:gridCol w:w="11476"/>
      </w:tblGrid>
      <w:tr w:rsidR="00F91FE8" w:rsidRPr="00C0531E" w:rsidTr="00247888">
        <w:tc>
          <w:tcPr>
            <w:tcW w:w="14459" w:type="dxa"/>
            <w:gridSpan w:val="2"/>
            <w:shd w:val="clear" w:color="auto" w:fill="9CC2E5" w:themeFill="accent1" w:themeFillTint="99"/>
          </w:tcPr>
          <w:p w:rsidR="00F91FE8" w:rsidRPr="00C0531E" w:rsidRDefault="00F91FE8" w:rsidP="00425679">
            <w:pPr>
              <w:jc w:val="center"/>
              <w:rPr>
                <w:rFonts w:ascii="Times New Roman" w:hAnsi="Times New Roman" w:cs="Times New Roman"/>
                <w:b/>
                <w:sz w:val="24"/>
                <w:szCs w:val="24"/>
              </w:rPr>
            </w:pPr>
            <w:r w:rsidRPr="00C0531E">
              <w:rPr>
                <w:rFonts w:ascii="Times New Roman" w:hAnsi="Times New Roman" w:cs="Times New Roman"/>
                <w:b/>
                <w:sz w:val="24"/>
                <w:szCs w:val="24"/>
              </w:rPr>
              <w:t>Общее описание</w:t>
            </w:r>
          </w:p>
        </w:tc>
      </w:tr>
      <w:tr w:rsidR="00F91FE8" w:rsidRPr="00C0531E" w:rsidTr="00247888">
        <w:tc>
          <w:tcPr>
            <w:tcW w:w="2983" w:type="dxa"/>
          </w:tcPr>
          <w:p w:rsidR="00F91FE8" w:rsidRPr="00C0531E" w:rsidRDefault="00F91FE8" w:rsidP="00C0531E">
            <w:pPr>
              <w:rPr>
                <w:rFonts w:ascii="Times New Roman" w:hAnsi="Times New Roman" w:cs="Times New Roman"/>
                <w:sz w:val="24"/>
                <w:szCs w:val="24"/>
              </w:rPr>
            </w:pPr>
            <w:r w:rsidRPr="00C0531E">
              <w:rPr>
                <w:rFonts w:ascii="Times New Roman" w:hAnsi="Times New Roman" w:cs="Times New Roman"/>
                <w:sz w:val="24"/>
                <w:szCs w:val="24"/>
              </w:rPr>
              <w:t xml:space="preserve">Название индикатора </w:t>
            </w:r>
          </w:p>
        </w:tc>
        <w:tc>
          <w:tcPr>
            <w:tcW w:w="11476" w:type="dxa"/>
          </w:tcPr>
          <w:p w:rsidR="00920C07" w:rsidRPr="00C0531E" w:rsidRDefault="00DC56E2" w:rsidP="00497F36">
            <w:pPr>
              <w:spacing w:after="120"/>
              <w:jc w:val="both"/>
              <w:rPr>
                <w:rFonts w:ascii="Times New Roman" w:hAnsi="Times New Roman" w:cs="Times New Roman"/>
                <w:b/>
                <w:sz w:val="24"/>
                <w:szCs w:val="24"/>
              </w:rPr>
            </w:pPr>
            <w:r w:rsidRPr="00C0531E">
              <w:rPr>
                <w:rFonts w:ascii="Times New Roman" w:hAnsi="Times New Roman" w:cs="Times New Roman"/>
                <w:b/>
                <w:sz w:val="24"/>
                <w:szCs w:val="24"/>
              </w:rPr>
              <w:t>2.</w:t>
            </w:r>
            <w:r w:rsidR="00F91FE8" w:rsidRPr="00C0531E">
              <w:rPr>
                <w:rFonts w:ascii="Times New Roman" w:hAnsi="Times New Roman" w:cs="Times New Roman"/>
                <w:b/>
                <w:sz w:val="24"/>
                <w:szCs w:val="24"/>
              </w:rPr>
              <w:t xml:space="preserve">Интенсивность нормативной очистки сточных вод в </w:t>
            </w:r>
            <w:r w:rsidR="00920C07" w:rsidRPr="00C0531E">
              <w:rPr>
                <w:rFonts w:ascii="Times New Roman" w:hAnsi="Times New Roman" w:cs="Times New Roman"/>
                <w:b/>
                <w:sz w:val="24"/>
                <w:szCs w:val="24"/>
              </w:rPr>
              <w:t xml:space="preserve">пересчете на душу населения </w:t>
            </w:r>
          </w:p>
        </w:tc>
      </w:tr>
      <w:tr w:rsidR="00F91FE8" w:rsidRPr="00C0531E" w:rsidTr="00247888">
        <w:tc>
          <w:tcPr>
            <w:tcW w:w="2983" w:type="dxa"/>
          </w:tcPr>
          <w:p w:rsidR="00F91FE8" w:rsidRPr="00C0531E" w:rsidRDefault="00F91FE8" w:rsidP="00C0531E">
            <w:pPr>
              <w:rPr>
                <w:rFonts w:ascii="Times New Roman" w:hAnsi="Times New Roman" w:cs="Times New Roman"/>
                <w:sz w:val="24"/>
                <w:szCs w:val="24"/>
              </w:rPr>
            </w:pPr>
            <w:r w:rsidRPr="00C0531E">
              <w:rPr>
                <w:rFonts w:ascii="Times New Roman" w:hAnsi="Times New Roman" w:cs="Times New Roman"/>
                <w:sz w:val="24"/>
                <w:szCs w:val="24"/>
              </w:rPr>
              <w:t xml:space="preserve">Обоснование/Определение индикатора </w:t>
            </w:r>
          </w:p>
        </w:tc>
        <w:tc>
          <w:tcPr>
            <w:tcW w:w="11476" w:type="dxa"/>
          </w:tcPr>
          <w:p w:rsidR="00F91FE8" w:rsidRPr="00C0531E" w:rsidRDefault="00920C07"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Интенсивность нормативной очистки сточных вод в пересчете на душу населения – это объем сточных вод, очищенных согласно нормативам за определенный период в отношении к чи</w:t>
            </w:r>
            <w:r w:rsidR="00C0531E">
              <w:rPr>
                <w:rFonts w:ascii="Times New Roman" w:hAnsi="Times New Roman" w:cs="Times New Roman"/>
                <w:sz w:val="24"/>
                <w:szCs w:val="24"/>
              </w:rPr>
              <w:t>сленности наличного населения.</w:t>
            </w:r>
          </w:p>
        </w:tc>
      </w:tr>
      <w:tr w:rsidR="00F91FE8" w:rsidRPr="00C0531E" w:rsidTr="00247888">
        <w:tc>
          <w:tcPr>
            <w:tcW w:w="2983" w:type="dxa"/>
          </w:tcPr>
          <w:p w:rsidR="00F91FE8" w:rsidRPr="00C0531E" w:rsidRDefault="00F91FE8" w:rsidP="00C0531E">
            <w:pPr>
              <w:rPr>
                <w:rFonts w:ascii="Times New Roman" w:hAnsi="Times New Roman" w:cs="Times New Roman"/>
                <w:sz w:val="24"/>
                <w:szCs w:val="24"/>
              </w:rPr>
            </w:pPr>
            <w:r w:rsidRPr="00C0531E">
              <w:rPr>
                <w:rFonts w:ascii="Times New Roman" w:hAnsi="Times New Roman" w:cs="Times New Roman"/>
                <w:sz w:val="24"/>
                <w:szCs w:val="24"/>
              </w:rPr>
              <w:t xml:space="preserve">Единица измерения </w:t>
            </w:r>
          </w:p>
        </w:tc>
        <w:tc>
          <w:tcPr>
            <w:tcW w:w="11476" w:type="dxa"/>
          </w:tcPr>
          <w:p w:rsidR="00F91FE8" w:rsidRPr="00C0531E" w:rsidRDefault="00F91FE8" w:rsidP="00497F36">
            <w:pPr>
              <w:spacing w:after="120"/>
              <w:jc w:val="both"/>
              <w:rPr>
                <w:rFonts w:ascii="Times New Roman" w:hAnsi="Times New Roman" w:cs="Times New Roman"/>
                <w:sz w:val="24"/>
                <w:szCs w:val="24"/>
              </w:rPr>
            </w:pPr>
            <w:proofErr w:type="spellStart"/>
            <w:r w:rsidRPr="00C0531E">
              <w:rPr>
                <w:rFonts w:ascii="Times New Roman" w:hAnsi="Times New Roman" w:cs="Times New Roman"/>
                <w:sz w:val="24"/>
                <w:szCs w:val="24"/>
              </w:rPr>
              <w:t>Тыс.метр.куб</w:t>
            </w:r>
            <w:proofErr w:type="spellEnd"/>
            <w:r w:rsidRPr="00C0531E">
              <w:rPr>
                <w:rFonts w:ascii="Times New Roman" w:hAnsi="Times New Roman" w:cs="Times New Roman"/>
                <w:sz w:val="24"/>
                <w:szCs w:val="24"/>
              </w:rPr>
              <w:t xml:space="preserve">. на 1 человек </w:t>
            </w:r>
          </w:p>
        </w:tc>
      </w:tr>
      <w:tr w:rsidR="00F91FE8" w:rsidRPr="00C0531E" w:rsidTr="00247888">
        <w:tc>
          <w:tcPr>
            <w:tcW w:w="2983" w:type="dxa"/>
          </w:tcPr>
          <w:p w:rsidR="00F91FE8" w:rsidRPr="00C0531E" w:rsidRDefault="00F91FE8" w:rsidP="00C0531E">
            <w:pPr>
              <w:rPr>
                <w:rFonts w:ascii="Times New Roman" w:hAnsi="Times New Roman" w:cs="Times New Roman"/>
                <w:sz w:val="24"/>
                <w:szCs w:val="24"/>
              </w:rPr>
            </w:pPr>
            <w:r w:rsidRPr="00C0531E">
              <w:rPr>
                <w:rFonts w:ascii="Times New Roman" w:hAnsi="Times New Roman" w:cs="Times New Roman"/>
                <w:sz w:val="24"/>
                <w:szCs w:val="24"/>
              </w:rPr>
              <w:t xml:space="preserve">Тип индикатора </w:t>
            </w:r>
          </w:p>
        </w:tc>
        <w:tc>
          <w:tcPr>
            <w:tcW w:w="11476" w:type="dxa"/>
          </w:tcPr>
          <w:p w:rsidR="00F91FE8" w:rsidRPr="00C0531E" w:rsidRDefault="00F91FE8"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Количественный </w:t>
            </w:r>
          </w:p>
        </w:tc>
      </w:tr>
      <w:tr w:rsidR="00F91FE8" w:rsidRPr="00C0531E" w:rsidTr="00247888">
        <w:tc>
          <w:tcPr>
            <w:tcW w:w="2983" w:type="dxa"/>
          </w:tcPr>
          <w:p w:rsidR="00F91FE8" w:rsidRPr="00C0531E" w:rsidRDefault="00F91FE8" w:rsidP="00C0531E">
            <w:pPr>
              <w:rPr>
                <w:rFonts w:ascii="Times New Roman" w:hAnsi="Times New Roman" w:cs="Times New Roman"/>
                <w:sz w:val="24"/>
                <w:szCs w:val="24"/>
              </w:rPr>
            </w:pPr>
            <w:r w:rsidRPr="00C0531E">
              <w:rPr>
                <w:rFonts w:ascii="Times New Roman" w:hAnsi="Times New Roman" w:cs="Times New Roman"/>
                <w:sz w:val="24"/>
                <w:szCs w:val="24"/>
              </w:rPr>
              <w:t>Уровень детализации (республика, область, район)</w:t>
            </w:r>
          </w:p>
        </w:tc>
        <w:tc>
          <w:tcPr>
            <w:tcW w:w="11476" w:type="dxa"/>
          </w:tcPr>
          <w:p w:rsidR="00F91FE8" w:rsidRPr="00C0531E" w:rsidRDefault="00F91FE8"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Республика</w:t>
            </w:r>
          </w:p>
          <w:p w:rsidR="00F91FE8" w:rsidRPr="00C0531E" w:rsidRDefault="00F91FE8"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Область</w:t>
            </w:r>
          </w:p>
        </w:tc>
      </w:tr>
      <w:tr w:rsidR="00F159F6" w:rsidRPr="00C0531E" w:rsidTr="00247888">
        <w:tc>
          <w:tcPr>
            <w:tcW w:w="2983" w:type="dxa"/>
          </w:tcPr>
          <w:p w:rsidR="00F159F6" w:rsidRPr="00C0531E" w:rsidRDefault="00F159F6" w:rsidP="00C0531E">
            <w:pPr>
              <w:rPr>
                <w:rFonts w:ascii="Times New Roman" w:hAnsi="Times New Roman" w:cs="Times New Roman"/>
                <w:sz w:val="24"/>
                <w:szCs w:val="24"/>
              </w:rPr>
            </w:pPr>
            <w:r w:rsidRPr="00C0531E">
              <w:rPr>
                <w:rFonts w:ascii="Times New Roman" w:hAnsi="Times New Roman" w:cs="Times New Roman"/>
                <w:sz w:val="24"/>
                <w:szCs w:val="24"/>
              </w:rPr>
              <w:t xml:space="preserve">Срок предоставления </w:t>
            </w:r>
          </w:p>
        </w:tc>
        <w:tc>
          <w:tcPr>
            <w:tcW w:w="11476" w:type="dxa"/>
          </w:tcPr>
          <w:p w:rsidR="00F159F6" w:rsidRPr="00C0531E" w:rsidRDefault="00F159F6"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Годовая </w:t>
            </w:r>
          </w:p>
        </w:tc>
      </w:tr>
      <w:tr w:rsidR="00F159F6" w:rsidRPr="00C0531E" w:rsidTr="00247888">
        <w:tc>
          <w:tcPr>
            <w:tcW w:w="2983" w:type="dxa"/>
          </w:tcPr>
          <w:p w:rsidR="00F159F6" w:rsidRPr="00C0531E" w:rsidRDefault="00F159F6" w:rsidP="00C0531E">
            <w:pPr>
              <w:rPr>
                <w:rFonts w:ascii="Times New Roman" w:hAnsi="Times New Roman" w:cs="Times New Roman"/>
                <w:sz w:val="24"/>
                <w:szCs w:val="24"/>
              </w:rPr>
            </w:pPr>
            <w:r w:rsidRPr="00C0531E">
              <w:rPr>
                <w:rFonts w:ascii="Times New Roman" w:hAnsi="Times New Roman" w:cs="Times New Roman"/>
                <w:sz w:val="24"/>
                <w:szCs w:val="24"/>
              </w:rPr>
              <w:t xml:space="preserve">Ответственное ведомство </w:t>
            </w:r>
          </w:p>
        </w:tc>
        <w:tc>
          <w:tcPr>
            <w:tcW w:w="11476" w:type="dxa"/>
          </w:tcPr>
          <w:p w:rsidR="00F159F6" w:rsidRPr="00C0531E" w:rsidRDefault="00F159F6"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НСК КР</w:t>
            </w:r>
          </w:p>
        </w:tc>
      </w:tr>
      <w:tr w:rsidR="00F159F6" w:rsidRPr="00C0531E" w:rsidTr="00247888">
        <w:tc>
          <w:tcPr>
            <w:tcW w:w="2983" w:type="dxa"/>
          </w:tcPr>
          <w:p w:rsidR="00F159F6" w:rsidRPr="00C0531E" w:rsidRDefault="00C0531E" w:rsidP="00C0531E">
            <w:pPr>
              <w:rPr>
                <w:rFonts w:ascii="Times New Roman" w:hAnsi="Times New Roman" w:cs="Times New Roman"/>
                <w:sz w:val="24"/>
                <w:szCs w:val="24"/>
              </w:rPr>
            </w:pPr>
            <w:r>
              <w:rPr>
                <w:rFonts w:ascii="Times New Roman" w:hAnsi="Times New Roman" w:cs="Times New Roman"/>
                <w:sz w:val="24"/>
                <w:szCs w:val="24"/>
              </w:rPr>
              <w:t>Источник данных/отдел</w:t>
            </w:r>
            <w:r>
              <w:rPr>
                <w:rFonts w:ascii="Times New Roman" w:hAnsi="Times New Roman" w:cs="Times New Roman"/>
                <w:sz w:val="24"/>
                <w:szCs w:val="24"/>
                <w:lang w:val="ky-KG"/>
              </w:rPr>
              <w:t xml:space="preserve"> </w:t>
            </w:r>
            <w:r w:rsidR="00F159F6" w:rsidRPr="00C0531E">
              <w:rPr>
                <w:rFonts w:ascii="Times New Roman" w:hAnsi="Times New Roman" w:cs="Times New Roman"/>
                <w:sz w:val="24"/>
                <w:szCs w:val="24"/>
              </w:rPr>
              <w:t>НСК</w:t>
            </w:r>
          </w:p>
        </w:tc>
        <w:tc>
          <w:tcPr>
            <w:tcW w:w="11476" w:type="dxa"/>
          </w:tcPr>
          <w:p w:rsidR="00F159F6" w:rsidRPr="00C0531E" w:rsidRDefault="00F159F6"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Управление статистики устойчивого развития и окружающей среды</w:t>
            </w:r>
          </w:p>
        </w:tc>
      </w:tr>
      <w:tr w:rsidR="00F159F6" w:rsidRPr="00C0531E" w:rsidTr="00247888">
        <w:tc>
          <w:tcPr>
            <w:tcW w:w="2983" w:type="dxa"/>
          </w:tcPr>
          <w:p w:rsidR="00F159F6" w:rsidRPr="00C0531E" w:rsidRDefault="00F159F6" w:rsidP="00C0531E">
            <w:pPr>
              <w:rPr>
                <w:rFonts w:ascii="Times New Roman" w:hAnsi="Times New Roman" w:cs="Times New Roman"/>
                <w:sz w:val="24"/>
                <w:szCs w:val="24"/>
              </w:rPr>
            </w:pPr>
            <w:r w:rsidRPr="00C0531E">
              <w:rPr>
                <w:rFonts w:ascii="Times New Roman" w:hAnsi="Times New Roman" w:cs="Times New Roman"/>
                <w:sz w:val="24"/>
                <w:szCs w:val="24"/>
              </w:rPr>
              <w:t>Дополнительные источники данных</w:t>
            </w:r>
            <w:r w:rsidRPr="00C0531E">
              <w:rPr>
                <w:rFonts w:ascii="Times New Roman" w:hAnsi="Times New Roman" w:cs="Times New Roman"/>
                <w:sz w:val="24"/>
                <w:szCs w:val="24"/>
              </w:rPr>
              <w:tab/>
            </w:r>
          </w:p>
        </w:tc>
        <w:tc>
          <w:tcPr>
            <w:tcW w:w="11476" w:type="dxa"/>
          </w:tcPr>
          <w:p w:rsidR="00F159F6" w:rsidRPr="00C0531E" w:rsidRDefault="00F159F6"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Нет </w:t>
            </w:r>
          </w:p>
        </w:tc>
      </w:tr>
      <w:tr w:rsidR="00F159F6" w:rsidRPr="00C0531E" w:rsidTr="00247888">
        <w:trPr>
          <w:trHeight w:val="567"/>
        </w:trPr>
        <w:tc>
          <w:tcPr>
            <w:tcW w:w="2983" w:type="dxa"/>
          </w:tcPr>
          <w:p w:rsidR="00F159F6" w:rsidRPr="00C0531E" w:rsidRDefault="00F159F6" w:rsidP="00C0531E">
            <w:pPr>
              <w:rPr>
                <w:rFonts w:ascii="Times New Roman" w:hAnsi="Times New Roman" w:cs="Times New Roman"/>
                <w:sz w:val="24"/>
                <w:szCs w:val="24"/>
              </w:rPr>
            </w:pPr>
            <w:r w:rsidRPr="00C0531E">
              <w:rPr>
                <w:rFonts w:ascii="Times New Roman" w:hAnsi="Times New Roman" w:cs="Times New Roman"/>
                <w:sz w:val="24"/>
                <w:szCs w:val="24"/>
              </w:rPr>
              <w:t>Дополнительная информация и ссылки</w:t>
            </w:r>
          </w:p>
        </w:tc>
        <w:tc>
          <w:tcPr>
            <w:tcW w:w="11476" w:type="dxa"/>
          </w:tcPr>
          <w:p w:rsidR="00F159F6" w:rsidRPr="00C0531E" w:rsidRDefault="00F159F6"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Публикуется:  </w:t>
            </w:r>
          </w:p>
          <w:p w:rsidR="00F159F6" w:rsidRPr="00C0531E" w:rsidRDefault="00F159F6"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ежегодный сборник «Окружающая среда в КР»</w:t>
            </w:r>
          </w:p>
        </w:tc>
      </w:tr>
      <w:tr w:rsidR="00F159F6" w:rsidRPr="00C0531E" w:rsidTr="00247888">
        <w:tc>
          <w:tcPr>
            <w:tcW w:w="2983" w:type="dxa"/>
          </w:tcPr>
          <w:p w:rsidR="00F159F6" w:rsidRPr="00C0531E" w:rsidRDefault="00F159F6" w:rsidP="00C0531E">
            <w:pPr>
              <w:rPr>
                <w:rFonts w:ascii="Times New Roman" w:hAnsi="Times New Roman" w:cs="Times New Roman"/>
                <w:sz w:val="24"/>
                <w:szCs w:val="24"/>
              </w:rPr>
            </w:pPr>
            <w:r w:rsidRPr="00C0531E">
              <w:rPr>
                <w:rFonts w:ascii="Times New Roman" w:hAnsi="Times New Roman" w:cs="Times New Roman"/>
                <w:sz w:val="24"/>
                <w:szCs w:val="24"/>
              </w:rPr>
              <w:t xml:space="preserve">Целевое предназначение </w:t>
            </w:r>
          </w:p>
        </w:tc>
        <w:tc>
          <w:tcPr>
            <w:tcW w:w="11476" w:type="dxa"/>
          </w:tcPr>
          <w:p w:rsidR="00F159F6" w:rsidRPr="00C0531E" w:rsidRDefault="00F159F6"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Увеличение Индикатора нормативной очистки сточных вод в пересчете на душу населения может означать:  </w:t>
            </w:r>
          </w:p>
          <w:p w:rsidR="00F159F6" w:rsidRPr="00C0531E" w:rsidRDefault="00C0531E" w:rsidP="00497F36">
            <w:pPr>
              <w:spacing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y-KG"/>
              </w:rPr>
              <w:t xml:space="preserve">  </w:t>
            </w:r>
            <w:r w:rsidR="00F159F6" w:rsidRPr="00C0531E">
              <w:rPr>
                <w:rFonts w:ascii="Times New Roman" w:hAnsi="Times New Roman" w:cs="Times New Roman"/>
                <w:sz w:val="24"/>
                <w:szCs w:val="24"/>
              </w:rPr>
              <w:t xml:space="preserve">Улучшение работы/повышение мощностей очистных сооружений при стабильной динамике индикатора «Интенсивность образования сточных вод в пересчете на душу населения». Интенсивность образования сточных вод </w:t>
            </w:r>
            <w:proofErr w:type="gramStart"/>
            <w:r w:rsidR="00F159F6" w:rsidRPr="00C0531E">
              <w:rPr>
                <w:rFonts w:ascii="Times New Roman" w:hAnsi="Times New Roman" w:cs="Times New Roman"/>
                <w:sz w:val="24"/>
                <w:szCs w:val="24"/>
              </w:rPr>
              <w:t>в за</w:t>
            </w:r>
            <w:proofErr w:type="gramEnd"/>
            <w:r w:rsidR="00F159F6" w:rsidRPr="00C0531E">
              <w:rPr>
                <w:rFonts w:ascii="Times New Roman" w:hAnsi="Times New Roman" w:cs="Times New Roman"/>
                <w:sz w:val="24"/>
                <w:szCs w:val="24"/>
              </w:rPr>
              <w:t xml:space="preserve"> определенный период в отношении к численности наличного населения </w:t>
            </w:r>
          </w:p>
          <w:p w:rsidR="00F159F6" w:rsidRDefault="00C0531E" w:rsidP="00497F36">
            <w:pPr>
              <w:spacing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y-KG"/>
              </w:rPr>
              <w:t xml:space="preserve"> </w:t>
            </w:r>
            <w:r w:rsidR="00F159F6" w:rsidRPr="00C0531E">
              <w:rPr>
                <w:rFonts w:ascii="Times New Roman" w:hAnsi="Times New Roman" w:cs="Times New Roman"/>
                <w:sz w:val="24"/>
                <w:szCs w:val="24"/>
              </w:rPr>
              <w:t xml:space="preserve">Снижение общего водопотребления, через повышение </w:t>
            </w:r>
            <w:proofErr w:type="spellStart"/>
            <w:r w:rsidR="00F159F6" w:rsidRPr="00C0531E">
              <w:rPr>
                <w:rFonts w:ascii="Times New Roman" w:hAnsi="Times New Roman" w:cs="Times New Roman"/>
                <w:sz w:val="24"/>
                <w:szCs w:val="24"/>
              </w:rPr>
              <w:t>водоэффективности</w:t>
            </w:r>
            <w:proofErr w:type="spellEnd"/>
            <w:r w:rsidR="00F159F6" w:rsidRPr="00C0531E">
              <w:rPr>
                <w:rFonts w:ascii="Times New Roman" w:hAnsi="Times New Roman" w:cs="Times New Roman"/>
                <w:sz w:val="24"/>
                <w:szCs w:val="24"/>
              </w:rPr>
              <w:t xml:space="preserve"> промышленности  и/или бережного отношения населения к воде  без изменения мощностей и эффективности работы очистных сооружений.</w:t>
            </w:r>
          </w:p>
          <w:p w:rsidR="00262A70" w:rsidRDefault="00262A70" w:rsidP="00497F36">
            <w:pPr>
              <w:spacing w:after="120"/>
              <w:jc w:val="both"/>
              <w:rPr>
                <w:rFonts w:ascii="Times New Roman" w:hAnsi="Times New Roman" w:cs="Times New Roman"/>
                <w:sz w:val="24"/>
                <w:szCs w:val="24"/>
              </w:rPr>
            </w:pPr>
          </w:p>
          <w:p w:rsidR="00262A70" w:rsidRPr="00C0531E" w:rsidRDefault="00262A70" w:rsidP="00497F36">
            <w:pPr>
              <w:spacing w:after="120"/>
              <w:jc w:val="both"/>
              <w:rPr>
                <w:rFonts w:ascii="Times New Roman" w:hAnsi="Times New Roman" w:cs="Times New Roman"/>
                <w:sz w:val="24"/>
                <w:szCs w:val="24"/>
              </w:rPr>
            </w:pPr>
          </w:p>
        </w:tc>
      </w:tr>
      <w:tr w:rsidR="00F159F6" w:rsidRPr="00C0531E" w:rsidTr="00247888">
        <w:tc>
          <w:tcPr>
            <w:tcW w:w="14459" w:type="dxa"/>
            <w:gridSpan w:val="2"/>
            <w:shd w:val="clear" w:color="auto" w:fill="9CC2E5" w:themeFill="accent1" w:themeFillTint="99"/>
          </w:tcPr>
          <w:p w:rsidR="00F159F6" w:rsidRPr="00C0531E" w:rsidRDefault="00F159F6" w:rsidP="00F159F6">
            <w:pPr>
              <w:jc w:val="center"/>
              <w:rPr>
                <w:rFonts w:ascii="Times New Roman" w:hAnsi="Times New Roman" w:cs="Times New Roman"/>
                <w:b/>
                <w:sz w:val="24"/>
                <w:szCs w:val="24"/>
              </w:rPr>
            </w:pPr>
            <w:r w:rsidRPr="00C0531E">
              <w:rPr>
                <w:rFonts w:ascii="Times New Roman" w:hAnsi="Times New Roman" w:cs="Times New Roman"/>
                <w:b/>
                <w:sz w:val="24"/>
                <w:szCs w:val="24"/>
              </w:rPr>
              <w:t>Методология</w:t>
            </w:r>
          </w:p>
        </w:tc>
      </w:tr>
      <w:tr w:rsidR="00F159F6" w:rsidRPr="00C0531E" w:rsidTr="00C0531E">
        <w:tc>
          <w:tcPr>
            <w:tcW w:w="2983" w:type="dxa"/>
          </w:tcPr>
          <w:p w:rsidR="00F159F6" w:rsidRPr="00C0531E" w:rsidRDefault="00F159F6" w:rsidP="00C0531E">
            <w:pPr>
              <w:jc w:val="both"/>
              <w:rPr>
                <w:rFonts w:ascii="Times New Roman" w:hAnsi="Times New Roman" w:cs="Times New Roman"/>
                <w:sz w:val="24"/>
                <w:szCs w:val="24"/>
              </w:rPr>
            </w:pPr>
            <w:r w:rsidRPr="00C0531E">
              <w:rPr>
                <w:rFonts w:ascii="Times New Roman" w:hAnsi="Times New Roman" w:cs="Times New Roman"/>
                <w:sz w:val="24"/>
                <w:szCs w:val="24"/>
              </w:rPr>
              <w:t xml:space="preserve">Сбор, обработка данных и методы расчета </w:t>
            </w:r>
          </w:p>
        </w:tc>
        <w:tc>
          <w:tcPr>
            <w:tcW w:w="11476" w:type="dxa"/>
          </w:tcPr>
          <w:p w:rsidR="00F159F6" w:rsidRPr="00C0531E" w:rsidRDefault="00F159F6" w:rsidP="00497F36">
            <w:pPr>
              <w:spacing w:after="120"/>
              <w:jc w:val="both"/>
              <w:rPr>
                <w:rFonts w:ascii="Times New Roman" w:hAnsi="Times New Roman" w:cs="Times New Roman"/>
                <w:sz w:val="24"/>
                <w:szCs w:val="24"/>
              </w:rPr>
            </w:pPr>
            <w:r w:rsidRPr="00C0531E">
              <w:rPr>
                <w:rFonts w:ascii="Times New Roman" w:hAnsi="Times New Roman" w:cs="Times New Roman"/>
                <w:sz w:val="24"/>
                <w:szCs w:val="24"/>
              </w:rPr>
              <w:t>Сбор первичных данных и обработка и расчет производится Национальным статистическим комитетом. Данный индикатор является расчетным. Расчет рассматриваемого индикатора осуществляется как отношение показателей объема пропущенных нормативно очищенных сточных вод и численности наличного населения.</w:t>
            </w:r>
          </w:p>
          <w:p w:rsidR="00F159F6" w:rsidRPr="00C0531E" w:rsidRDefault="00F159F6" w:rsidP="00497F36">
            <w:pPr>
              <w:spacing w:after="120"/>
              <w:jc w:val="both"/>
              <w:rPr>
                <w:rFonts w:ascii="Times New Roman" w:hAnsi="Times New Roman" w:cs="Times New Roman"/>
                <w:sz w:val="24"/>
                <w:szCs w:val="24"/>
              </w:rPr>
            </w:pPr>
            <m:oMathPara>
              <m:oMath>
                <m:r>
                  <w:rPr>
                    <w:rFonts w:ascii="Cambria Math" w:hAnsi="Cambria Math" w:cs="Times New Roman"/>
                    <w:sz w:val="24"/>
                    <w:szCs w:val="24"/>
                  </w:rPr>
                  <m:t>Е=</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n</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тыс. м</m:t>
                        </m:r>
                      </m:e>
                      <m:sup>
                        <m:r>
                          <w:rPr>
                            <w:rFonts w:ascii="Cambria Math" w:hAnsi="Cambria Math" w:cs="Times New Roman"/>
                            <w:sz w:val="24"/>
                            <w:szCs w:val="24"/>
                          </w:rPr>
                          <m:t>3</m:t>
                        </m:r>
                      </m:sup>
                    </m:sSup>
                  </m:num>
                  <m:den>
                    <m:r>
                      <m:rPr>
                        <m:sty m:val="p"/>
                      </m:rPr>
                      <w:rPr>
                        <w:rFonts w:ascii="Cambria Math" w:hAnsi="Cambria Math" w:cs="Times New Roman"/>
                        <w:sz w:val="24"/>
                        <w:szCs w:val="24"/>
                      </w:rPr>
                      <m:t xml:space="preserve">Численность </m:t>
                    </m:r>
                    <m:r>
                      <w:rPr>
                        <w:rFonts w:ascii="Cambria Math" w:hAnsi="Cambria Math" w:cs="Times New Roman"/>
                        <w:sz w:val="24"/>
                        <w:szCs w:val="24"/>
                      </w:rPr>
                      <m:t xml:space="preserve">наличного </m:t>
                    </m:r>
                    <m:r>
                      <m:rPr>
                        <m:sty m:val="p"/>
                      </m:rPr>
                      <w:rPr>
                        <w:rFonts w:ascii="Cambria Math" w:hAnsi="Cambria Math" w:cs="Times New Roman"/>
                        <w:sz w:val="24"/>
                        <w:szCs w:val="24"/>
                      </w:rPr>
                      <m:t>населения, тыс. чел.</m:t>
                    </m:r>
                  </m:den>
                </m:f>
              </m:oMath>
            </m:oMathPara>
          </w:p>
          <w:p w:rsidR="00F159F6" w:rsidRPr="00C0531E" w:rsidRDefault="00F159F6" w:rsidP="00497F36">
            <w:pPr>
              <w:spacing w:after="120"/>
              <w:jc w:val="both"/>
              <w:rPr>
                <w:rFonts w:ascii="Times New Roman" w:hAnsi="Times New Roman" w:cs="Times New Roman"/>
                <w:i/>
                <w:sz w:val="24"/>
                <w:szCs w:val="24"/>
              </w:rPr>
            </w:pPr>
            <w:r w:rsidRPr="00C0531E">
              <w:rPr>
                <w:rFonts w:ascii="Times New Roman" w:hAnsi="Times New Roman" w:cs="Times New Roman"/>
                <w:i/>
                <w:sz w:val="24"/>
                <w:szCs w:val="24"/>
              </w:rPr>
              <w:t>где,</w:t>
            </w:r>
          </w:p>
          <w:p w:rsidR="00F159F6" w:rsidRPr="00C0531E" w:rsidRDefault="00F159F6" w:rsidP="00497F36">
            <w:pPr>
              <w:spacing w:after="120"/>
              <w:jc w:val="both"/>
              <w:rPr>
                <w:rFonts w:ascii="Times New Roman" w:hAnsi="Times New Roman" w:cs="Times New Roman"/>
                <w:i/>
                <w:sz w:val="24"/>
                <w:szCs w:val="24"/>
              </w:rPr>
            </w:pPr>
            <w:r w:rsidRPr="00C0531E">
              <w:rPr>
                <w:rFonts w:ascii="Times New Roman" w:hAnsi="Times New Roman" w:cs="Times New Roman"/>
                <w:i/>
                <w:sz w:val="24"/>
                <w:szCs w:val="24"/>
              </w:rPr>
              <w:t>Е – интенсивность нормативной очистки сточных вод на душу населения;</w:t>
            </w:r>
          </w:p>
          <w:p w:rsidR="00F159F6" w:rsidRPr="00C0531E" w:rsidRDefault="00F159F6" w:rsidP="00497F36">
            <w:pPr>
              <w:spacing w:after="120"/>
              <w:jc w:val="both"/>
              <w:rPr>
                <w:rFonts w:ascii="Times New Roman" w:hAnsi="Times New Roman" w:cs="Times New Roman"/>
                <w:b/>
                <w:i/>
                <w:sz w:val="24"/>
                <w:szCs w:val="24"/>
              </w:rPr>
            </w:pPr>
            <w:proofErr w:type="spellStart"/>
            <w:r w:rsidRPr="00C0531E">
              <w:rPr>
                <w:rFonts w:ascii="Times New Roman" w:hAnsi="Times New Roman" w:cs="Times New Roman"/>
                <w:i/>
                <w:sz w:val="24"/>
                <w:szCs w:val="24"/>
              </w:rPr>
              <w:t>V</w:t>
            </w:r>
            <w:r w:rsidRPr="00C0531E">
              <w:rPr>
                <w:rFonts w:ascii="Times New Roman" w:hAnsi="Times New Roman" w:cs="Times New Roman"/>
                <w:i/>
                <w:sz w:val="24"/>
                <w:szCs w:val="24"/>
                <w:vertAlign w:val="subscript"/>
              </w:rPr>
              <w:t>n</w:t>
            </w:r>
            <w:proofErr w:type="spellEnd"/>
            <w:r w:rsidRPr="00C0531E">
              <w:rPr>
                <w:rFonts w:ascii="Times New Roman" w:hAnsi="Times New Roman" w:cs="Times New Roman"/>
                <w:i/>
                <w:sz w:val="24"/>
                <w:szCs w:val="24"/>
              </w:rPr>
              <w:t xml:space="preserve"> тыс. м</w:t>
            </w:r>
            <w:r w:rsidRPr="00C0531E">
              <w:rPr>
                <w:rFonts w:ascii="Times New Roman" w:hAnsi="Times New Roman" w:cs="Times New Roman"/>
                <w:i/>
                <w:sz w:val="24"/>
                <w:szCs w:val="24"/>
                <w:vertAlign w:val="superscript"/>
              </w:rPr>
              <w:t>3</w:t>
            </w:r>
            <w:r w:rsidRPr="00C0531E">
              <w:rPr>
                <w:rFonts w:ascii="Times New Roman" w:hAnsi="Times New Roman" w:cs="Times New Roman"/>
                <w:i/>
                <w:sz w:val="24"/>
                <w:szCs w:val="24"/>
              </w:rPr>
              <w:t xml:space="preserve"> – объем пропущенных нормативно очищенных сточных вод</w:t>
            </w:r>
          </w:p>
        </w:tc>
      </w:tr>
      <w:tr w:rsidR="00FA0B4F" w:rsidRPr="00C0531E" w:rsidTr="00C0531E">
        <w:tc>
          <w:tcPr>
            <w:tcW w:w="2983" w:type="dxa"/>
          </w:tcPr>
          <w:p w:rsidR="00FA0B4F" w:rsidRPr="004F312B" w:rsidRDefault="00FA0B4F" w:rsidP="00C9259E">
            <w:pPr>
              <w:spacing w:after="120"/>
              <w:jc w:val="both"/>
              <w:rPr>
                <w:rFonts w:ascii="Times New Roman" w:hAnsi="Times New Roman" w:cs="Times New Roman"/>
                <w:sz w:val="24"/>
                <w:szCs w:val="24"/>
              </w:rPr>
            </w:pPr>
            <w:r>
              <w:rPr>
                <w:rFonts w:ascii="Times New Roman" w:hAnsi="Times New Roman" w:cs="Times New Roman"/>
                <w:sz w:val="24"/>
                <w:szCs w:val="24"/>
              </w:rPr>
              <w:t xml:space="preserve">Формы </w:t>
            </w:r>
          </w:p>
        </w:tc>
        <w:tc>
          <w:tcPr>
            <w:tcW w:w="11476" w:type="dxa"/>
          </w:tcPr>
          <w:p w:rsidR="00FA0B4F" w:rsidRPr="004F312B" w:rsidRDefault="00FA0B4F" w:rsidP="00C9259E">
            <w:pPr>
              <w:spacing w:after="120"/>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Водхоз</w:t>
            </w:r>
            <w:proofErr w:type="spellEnd"/>
            <w:r>
              <w:rPr>
                <w:rFonts w:ascii="Times New Roman" w:hAnsi="Times New Roman" w:cs="Times New Roman"/>
                <w:sz w:val="24"/>
                <w:szCs w:val="24"/>
              </w:rPr>
              <w:t xml:space="preserve"> </w:t>
            </w:r>
            <w:r w:rsidRPr="004873B1">
              <w:rPr>
                <w:rFonts w:ascii="Times New Roman" w:hAnsi="Times New Roman" w:cs="Times New Roman"/>
                <w:sz w:val="24"/>
                <w:szCs w:val="24"/>
              </w:rPr>
              <w:t>«Отчет об общих показателях использования воды»</w:t>
            </w:r>
          </w:p>
        </w:tc>
      </w:tr>
      <w:tr w:rsidR="00FA0B4F" w:rsidRPr="00C0531E" w:rsidTr="00FA0B4F">
        <w:trPr>
          <w:trHeight w:val="1969"/>
        </w:trPr>
        <w:tc>
          <w:tcPr>
            <w:tcW w:w="2983" w:type="dxa"/>
          </w:tcPr>
          <w:p w:rsidR="00FA0B4F" w:rsidRPr="00C0531E" w:rsidRDefault="00FA0B4F" w:rsidP="00C0531E">
            <w:pPr>
              <w:jc w:val="both"/>
              <w:rPr>
                <w:rFonts w:ascii="Times New Roman" w:hAnsi="Times New Roman" w:cs="Times New Roman"/>
                <w:sz w:val="24"/>
                <w:szCs w:val="24"/>
              </w:rPr>
            </w:pPr>
          </w:p>
        </w:tc>
        <w:tc>
          <w:tcPr>
            <w:tcW w:w="11476" w:type="dxa"/>
          </w:tcPr>
          <w:p w:rsidR="00FA0B4F" w:rsidRPr="00FA0B4F" w:rsidRDefault="00FA0B4F" w:rsidP="00FA0B4F">
            <w:pPr>
              <w:spacing w:line="259" w:lineRule="auto"/>
              <w:rPr>
                <w:rFonts w:ascii="Times New Roman" w:eastAsia="Calibri" w:hAnsi="Times New Roman" w:cs="Times New Roman"/>
                <w:b/>
                <w:sz w:val="24"/>
                <w:szCs w:val="24"/>
              </w:rPr>
            </w:pPr>
            <w:r w:rsidRPr="00FA0B4F">
              <w:rPr>
                <w:rFonts w:ascii="Times New Roman" w:eastAsia="Calibri" w:hAnsi="Times New Roman" w:cs="Times New Roman"/>
                <w:b/>
                <w:sz w:val="24"/>
                <w:szCs w:val="24"/>
              </w:rPr>
              <w:t>Объем нормативной очистки сточных вод на одного человека</w:t>
            </w:r>
          </w:p>
          <w:p w:rsidR="00FA0B4F" w:rsidRPr="00FA0B4F" w:rsidRDefault="00FA0B4F" w:rsidP="00FA0B4F">
            <w:pPr>
              <w:spacing w:line="259" w:lineRule="auto"/>
              <w:rPr>
                <w:rFonts w:ascii="Times New Roman" w:eastAsia="Calibri" w:hAnsi="Times New Roman" w:cs="Times New Roman"/>
                <w:i/>
              </w:rPr>
            </w:pPr>
            <w:proofErr w:type="spellStart"/>
            <w:r w:rsidRPr="00FA0B4F">
              <w:rPr>
                <w:rFonts w:ascii="Times New Roman" w:eastAsia="Calibri" w:hAnsi="Times New Roman" w:cs="Times New Roman"/>
                <w:i/>
              </w:rPr>
              <w:t>Куб.метров</w:t>
            </w:r>
            <w:proofErr w:type="spellEnd"/>
          </w:p>
          <w:p w:rsidR="00FA0B4F" w:rsidRPr="00FA0B4F" w:rsidRDefault="00FA0B4F" w:rsidP="00FA0B4F">
            <w:pPr>
              <w:spacing w:line="259" w:lineRule="auto"/>
              <w:rPr>
                <w:rFonts w:ascii="Times New Roman" w:eastAsia="Calibri" w:hAnsi="Times New Roman" w:cs="Times New Roman"/>
                <w:i/>
                <w:sz w:val="24"/>
                <w:szCs w:val="24"/>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081"/>
              <w:gridCol w:w="1081"/>
              <w:gridCol w:w="1081"/>
              <w:gridCol w:w="1081"/>
              <w:gridCol w:w="1081"/>
            </w:tblGrid>
            <w:tr w:rsidR="00FA0B4F" w:rsidRPr="00FA0B4F" w:rsidTr="00FA0B4F">
              <w:trPr>
                <w:trHeight w:val="352"/>
              </w:trPr>
              <w:tc>
                <w:tcPr>
                  <w:tcW w:w="3560"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rPr>
                  </w:pPr>
                </w:p>
              </w:tc>
              <w:tc>
                <w:tcPr>
                  <w:tcW w:w="1081"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2011</w:t>
                  </w:r>
                </w:p>
              </w:tc>
              <w:tc>
                <w:tcPr>
                  <w:tcW w:w="1081"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2012</w:t>
                  </w:r>
                </w:p>
              </w:tc>
              <w:tc>
                <w:tcPr>
                  <w:tcW w:w="1081"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2013</w:t>
                  </w:r>
                </w:p>
              </w:tc>
              <w:tc>
                <w:tcPr>
                  <w:tcW w:w="1081"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2014</w:t>
                  </w:r>
                </w:p>
              </w:tc>
              <w:tc>
                <w:tcPr>
                  <w:tcW w:w="1081"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2015</w:t>
                  </w:r>
                </w:p>
              </w:tc>
            </w:tr>
            <w:tr w:rsidR="00FA0B4F" w:rsidRPr="00FA0B4F" w:rsidTr="00FA0B4F">
              <w:trPr>
                <w:trHeight w:val="374"/>
              </w:trPr>
              <w:tc>
                <w:tcPr>
                  <w:tcW w:w="3560" w:type="dxa"/>
                  <w:tcBorders>
                    <w:top w:val="single" w:sz="4" w:space="0" w:color="auto"/>
                  </w:tcBorders>
                </w:tcPr>
                <w:p w:rsidR="00FA0B4F" w:rsidRPr="00FA0B4F" w:rsidRDefault="00FA0B4F" w:rsidP="00FA0B4F">
                  <w:pPr>
                    <w:rPr>
                      <w:rFonts w:ascii="Times New Roman" w:hAnsi="Times New Roman" w:cs="Times New Roman"/>
                      <w:b/>
                    </w:rPr>
                  </w:pPr>
                  <w:proofErr w:type="spellStart"/>
                  <w:r w:rsidRPr="00FA0B4F">
                    <w:rPr>
                      <w:rFonts w:ascii="Times New Roman" w:hAnsi="Times New Roman" w:cs="Times New Roman"/>
                      <w:b/>
                    </w:rPr>
                    <w:t>Кыргызская</w:t>
                  </w:r>
                  <w:proofErr w:type="spellEnd"/>
                  <w:r w:rsidRPr="00FA0B4F">
                    <w:rPr>
                      <w:rFonts w:ascii="Times New Roman" w:hAnsi="Times New Roman" w:cs="Times New Roman"/>
                      <w:b/>
                    </w:rPr>
                    <w:t xml:space="preserve"> Республика </w:t>
                  </w:r>
                </w:p>
              </w:tc>
              <w:tc>
                <w:tcPr>
                  <w:tcW w:w="1081"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20,9</w:t>
                  </w:r>
                </w:p>
              </w:tc>
              <w:tc>
                <w:tcPr>
                  <w:tcW w:w="1081"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20,4</w:t>
                  </w:r>
                </w:p>
              </w:tc>
              <w:tc>
                <w:tcPr>
                  <w:tcW w:w="1081"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18,9</w:t>
                  </w:r>
                </w:p>
              </w:tc>
              <w:tc>
                <w:tcPr>
                  <w:tcW w:w="1081"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17,2</w:t>
                  </w:r>
                </w:p>
              </w:tc>
              <w:tc>
                <w:tcPr>
                  <w:tcW w:w="1081"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18,1</w:t>
                  </w:r>
                </w:p>
              </w:tc>
            </w:tr>
          </w:tbl>
          <w:p w:rsidR="00FA0B4F" w:rsidRPr="00C0531E" w:rsidRDefault="00FA0B4F" w:rsidP="00497F36">
            <w:pPr>
              <w:spacing w:after="120"/>
              <w:jc w:val="both"/>
              <w:rPr>
                <w:rFonts w:ascii="Times New Roman" w:hAnsi="Times New Roman" w:cs="Times New Roman"/>
                <w:sz w:val="24"/>
                <w:szCs w:val="24"/>
              </w:rPr>
            </w:pPr>
          </w:p>
        </w:tc>
      </w:tr>
    </w:tbl>
    <w:p w:rsidR="00247888" w:rsidRDefault="00247888" w:rsidP="00570D05">
      <w:pPr>
        <w:rPr>
          <w:rFonts w:ascii="Times New Roman" w:hAnsi="Times New Roman" w:cs="Times New Roman"/>
          <w:b/>
          <w:sz w:val="24"/>
          <w:szCs w:val="24"/>
        </w:rPr>
        <w:sectPr w:rsidR="00247888" w:rsidSect="0037139B">
          <w:pgSz w:w="16838" w:h="11906" w:orient="landscape"/>
          <w:pgMar w:top="850" w:right="1134" w:bottom="1701" w:left="1134" w:header="708" w:footer="708" w:gutter="0"/>
          <w:cols w:space="708"/>
          <w:docGrid w:linePitch="360"/>
        </w:sectPr>
      </w:pPr>
    </w:p>
    <w:p w:rsidR="00920C07" w:rsidRPr="004F312B" w:rsidRDefault="00920C07" w:rsidP="00570D05">
      <w:pPr>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2983"/>
        <w:gridCol w:w="11476"/>
      </w:tblGrid>
      <w:tr w:rsidR="00920C07" w:rsidRPr="004F312B" w:rsidTr="00FA73D4">
        <w:tc>
          <w:tcPr>
            <w:tcW w:w="14459" w:type="dxa"/>
            <w:gridSpan w:val="2"/>
            <w:shd w:val="clear" w:color="auto" w:fill="9CC2E5" w:themeFill="accent1" w:themeFillTint="99"/>
          </w:tcPr>
          <w:p w:rsidR="00920C07" w:rsidRPr="004F312B" w:rsidRDefault="00920C07" w:rsidP="00425679">
            <w:pPr>
              <w:jc w:val="center"/>
              <w:rPr>
                <w:rFonts w:ascii="Times New Roman" w:hAnsi="Times New Roman" w:cs="Times New Roman"/>
                <w:b/>
                <w:sz w:val="24"/>
                <w:szCs w:val="24"/>
              </w:rPr>
            </w:pPr>
            <w:r w:rsidRPr="004F312B">
              <w:rPr>
                <w:rFonts w:ascii="Times New Roman" w:hAnsi="Times New Roman" w:cs="Times New Roman"/>
                <w:b/>
                <w:sz w:val="24"/>
                <w:szCs w:val="24"/>
              </w:rPr>
              <w:t>Общее описание</w:t>
            </w:r>
          </w:p>
        </w:tc>
      </w:tr>
      <w:tr w:rsidR="00920C07" w:rsidRPr="004F312B" w:rsidTr="00991BF3">
        <w:tc>
          <w:tcPr>
            <w:tcW w:w="2983" w:type="dxa"/>
          </w:tcPr>
          <w:p w:rsidR="00920C07" w:rsidRPr="004F312B" w:rsidRDefault="00920C07" w:rsidP="00991BF3">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476" w:type="dxa"/>
          </w:tcPr>
          <w:p w:rsidR="00920C07" w:rsidRPr="00C0531E" w:rsidRDefault="00DC56E2" w:rsidP="00991BF3">
            <w:pPr>
              <w:spacing w:after="120"/>
              <w:jc w:val="both"/>
              <w:rPr>
                <w:rFonts w:ascii="Times New Roman" w:hAnsi="Times New Roman" w:cs="Times New Roman"/>
                <w:b/>
                <w:sz w:val="24"/>
                <w:szCs w:val="24"/>
              </w:rPr>
            </w:pPr>
            <w:r w:rsidRPr="00C0531E">
              <w:rPr>
                <w:rFonts w:ascii="Times New Roman" w:hAnsi="Times New Roman" w:cs="Times New Roman"/>
                <w:b/>
                <w:sz w:val="24"/>
                <w:szCs w:val="24"/>
              </w:rPr>
              <w:t xml:space="preserve">3.Доля нормативно очищенных сточных вод в общем объеме сточных вод  </w:t>
            </w:r>
          </w:p>
        </w:tc>
      </w:tr>
      <w:tr w:rsidR="00920C07" w:rsidRPr="004F312B" w:rsidTr="00991BF3">
        <w:tc>
          <w:tcPr>
            <w:tcW w:w="2983" w:type="dxa"/>
          </w:tcPr>
          <w:p w:rsidR="00920C07" w:rsidRPr="004F312B" w:rsidRDefault="00920C07" w:rsidP="00991BF3">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476" w:type="dxa"/>
          </w:tcPr>
          <w:p w:rsidR="00920C07" w:rsidRPr="00C0531E" w:rsidRDefault="00DC56E2"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Доля нормативно очищенных сточных вод в общем объеме сточных вод  – это удельный вес объема сточных вод, очищенных согласно нормативам за определенную единицу времени в общем объеме стока загрязненных вод.</w:t>
            </w:r>
          </w:p>
        </w:tc>
      </w:tr>
      <w:tr w:rsidR="00920C07" w:rsidRPr="004F312B" w:rsidTr="00991BF3">
        <w:tc>
          <w:tcPr>
            <w:tcW w:w="2983" w:type="dxa"/>
          </w:tcPr>
          <w:p w:rsidR="00920C07" w:rsidRPr="004F312B" w:rsidRDefault="00920C07" w:rsidP="00991BF3">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476" w:type="dxa"/>
          </w:tcPr>
          <w:p w:rsidR="00920C07" w:rsidRPr="00C0531E" w:rsidRDefault="00DC56E2"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Проценты </w:t>
            </w:r>
          </w:p>
        </w:tc>
      </w:tr>
      <w:tr w:rsidR="00920C07" w:rsidRPr="004F312B" w:rsidTr="00991BF3">
        <w:tc>
          <w:tcPr>
            <w:tcW w:w="2983" w:type="dxa"/>
          </w:tcPr>
          <w:p w:rsidR="00920C07" w:rsidRPr="004F312B" w:rsidRDefault="00920C07" w:rsidP="00991BF3">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476" w:type="dxa"/>
          </w:tcPr>
          <w:p w:rsidR="00920C07" w:rsidRPr="00C0531E" w:rsidRDefault="00920C07"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Количественный </w:t>
            </w:r>
          </w:p>
        </w:tc>
      </w:tr>
      <w:tr w:rsidR="00920C07" w:rsidRPr="004F312B" w:rsidTr="00991BF3">
        <w:tc>
          <w:tcPr>
            <w:tcW w:w="2983" w:type="dxa"/>
          </w:tcPr>
          <w:p w:rsidR="00920C07" w:rsidRPr="004F312B" w:rsidRDefault="00920C07" w:rsidP="00991BF3">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476" w:type="dxa"/>
          </w:tcPr>
          <w:p w:rsidR="00920C07" w:rsidRPr="00C0531E" w:rsidRDefault="00920C07"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Республика</w:t>
            </w:r>
          </w:p>
          <w:p w:rsidR="00920C07" w:rsidRPr="00C0531E" w:rsidRDefault="00920C07"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Область</w:t>
            </w:r>
          </w:p>
        </w:tc>
      </w:tr>
      <w:tr w:rsidR="00F159F6" w:rsidRPr="004F312B" w:rsidTr="00991BF3">
        <w:tc>
          <w:tcPr>
            <w:tcW w:w="2983" w:type="dxa"/>
          </w:tcPr>
          <w:p w:rsidR="00F159F6" w:rsidRPr="004F312B" w:rsidRDefault="00F159F6" w:rsidP="00991BF3">
            <w:pPr>
              <w:spacing w:after="120"/>
              <w:rPr>
                <w:rFonts w:ascii="Times New Roman" w:hAnsi="Times New Roman" w:cs="Times New Roman"/>
                <w:sz w:val="24"/>
                <w:szCs w:val="24"/>
              </w:rPr>
            </w:pPr>
            <w:r w:rsidRPr="004F312B">
              <w:rPr>
                <w:rFonts w:ascii="Times New Roman" w:hAnsi="Times New Roman" w:cs="Times New Roman"/>
                <w:sz w:val="24"/>
                <w:szCs w:val="24"/>
              </w:rPr>
              <w:t>Срок предоставления</w:t>
            </w:r>
          </w:p>
        </w:tc>
        <w:tc>
          <w:tcPr>
            <w:tcW w:w="11476" w:type="dxa"/>
          </w:tcPr>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Годовая </w:t>
            </w:r>
          </w:p>
        </w:tc>
      </w:tr>
      <w:tr w:rsidR="00920C07" w:rsidRPr="004F312B" w:rsidTr="00991BF3">
        <w:tc>
          <w:tcPr>
            <w:tcW w:w="2983" w:type="dxa"/>
          </w:tcPr>
          <w:p w:rsidR="00920C07" w:rsidRPr="004F312B" w:rsidRDefault="00920C07" w:rsidP="00991BF3">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476" w:type="dxa"/>
          </w:tcPr>
          <w:p w:rsidR="00920C07" w:rsidRPr="00C0531E" w:rsidRDefault="00920C07"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НСК</w:t>
            </w:r>
          </w:p>
        </w:tc>
      </w:tr>
      <w:tr w:rsidR="00F159F6" w:rsidRPr="004F312B" w:rsidTr="00991BF3">
        <w:tc>
          <w:tcPr>
            <w:tcW w:w="2983" w:type="dxa"/>
          </w:tcPr>
          <w:p w:rsidR="00F159F6" w:rsidRPr="004F312B" w:rsidRDefault="00F159F6" w:rsidP="00991BF3">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476" w:type="dxa"/>
          </w:tcPr>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Управление статистики устойчивого развития и окружающей среды</w:t>
            </w:r>
          </w:p>
        </w:tc>
      </w:tr>
      <w:tr w:rsidR="00F159F6" w:rsidRPr="004F312B" w:rsidTr="00991BF3">
        <w:tc>
          <w:tcPr>
            <w:tcW w:w="2983" w:type="dxa"/>
          </w:tcPr>
          <w:p w:rsidR="00F159F6" w:rsidRPr="004F312B" w:rsidRDefault="00F159F6" w:rsidP="00991BF3">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476" w:type="dxa"/>
          </w:tcPr>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Нет</w:t>
            </w:r>
          </w:p>
        </w:tc>
      </w:tr>
      <w:tr w:rsidR="00F159F6" w:rsidRPr="004F312B" w:rsidTr="00991BF3">
        <w:tc>
          <w:tcPr>
            <w:tcW w:w="2983" w:type="dxa"/>
          </w:tcPr>
          <w:p w:rsidR="00F159F6" w:rsidRPr="004F312B" w:rsidRDefault="00F159F6" w:rsidP="00991BF3">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476" w:type="dxa"/>
          </w:tcPr>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Публикуется:  </w:t>
            </w:r>
          </w:p>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 ежегодный сборник «Окружающая среда в КР»</w:t>
            </w:r>
          </w:p>
        </w:tc>
      </w:tr>
      <w:tr w:rsidR="00F159F6" w:rsidRPr="004F312B" w:rsidTr="00991BF3">
        <w:trPr>
          <w:trHeight w:val="1002"/>
        </w:trPr>
        <w:tc>
          <w:tcPr>
            <w:tcW w:w="2983" w:type="dxa"/>
          </w:tcPr>
          <w:p w:rsidR="00F159F6" w:rsidRPr="004F312B" w:rsidRDefault="00F159F6" w:rsidP="00991BF3">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476" w:type="dxa"/>
          </w:tcPr>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Индикатор характеризует соотношение нормативно очищенных вод в общем объеме сточных загрязненных вод и тесно связан с двумя предыдущими индикаторами. Снижение значения данного индикатора сигнализирует об увеличении рисков для окружающей среды и здоровья граждан, недостаточности работы очистных сооружений, невозможности справиться с существующей нагрузкой. Индикатор сигнализирует о необходимости принятия мер политики направленных на повышение качества работы очистных сооружений.  </w:t>
            </w:r>
          </w:p>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 xml:space="preserve">Сбрасываемые без очистки сточные воды в открытые водоемы и водотоки могут содержать нитраты, хлориды, хром, сульфаты, нефть и нефтепродукты, соли тяжелых металлов и другие вещества, негативно влияющие не только на общее состояние водных ресурсов, но и, в конечном итоге, на здоровье населения. </w:t>
            </w:r>
          </w:p>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Рост индикатора говорит о тенденции улучшения качества использованной воды, как для промышленности, так и для бытовых нужд.</w:t>
            </w:r>
          </w:p>
        </w:tc>
      </w:tr>
      <w:tr w:rsidR="00F159F6" w:rsidRPr="004F312B" w:rsidTr="00FA73D4">
        <w:tc>
          <w:tcPr>
            <w:tcW w:w="14459" w:type="dxa"/>
            <w:gridSpan w:val="2"/>
            <w:shd w:val="clear" w:color="auto" w:fill="9CC2E5" w:themeFill="accent1" w:themeFillTint="99"/>
          </w:tcPr>
          <w:p w:rsidR="00F159F6" w:rsidRPr="00C0531E" w:rsidRDefault="00F159F6" w:rsidP="00F159F6">
            <w:pPr>
              <w:jc w:val="center"/>
              <w:rPr>
                <w:rFonts w:ascii="Times New Roman" w:hAnsi="Times New Roman" w:cs="Times New Roman"/>
                <w:b/>
                <w:sz w:val="24"/>
                <w:szCs w:val="24"/>
              </w:rPr>
            </w:pPr>
            <w:r w:rsidRPr="00C0531E">
              <w:rPr>
                <w:rFonts w:ascii="Times New Roman" w:hAnsi="Times New Roman" w:cs="Times New Roman"/>
                <w:b/>
                <w:sz w:val="24"/>
                <w:szCs w:val="24"/>
              </w:rPr>
              <w:t>Методология</w:t>
            </w:r>
          </w:p>
        </w:tc>
      </w:tr>
      <w:tr w:rsidR="00F159F6" w:rsidRPr="004F312B" w:rsidTr="00C0531E">
        <w:tc>
          <w:tcPr>
            <w:tcW w:w="2983" w:type="dxa"/>
            <w:vAlign w:val="center"/>
          </w:tcPr>
          <w:p w:rsidR="00F159F6" w:rsidRPr="004F312B" w:rsidRDefault="00F159F6" w:rsidP="00C0531E">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476" w:type="dxa"/>
          </w:tcPr>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Сбор, первичных данных и  обработка производится</w:t>
            </w:r>
            <w:r w:rsidRPr="00C0531E">
              <w:rPr>
                <w:rFonts w:ascii="Times New Roman" w:hAnsi="Times New Roman" w:cs="Times New Roman"/>
                <w:b/>
                <w:i/>
                <w:sz w:val="24"/>
                <w:szCs w:val="24"/>
              </w:rPr>
              <w:t xml:space="preserve"> </w:t>
            </w:r>
            <w:r w:rsidRPr="00C0531E">
              <w:rPr>
                <w:rFonts w:ascii="Times New Roman" w:hAnsi="Times New Roman" w:cs="Times New Roman"/>
                <w:sz w:val="24"/>
                <w:szCs w:val="24"/>
              </w:rPr>
              <w:t>Национальным статистическим комитетом КР. Данный индикатор является расчетным. Расчет индикатора осуществляется как отношение показателей объема пропущенных нормативно очищенных сточных вод и общего объема стока загрязненных вод:</w:t>
            </w:r>
          </w:p>
          <w:p w:rsidR="00F159F6" w:rsidRPr="00C0531E" w:rsidRDefault="00F159F6" w:rsidP="00991BF3">
            <w:pPr>
              <w:spacing w:after="120"/>
              <w:jc w:val="both"/>
              <w:rPr>
                <w:rFonts w:ascii="Times New Roman" w:hAnsi="Times New Roman" w:cs="Times New Roman"/>
                <w:sz w:val="24"/>
                <w:szCs w:val="24"/>
              </w:rPr>
            </w:pPr>
            <m:oMathPara>
              <m:oMath>
                <m:r>
                  <m:rPr>
                    <m:sty m:val="p"/>
                  </m:rPr>
                  <w:rPr>
                    <w:rFonts w:ascii="Cambria Math" w:hAnsi="Cambria Math" w:cs="Times New Roman"/>
                    <w:sz w:val="24"/>
                    <w:szCs w:val="24"/>
                  </w:rPr>
                  <m:t>Е=</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lang w:val="en-US"/>
                          </w:rPr>
                          <m:t>V</m:t>
                        </m:r>
                        <m:r>
                          <m:rPr>
                            <m:sty m:val="p"/>
                          </m:rPr>
                          <w:rPr>
                            <w:rFonts w:ascii="Cambria Math" w:hAnsi="Cambria Math" w:cs="Times New Roman"/>
                            <w:sz w:val="24"/>
                            <w:szCs w:val="24"/>
                          </w:rPr>
                          <m:t>тыс. м</m:t>
                        </m:r>
                      </m:e>
                      <m:sup>
                        <m:r>
                          <m:rPr>
                            <m:sty m:val="p"/>
                          </m:rPr>
                          <w:rPr>
                            <w:rFonts w:ascii="Cambria Math" w:hAnsi="Cambria Math" w:cs="Times New Roman"/>
                            <w:sz w:val="24"/>
                            <w:szCs w:val="24"/>
                          </w:rPr>
                          <m:t>3</m:t>
                        </m:r>
                      </m:sup>
                    </m:sSup>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rPr>
                          <m:t>n</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тыс. м</m:t>
                        </m:r>
                      </m:e>
                      <m:sup>
                        <m:r>
                          <m:rPr>
                            <m:sty m:val="p"/>
                          </m:rPr>
                          <w:rPr>
                            <w:rFonts w:ascii="Cambria Math" w:hAnsi="Cambria Math" w:cs="Times New Roman"/>
                            <w:sz w:val="24"/>
                            <w:szCs w:val="24"/>
                          </w:rPr>
                          <m:t>3</m:t>
                        </m:r>
                      </m:sup>
                    </m:sSup>
                  </m:den>
                </m:f>
                <m:r>
                  <m:rPr>
                    <m:sty m:val="p"/>
                  </m:rPr>
                  <w:rPr>
                    <w:rFonts w:ascii="Cambria Math" w:hAnsi="Cambria Math" w:cs="Times New Roman"/>
                    <w:sz w:val="24"/>
                    <w:szCs w:val="24"/>
                  </w:rPr>
                  <m:t>*100</m:t>
                </m:r>
              </m:oMath>
            </m:oMathPara>
          </w:p>
          <w:p w:rsidR="00F159F6" w:rsidRPr="00C0531E" w:rsidRDefault="00F159F6" w:rsidP="00991BF3">
            <w:pPr>
              <w:spacing w:after="120"/>
              <w:jc w:val="both"/>
              <w:rPr>
                <w:rFonts w:ascii="Times New Roman" w:hAnsi="Times New Roman" w:cs="Times New Roman"/>
                <w:sz w:val="24"/>
                <w:szCs w:val="24"/>
              </w:rPr>
            </w:pPr>
            <w:r w:rsidRPr="00C0531E">
              <w:rPr>
                <w:rFonts w:ascii="Times New Roman" w:hAnsi="Times New Roman" w:cs="Times New Roman"/>
                <w:sz w:val="24"/>
                <w:szCs w:val="24"/>
              </w:rPr>
              <w:t>где,</w:t>
            </w:r>
          </w:p>
          <w:p w:rsidR="00F159F6" w:rsidRPr="00836FB8" w:rsidRDefault="00F159F6" w:rsidP="00991BF3">
            <w:pPr>
              <w:spacing w:after="120"/>
              <w:jc w:val="both"/>
              <w:rPr>
                <w:rFonts w:ascii="Times New Roman" w:hAnsi="Times New Roman" w:cs="Times New Roman"/>
                <w:i/>
                <w:sz w:val="24"/>
                <w:szCs w:val="24"/>
              </w:rPr>
            </w:pPr>
            <w:r w:rsidRPr="00836FB8">
              <w:rPr>
                <w:rFonts w:ascii="Times New Roman" w:hAnsi="Times New Roman" w:cs="Times New Roman"/>
                <w:i/>
                <w:sz w:val="24"/>
                <w:szCs w:val="24"/>
              </w:rPr>
              <w:t>Е – доля нормативно очищенных сточных вод, в процентах;</w:t>
            </w:r>
          </w:p>
          <w:p w:rsidR="00F159F6" w:rsidRPr="00836FB8" w:rsidRDefault="00F159F6" w:rsidP="00991BF3">
            <w:pPr>
              <w:spacing w:after="120"/>
              <w:jc w:val="both"/>
              <w:rPr>
                <w:rFonts w:ascii="Times New Roman" w:hAnsi="Times New Roman" w:cs="Times New Roman"/>
                <w:i/>
                <w:sz w:val="24"/>
                <w:szCs w:val="24"/>
              </w:rPr>
            </w:pPr>
            <w:r w:rsidRPr="00836FB8">
              <w:rPr>
                <w:rFonts w:ascii="Times New Roman" w:hAnsi="Times New Roman" w:cs="Times New Roman"/>
                <w:i/>
                <w:sz w:val="24"/>
                <w:szCs w:val="24"/>
              </w:rPr>
              <w:t>V тыс. м</w:t>
            </w:r>
            <w:r w:rsidRPr="00836FB8">
              <w:rPr>
                <w:rFonts w:ascii="Times New Roman" w:hAnsi="Times New Roman" w:cs="Times New Roman"/>
                <w:i/>
                <w:sz w:val="24"/>
                <w:szCs w:val="24"/>
                <w:vertAlign w:val="superscript"/>
              </w:rPr>
              <w:t xml:space="preserve">3 - </w:t>
            </w:r>
            <w:r w:rsidRPr="00836FB8">
              <w:rPr>
                <w:rFonts w:ascii="Times New Roman" w:hAnsi="Times New Roman" w:cs="Times New Roman"/>
                <w:i/>
                <w:sz w:val="24"/>
                <w:szCs w:val="24"/>
              </w:rPr>
              <w:t>объем пропущенных сточных вод;</w:t>
            </w:r>
          </w:p>
          <w:p w:rsidR="00F159F6" w:rsidRPr="00836FB8" w:rsidRDefault="00F159F6" w:rsidP="00991BF3">
            <w:pPr>
              <w:spacing w:after="120"/>
              <w:jc w:val="both"/>
              <w:rPr>
                <w:rFonts w:ascii="Times New Roman" w:hAnsi="Times New Roman" w:cs="Times New Roman"/>
                <w:i/>
                <w:sz w:val="24"/>
                <w:szCs w:val="24"/>
              </w:rPr>
            </w:pPr>
            <w:proofErr w:type="spellStart"/>
            <w:r w:rsidRPr="00836FB8">
              <w:rPr>
                <w:rFonts w:ascii="Times New Roman" w:hAnsi="Times New Roman" w:cs="Times New Roman"/>
                <w:i/>
                <w:sz w:val="24"/>
                <w:szCs w:val="24"/>
              </w:rPr>
              <w:t>V</w:t>
            </w:r>
            <w:r w:rsidRPr="00836FB8">
              <w:rPr>
                <w:rFonts w:ascii="Times New Roman" w:hAnsi="Times New Roman" w:cs="Times New Roman"/>
                <w:i/>
                <w:sz w:val="24"/>
                <w:szCs w:val="24"/>
                <w:vertAlign w:val="subscript"/>
              </w:rPr>
              <w:t>n</w:t>
            </w:r>
            <w:proofErr w:type="spellEnd"/>
            <w:r w:rsidRPr="00836FB8">
              <w:rPr>
                <w:rFonts w:ascii="Times New Roman" w:hAnsi="Times New Roman" w:cs="Times New Roman"/>
                <w:i/>
                <w:sz w:val="24"/>
                <w:szCs w:val="24"/>
              </w:rPr>
              <w:t xml:space="preserve"> тыс. м</w:t>
            </w:r>
            <w:r w:rsidRPr="00836FB8">
              <w:rPr>
                <w:rFonts w:ascii="Times New Roman" w:hAnsi="Times New Roman" w:cs="Times New Roman"/>
                <w:i/>
                <w:sz w:val="24"/>
                <w:szCs w:val="24"/>
                <w:vertAlign w:val="superscript"/>
              </w:rPr>
              <w:t xml:space="preserve">3 – </w:t>
            </w:r>
            <w:r w:rsidRPr="00836FB8">
              <w:rPr>
                <w:rFonts w:ascii="Times New Roman" w:hAnsi="Times New Roman" w:cs="Times New Roman"/>
                <w:i/>
                <w:sz w:val="24"/>
                <w:szCs w:val="24"/>
              </w:rPr>
              <w:t>объем пропущенных нормативно очищенных сточных вод;</w:t>
            </w:r>
          </w:p>
          <w:p w:rsidR="00F159F6" w:rsidRPr="004F312B" w:rsidRDefault="00F159F6" w:rsidP="00991BF3">
            <w:pPr>
              <w:spacing w:after="120"/>
              <w:jc w:val="both"/>
              <w:rPr>
                <w:rFonts w:ascii="Times New Roman" w:hAnsi="Times New Roman" w:cs="Times New Roman"/>
                <w:sz w:val="24"/>
                <w:szCs w:val="24"/>
              </w:rPr>
            </w:pPr>
            <w:proofErr w:type="spellStart"/>
            <w:r w:rsidRPr="00C0531E">
              <w:rPr>
                <w:rFonts w:ascii="Times New Roman" w:hAnsi="Times New Roman" w:cs="Times New Roman"/>
                <w:b/>
                <w:sz w:val="24"/>
                <w:szCs w:val="24"/>
              </w:rPr>
              <w:t>Справочно</w:t>
            </w:r>
            <w:proofErr w:type="spellEnd"/>
            <w:r w:rsidRPr="00C0531E">
              <w:rPr>
                <w:rFonts w:ascii="Times New Roman" w:hAnsi="Times New Roman" w:cs="Times New Roman"/>
                <w:b/>
                <w:sz w:val="24"/>
                <w:szCs w:val="24"/>
              </w:rPr>
              <w:t>:</w:t>
            </w:r>
            <w:r w:rsidRPr="00C0531E">
              <w:rPr>
                <w:rFonts w:ascii="Times New Roman" w:hAnsi="Times New Roman" w:cs="Times New Roman"/>
                <w:sz w:val="24"/>
                <w:szCs w:val="24"/>
              </w:rPr>
              <w:t xml:space="preserve"> Национальный статистический комитет также собирает информацию об отведении сточных вод в разрезе регионов, в том числе сброшенных без очистки (нормативно чистых и доля загрязненных), и вод прошедших очистку по регионам (в том числе биологическую и физико-химическую и механическую). Детализация данных по регионам и виду и степени очистки позволит принимать более экологически-чувствительные решения по финансированию и поддержку работы коммунальных предприятий в конкретных районах и областях.</w:t>
            </w:r>
          </w:p>
        </w:tc>
      </w:tr>
      <w:tr w:rsidR="00FA0B4F" w:rsidRPr="004F312B" w:rsidTr="00C9259E">
        <w:tc>
          <w:tcPr>
            <w:tcW w:w="2983" w:type="dxa"/>
          </w:tcPr>
          <w:p w:rsidR="00FA0B4F" w:rsidRPr="004F312B" w:rsidRDefault="00FA0B4F" w:rsidP="00FA0B4F">
            <w:pPr>
              <w:spacing w:after="120"/>
              <w:rPr>
                <w:rFonts w:ascii="Times New Roman" w:hAnsi="Times New Roman" w:cs="Times New Roman"/>
                <w:sz w:val="24"/>
                <w:szCs w:val="24"/>
              </w:rPr>
            </w:pPr>
            <w:r>
              <w:rPr>
                <w:rFonts w:ascii="Times New Roman" w:hAnsi="Times New Roman" w:cs="Times New Roman"/>
                <w:sz w:val="24"/>
                <w:szCs w:val="24"/>
              </w:rPr>
              <w:t xml:space="preserve">Формы </w:t>
            </w:r>
          </w:p>
        </w:tc>
        <w:tc>
          <w:tcPr>
            <w:tcW w:w="11476" w:type="dxa"/>
          </w:tcPr>
          <w:p w:rsidR="00FA0B4F" w:rsidRPr="007D06CB" w:rsidRDefault="00FA0B4F" w:rsidP="00FA0B4F">
            <w:pPr>
              <w:spacing w:after="120"/>
              <w:jc w:val="both"/>
              <w:rPr>
                <w:rFonts w:ascii="Times New Roman" w:hAnsi="Times New Roman" w:cs="Times New Roman"/>
                <w:b/>
                <w:i/>
                <w:sz w:val="24"/>
                <w:szCs w:val="24"/>
              </w:rPr>
            </w:pPr>
            <w:r w:rsidRPr="007D06CB">
              <w:rPr>
                <w:rFonts w:ascii="Times New Roman" w:hAnsi="Times New Roman" w:cs="Times New Roman"/>
                <w:color w:val="000000"/>
                <w:sz w:val="24"/>
                <w:szCs w:val="24"/>
              </w:rPr>
              <w:t>№ Водоканал «Отчет о наличии и работе водопровода (отдельной водопроводной сети) и канализации (отдельной канализационной сети)»</w:t>
            </w:r>
          </w:p>
        </w:tc>
      </w:tr>
      <w:tr w:rsidR="00FA0B4F" w:rsidRPr="004F312B" w:rsidTr="00FA0B4F">
        <w:trPr>
          <w:trHeight w:val="1258"/>
        </w:trPr>
        <w:tc>
          <w:tcPr>
            <w:tcW w:w="2983" w:type="dxa"/>
            <w:vAlign w:val="center"/>
          </w:tcPr>
          <w:p w:rsidR="00FA0B4F" w:rsidRPr="004F312B" w:rsidRDefault="00FA0B4F" w:rsidP="00C0531E">
            <w:pPr>
              <w:rPr>
                <w:rFonts w:ascii="Times New Roman" w:hAnsi="Times New Roman" w:cs="Times New Roman"/>
                <w:sz w:val="24"/>
                <w:szCs w:val="24"/>
              </w:rPr>
            </w:pPr>
          </w:p>
        </w:tc>
        <w:tc>
          <w:tcPr>
            <w:tcW w:w="11476" w:type="dxa"/>
          </w:tcPr>
          <w:p w:rsidR="00FA0B4F" w:rsidRPr="00FA0B4F" w:rsidRDefault="00FA0B4F" w:rsidP="00FA0B4F">
            <w:pPr>
              <w:spacing w:line="259" w:lineRule="auto"/>
              <w:jc w:val="both"/>
              <w:rPr>
                <w:rFonts w:ascii="Times New Roman" w:eastAsia="Calibri" w:hAnsi="Times New Roman" w:cs="Times New Roman"/>
                <w:b/>
                <w:sz w:val="24"/>
                <w:szCs w:val="24"/>
              </w:rPr>
            </w:pPr>
            <w:r w:rsidRPr="00FA0B4F">
              <w:rPr>
                <w:rFonts w:ascii="Times New Roman" w:eastAsia="Calibri" w:hAnsi="Times New Roman" w:cs="Times New Roman"/>
                <w:b/>
                <w:sz w:val="24"/>
                <w:szCs w:val="24"/>
              </w:rPr>
              <w:t xml:space="preserve">Доля </w:t>
            </w:r>
            <w:proofErr w:type="spellStart"/>
            <w:r w:rsidRPr="00FA0B4F">
              <w:rPr>
                <w:rFonts w:ascii="Times New Roman" w:eastAsia="Calibri" w:hAnsi="Times New Roman" w:cs="Times New Roman"/>
                <w:b/>
                <w:sz w:val="24"/>
                <w:szCs w:val="24"/>
              </w:rPr>
              <w:t>норматично</w:t>
            </w:r>
            <w:proofErr w:type="spellEnd"/>
            <w:r w:rsidRPr="00FA0B4F">
              <w:rPr>
                <w:rFonts w:ascii="Times New Roman" w:eastAsia="Calibri" w:hAnsi="Times New Roman" w:cs="Times New Roman"/>
                <w:b/>
                <w:sz w:val="24"/>
                <w:szCs w:val="24"/>
              </w:rPr>
              <w:t>-очищенных сточных вод в общем объеме стока загрязненных вод</w:t>
            </w:r>
          </w:p>
          <w:p w:rsidR="00FA0B4F" w:rsidRPr="00FA0B4F" w:rsidRDefault="00FA0B4F" w:rsidP="00FA0B4F">
            <w:pPr>
              <w:spacing w:line="259" w:lineRule="auto"/>
              <w:rPr>
                <w:rFonts w:ascii="Times New Roman" w:eastAsia="Calibri" w:hAnsi="Times New Roman" w:cs="Times New Roman"/>
                <w:i/>
              </w:rPr>
            </w:pPr>
            <w:r w:rsidRPr="00FA0B4F">
              <w:rPr>
                <w:rFonts w:ascii="Times New Roman" w:eastAsia="Calibri" w:hAnsi="Times New Roman" w:cs="Times New Roman"/>
                <w:i/>
              </w:rPr>
              <w:t xml:space="preserve">в процентах </w:t>
            </w:r>
          </w:p>
          <w:tbl>
            <w:tblPr>
              <w:tblStyle w:val="a4"/>
              <w:tblW w:w="87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144"/>
              <w:gridCol w:w="1144"/>
              <w:gridCol w:w="1144"/>
              <w:gridCol w:w="1144"/>
              <w:gridCol w:w="1144"/>
            </w:tblGrid>
            <w:tr w:rsidR="00FA0B4F" w:rsidRPr="00FA0B4F" w:rsidTr="00FA0B4F">
              <w:trPr>
                <w:trHeight w:val="260"/>
              </w:trPr>
              <w:tc>
                <w:tcPr>
                  <w:tcW w:w="3005"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p>
              </w:tc>
              <w:tc>
                <w:tcPr>
                  <w:tcW w:w="1144"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2011</w:t>
                  </w:r>
                </w:p>
              </w:tc>
              <w:tc>
                <w:tcPr>
                  <w:tcW w:w="1144"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2012</w:t>
                  </w:r>
                </w:p>
              </w:tc>
              <w:tc>
                <w:tcPr>
                  <w:tcW w:w="1144"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2013</w:t>
                  </w:r>
                </w:p>
              </w:tc>
              <w:tc>
                <w:tcPr>
                  <w:tcW w:w="1144"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2014</w:t>
                  </w:r>
                </w:p>
              </w:tc>
              <w:tc>
                <w:tcPr>
                  <w:tcW w:w="1144" w:type="dxa"/>
                  <w:tcBorders>
                    <w:top w:val="single" w:sz="4" w:space="0" w:color="auto"/>
                    <w:bottom w:val="single" w:sz="4" w:space="0" w:color="auto"/>
                  </w:tcBorders>
                </w:tcPr>
                <w:p w:rsidR="00FA0B4F" w:rsidRPr="00FA0B4F" w:rsidRDefault="00FA0B4F" w:rsidP="00FA0B4F">
                  <w:pPr>
                    <w:jc w:val="right"/>
                    <w:rPr>
                      <w:rFonts w:ascii="Times New Roman" w:hAnsi="Times New Roman" w:cs="Times New Roman"/>
                      <w:b/>
                    </w:rPr>
                  </w:pPr>
                  <w:r w:rsidRPr="00FA0B4F">
                    <w:rPr>
                      <w:rFonts w:ascii="Times New Roman" w:hAnsi="Times New Roman" w:cs="Times New Roman"/>
                      <w:b/>
                    </w:rPr>
                    <w:t>2015</w:t>
                  </w:r>
                </w:p>
              </w:tc>
            </w:tr>
            <w:tr w:rsidR="00FA0B4F" w:rsidRPr="00FA0B4F" w:rsidTr="00FA0B4F">
              <w:trPr>
                <w:trHeight w:val="336"/>
              </w:trPr>
              <w:tc>
                <w:tcPr>
                  <w:tcW w:w="3005" w:type="dxa"/>
                  <w:tcBorders>
                    <w:top w:val="single" w:sz="4" w:space="0" w:color="auto"/>
                  </w:tcBorders>
                </w:tcPr>
                <w:p w:rsidR="00FA0B4F" w:rsidRPr="00FA0B4F" w:rsidRDefault="00FA0B4F" w:rsidP="00FA0B4F">
                  <w:pPr>
                    <w:rPr>
                      <w:rFonts w:ascii="Times New Roman" w:hAnsi="Times New Roman" w:cs="Times New Roman"/>
                      <w:b/>
                    </w:rPr>
                  </w:pPr>
                  <w:proofErr w:type="spellStart"/>
                  <w:r w:rsidRPr="00FA0B4F">
                    <w:rPr>
                      <w:rFonts w:ascii="Times New Roman" w:hAnsi="Times New Roman" w:cs="Times New Roman"/>
                      <w:b/>
                    </w:rPr>
                    <w:t>Кыргызская</w:t>
                  </w:r>
                  <w:proofErr w:type="spellEnd"/>
                  <w:r w:rsidRPr="00FA0B4F">
                    <w:rPr>
                      <w:rFonts w:ascii="Times New Roman" w:hAnsi="Times New Roman" w:cs="Times New Roman"/>
                      <w:b/>
                    </w:rPr>
                    <w:t xml:space="preserve"> Республика </w:t>
                  </w:r>
                </w:p>
              </w:tc>
              <w:tc>
                <w:tcPr>
                  <w:tcW w:w="1144"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94,5</w:t>
                  </w:r>
                </w:p>
              </w:tc>
              <w:tc>
                <w:tcPr>
                  <w:tcW w:w="1144"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94,4</w:t>
                  </w:r>
                </w:p>
              </w:tc>
              <w:tc>
                <w:tcPr>
                  <w:tcW w:w="1144"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91,0</w:t>
                  </w:r>
                </w:p>
              </w:tc>
              <w:tc>
                <w:tcPr>
                  <w:tcW w:w="1144"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94,4</w:t>
                  </w:r>
                </w:p>
              </w:tc>
              <w:tc>
                <w:tcPr>
                  <w:tcW w:w="1144" w:type="dxa"/>
                  <w:tcBorders>
                    <w:top w:val="single" w:sz="4" w:space="0" w:color="auto"/>
                  </w:tcBorders>
                </w:tcPr>
                <w:p w:rsidR="00FA0B4F" w:rsidRPr="00FA0B4F" w:rsidRDefault="00FA0B4F" w:rsidP="00FA0B4F">
                  <w:pPr>
                    <w:jc w:val="right"/>
                    <w:rPr>
                      <w:rFonts w:ascii="Times New Roman" w:hAnsi="Times New Roman" w:cs="Times New Roman"/>
                    </w:rPr>
                  </w:pPr>
                  <w:r w:rsidRPr="00FA0B4F">
                    <w:rPr>
                      <w:rFonts w:ascii="Times New Roman" w:hAnsi="Times New Roman" w:cs="Times New Roman"/>
                    </w:rPr>
                    <w:t>94,5</w:t>
                  </w:r>
                </w:p>
              </w:tc>
            </w:tr>
          </w:tbl>
          <w:p w:rsidR="00FA0B4F" w:rsidRPr="00C0531E" w:rsidRDefault="00FA0B4F" w:rsidP="00991BF3">
            <w:pPr>
              <w:spacing w:after="120"/>
              <w:jc w:val="both"/>
              <w:rPr>
                <w:rFonts w:ascii="Times New Roman" w:hAnsi="Times New Roman" w:cs="Times New Roman"/>
                <w:sz w:val="24"/>
                <w:szCs w:val="24"/>
              </w:rPr>
            </w:pPr>
          </w:p>
        </w:tc>
      </w:tr>
    </w:tbl>
    <w:p w:rsidR="00DC56E2" w:rsidRPr="004F312B" w:rsidRDefault="00DC56E2">
      <w:pPr>
        <w:rPr>
          <w:rFonts w:ascii="Times New Roman" w:hAnsi="Times New Roman" w:cs="Times New Roman"/>
          <w:sz w:val="24"/>
          <w:szCs w:val="24"/>
        </w:rPr>
      </w:pPr>
    </w:p>
    <w:p w:rsidR="00DC56E2" w:rsidRPr="004F312B" w:rsidRDefault="00DC56E2">
      <w:pPr>
        <w:rPr>
          <w:rFonts w:ascii="Times New Roman" w:hAnsi="Times New Roman" w:cs="Times New Roman"/>
          <w:sz w:val="24"/>
          <w:szCs w:val="24"/>
        </w:rPr>
      </w:pPr>
    </w:p>
    <w:p w:rsidR="00FA73D4" w:rsidRDefault="00FA73D4">
      <w:pPr>
        <w:rPr>
          <w:rFonts w:ascii="Times New Roman" w:hAnsi="Times New Roman" w:cs="Times New Roman"/>
          <w:sz w:val="24"/>
          <w:szCs w:val="24"/>
        </w:rPr>
        <w:sectPr w:rsidR="00FA73D4" w:rsidSect="0037139B">
          <w:pgSz w:w="16838" w:h="11906" w:orient="landscape"/>
          <w:pgMar w:top="850" w:right="1134" w:bottom="1701" w:left="1134" w:header="708" w:footer="708" w:gutter="0"/>
          <w:cols w:space="708"/>
          <w:docGrid w:linePitch="360"/>
        </w:sectPr>
      </w:pPr>
    </w:p>
    <w:tbl>
      <w:tblPr>
        <w:tblStyle w:val="a4"/>
        <w:tblW w:w="0" w:type="auto"/>
        <w:tblInd w:w="108" w:type="dxa"/>
        <w:tblLook w:val="04A0" w:firstRow="1" w:lastRow="0" w:firstColumn="1" w:lastColumn="0" w:noHBand="0" w:noVBand="1"/>
      </w:tblPr>
      <w:tblGrid>
        <w:gridCol w:w="3011"/>
        <w:gridCol w:w="11448"/>
      </w:tblGrid>
      <w:tr w:rsidR="00DC56E2" w:rsidRPr="004F312B" w:rsidTr="00FA73D4">
        <w:tc>
          <w:tcPr>
            <w:tcW w:w="14459" w:type="dxa"/>
            <w:gridSpan w:val="2"/>
            <w:shd w:val="clear" w:color="auto" w:fill="9CC2E5" w:themeFill="accent1" w:themeFillTint="99"/>
          </w:tcPr>
          <w:p w:rsidR="00DC56E2" w:rsidRPr="004F312B" w:rsidRDefault="00DC56E2" w:rsidP="00425679">
            <w:pPr>
              <w:jc w:val="center"/>
              <w:rPr>
                <w:rFonts w:ascii="Times New Roman" w:hAnsi="Times New Roman" w:cs="Times New Roman"/>
                <w:b/>
                <w:sz w:val="24"/>
                <w:szCs w:val="24"/>
              </w:rPr>
            </w:pPr>
            <w:r w:rsidRPr="004F312B">
              <w:rPr>
                <w:rFonts w:ascii="Times New Roman" w:hAnsi="Times New Roman" w:cs="Times New Roman"/>
                <w:b/>
                <w:sz w:val="24"/>
                <w:szCs w:val="24"/>
              </w:rPr>
              <w:t>Общее описание</w:t>
            </w:r>
          </w:p>
        </w:tc>
      </w:tr>
      <w:tr w:rsidR="00DC56E2" w:rsidRPr="004F312B" w:rsidTr="00836FB8">
        <w:trPr>
          <w:trHeight w:val="283"/>
        </w:trPr>
        <w:tc>
          <w:tcPr>
            <w:tcW w:w="3011" w:type="dxa"/>
          </w:tcPr>
          <w:p w:rsidR="00DC56E2" w:rsidRPr="004F312B" w:rsidRDefault="00DC56E2" w:rsidP="00836FB8">
            <w:pPr>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448" w:type="dxa"/>
          </w:tcPr>
          <w:p w:rsidR="00DC56E2" w:rsidRPr="004F312B" w:rsidRDefault="00DC56E2" w:rsidP="00F613BB">
            <w:pPr>
              <w:autoSpaceDE w:val="0"/>
              <w:autoSpaceDN w:val="0"/>
              <w:adjustRightInd w:val="0"/>
              <w:spacing w:after="120"/>
              <w:contextualSpacing/>
              <w:rPr>
                <w:rFonts w:ascii="Times New Roman" w:hAnsi="Times New Roman" w:cs="Times New Roman"/>
                <w:sz w:val="24"/>
                <w:szCs w:val="24"/>
              </w:rPr>
            </w:pPr>
            <w:r w:rsidRPr="004F312B">
              <w:rPr>
                <w:rFonts w:ascii="Times New Roman" w:hAnsi="Times New Roman" w:cs="Times New Roman"/>
                <w:b/>
                <w:sz w:val="24"/>
                <w:szCs w:val="24"/>
              </w:rPr>
              <w:t>4.Интенсивность образования отходов производства и потребления в пересчете на душу населения</w:t>
            </w:r>
          </w:p>
        </w:tc>
      </w:tr>
      <w:tr w:rsidR="00DC56E2" w:rsidRPr="004F312B" w:rsidTr="00836FB8">
        <w:tc>
          <w:tcPr>
            <w:tcW w:w="3011" w:type="dxa"/>
          </w:tcPr>
          <w:p w:rsidR="00DC56E2" w:rsidRPr="004F312B" w:rsidRDefault="00DC56E2" w:rsidP="00836FB8">
            <w:pPr>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448" w:type="dxa"/>
          </w:tcPr>
          <w:p w:rsidR="00DC56E2" w:rsidRPr="004F312B" w:rsidRDefault="00DC56E2"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Интенсивность образования отходов производства и потребления в пересчете на душу населения – это количество отходов производства и потребления, образовавшееся за определенный период в отношении к численности наличного населения. Под отходами потребления подразумеваются изделия, материалы и вещества, утратившие свои потребительские качества вследствие их физического или морального износа. К отходам потребления также относятся твердые бытовые отходы, которые возникают в процессе жизнедеятельности людей. Отходы производства - остатки материалов, сырья, полуфабрикатов, образовавшиеся в процессе производства продукции или выполнения работ и утратившие полностью или частично свои потребительские свойства, а также сопутствующие вещества, образующиеся в процессе производства и не находящие применения в этом производстве.</w:t>
            </w:r>
          </w:p>
        </w:tc>
      </w:tr>
      <w:tr w:rsidR="00DC56E2" w:rsidRPr="004F312B" w:rsidTr="00836FB8">
        <w:tc>
          <w:tcPr>
            <w:tcW w:w="3011" w:type="dxa"/>
          </w:tcPr>
          <w:p w:rsidR="00DC56E2" w:rsidRPr="004F312B" w:rsidRDefault="00DC56E2" w:rsidP="00836FB8">
            <w:pPr>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448" w:type="dxa"/>
          </w:tcPr>
          <w:p w:rsidR="00DC56E2" w:rsidRPr="004F312B" w:rsidRDefault="00F9192B"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Тонн на 1 человека</w:t>
            </w:r>
          </w:p>
        </w:tc>
      </w:tr>
      <w:tr w:rsidR="00DC56E2" w:rsidRPr="004F312B" w:rsidTr="00836FB8">
        <w:tc>
          <w:tcPr>
            <w:tcW w:w="3011" w:type="dxa"/>
          </w:tcPr>
          <w:p w:rsidR="00DC56E2" w:rsidRPr="004F312B" w:rsidRDefault="00DC56E2" w:rsidP="00836FB8">
            <w:pPr>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448" w:type="dxa"/>
          </w:tcPr>
          <w:p w:rsidR="00DC56E2" w:rsidRPr="004F312B" w:rsidRDefault="00DC56E2"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Количественный</w:t>
            </w:r>
          </w:p>
        </w:tc>
      </w:tr>
      <w:tr w:rsidR="00DC56E2" w:rsidRPr="004F312B" w:rsidTr="00836FB8">
        <w:tc>
          <w:tcPr>
            <w:tcW w:w="3011" w:type="dxa"/>
          </w:tcPr>
          <w:p w:rsidR="00DC56E2" w:rsidRPr="004F312B" w:rsidRDefault="00DC56E2" w:rsidP="00836FB8">
            <w:pPr>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448" w:type="dxa"/>
          </w:tcPr>
          <w:p w:rsidR="00DC56E2" w:rsidRPr="004F312B" w:rsidRDefault="00DC56E2"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Республика</w:t>
            </w:r>
          </w:p>
          <w:p w:rsidR="00DC56E2" w:rsidRPr="004F312B" w:rsidRDefault="00DC56E2"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Область</w:t>
            </w:r>
          </w:p>
        </w:tc>
      </w:tr>
      <w:tr w:rsidR="00F159F6" w:rsidRPr="004F312B" w:rsidTr="00836FB8">
        <w:tc>
          <w:tcPr>
            <w:tcW w:w="3011" w:type="dxa"/>
          </w:tcPr>
          <w:p w:rsidR="00F159F6" w:rsidRPr="004F312B" w:rsidRDefault="00F159F6" w:rsidP="00836FB8">
            <w:pPr>
              <w:rPr>
                <w:rFonts w:ascii="Times New Roman" w:hAnsi="Times New Roman" w:cs="Times New Roman"/>
                <w:sz w:val="24"/>
                <w:szCs w:val="24"/>
              </w:rPr>
            </w:pPr>
            <w:r w:rsidRPr="004F312B">
              <w:rPr>
                <w:rFonts w:ascii="Times New Roman" w:hAnsi="Times New Roman" w:cs="Times New Roman"/>
                <w:sz w:val="24"/>
                <w:szCs w:val="24"/>
              </w:rPr>
              <w:t>Срок предоставления</w:t>
            </w:r>
          </w:p>
        </w:tc>
        <w:tc>
          <w:tcPr>
            <w:tcW w:w="11448" w:type="dxa"/>
          </w:tcPr>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Годовая</w:t>
            </w:r>
          </w:p>
        </w:tc>
      </w:tr>
      <w:tr w:rsidR="00DC56E2" w:rsidRPr="004F312B" w:rsidTr="00836FB8">
        <w:tc>
          <w:tcPr>
            <w:tcW w:w="3011" w:type="dxa"/>
          </w:tcPr>
          <w:p w:rsidR="00DC56E2" w:rsidRPr="004F312B" w:rsidRDefault="00DC56E2" w:rsidP="00836FB8">
            <w:pPr>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448" w:type="dxa"/>
          </w:tcPr>
          <w:p w:rsidR="00DC56E2" w:rsidRPr="004F312B" w:rsidRDefault="00DC56E2"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НСК</w:t>
            </w:r>
            <w:r w:rsidR="00F159F6" w:rsidRPr="004F312B">
              <w:rPr>
                <w:rFonts w:ascii="Times New Roman" w:hAnsi="Times New Roman" w:cs="Times New Roman"/>
                <w:sz w:val="24"/>
                <w:szCs w:val="24"/>
              </w:rPr>
              <w:t xml:space="preserve"> КР</w:t>
            </w:r>
          </w:p>
        </w:tc>
      </w:tr>
      <w:tr w:rsidR="00F159F6" w:rsidRPr="004F312B" w:rsidTr="00836FB8">
        <w:tc>
          <w:tcPr>
            <w:tcW w:w="3011" w:type="dxa"/>
          </w:tcPr>
          <w:p w:rsidR="00F159F6" w:rsidRPr="004F312B" w:rsidRDefault="00F159F6" w:rsidP="00836FB8">
            <w:pPr>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448" w:type="dxa"/>
          </w:tcPr>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Управление статистики устойчивого развития и окружающей среды</w:t>
            </w:r>
          </w:p>
        </w:tc>
      </w:tr>
      <w:tr w:rsidR="00F159F6" w:rsidRPr="004F312B" w:rsidTr="00836FB8">
        <w:tc>
          <w:tcPr>
            <w:tcW w:w="3011" w:type="dxa"/>
          </w:tcPr>
          <w:p w:rsidR="00F159F6" w:rsidRPr="004F312B" w:rsidRDefault="00F159F6" w:rsidP="00836FB8">
            <w:pPr>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448" w:type="dxa"/>
          </w:tcPr>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Нет</w:t>
            </w:r>
          </w:p>
        </w:tc>
      </w:tr>
      <w:tr w:rsidR="00F159F6" w:rsidRPr="004F312B" w:rsidTr="00836FB8">
        <w:tc>
          <w:tcPr>
            <w:tcW w:w="3011" w:type="dxa"/>
          </w:tcPr>
          <w:p w:rsidR="00F159F6" w:rsidRPr="004F312B" w:rsidRDefault="00F159F6" w:rsidP="00836FB8">
            <w:pPr>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448" w:type="dxa"/>
          </w:tcPr>
          <w:p w:rsidR="00F159F6" w:rsidRPr="004F312B" w:rsidRDefault="00F159F6" w:rsidP="0046798A">
            <w:pPr>
              <w:jc w:val="both"/>
              <w:rPr>
                <w:rFonts w:ascii="Times New Roman" w:hAnsi="Times New Roman" w:cs="Times New Roman"/>
                <w:sz w:val="24"/>
                <w:szCs w:val="24"/>
              </w:rPr>
            </w:pPr>
            <w:r w:rsidRPr="004F312B">
              <w:rPr>
                <w:rFonts w:ascii="Times New Roman" w:hAnsi="Times New Roman" w:cs="Times New Roman"/>
                <w:sz w:val="24"/>
                <w:szCs w:val="24"/>
              </w:rPr>
              <w:t>Публикуется:</w:t>
            </w:r>
          </w:p>
          <w:p w:rsidR="00F159F6" w:rsidRPr="004F312B" w:rsidRDefault="00F159F6" w:rsidP="0046798A">
            <w:pPr>
              <w:jc w:val="both"/>
              <w:rPr>
                <w:rFonts w:ascii="Times New Roman" w:hAnsi="Times New Roman" w:cs="Times New Roman"/>
                <w:sz w:val="24"/>
                <w:szCs w:val="24"/>
              </w:rPr>
            </w:pPr>
            <w:r w:rsidRPr="004F312B">
              <w:rPr>
                <w:rFonts w:ascii="Times New Roman" w:hAnsi="Times New Roman" w:cs="Times New Roman"/>
                <w:sz w:val="24"/>
                <w:szCs w:val="24"/>
              </w:rPr>
              <w:t>- ежегодный сборник «Окружающая среда в КР»</w:t>
            </w:r>
          </w:p>
        </w:tc>
      </w:tr>
      <w:tr w:rsidR="00F159F6" w:rsidRPr="004F312B" w:rsidTr="00836FB8">
        <w:tc>
          <w:tcPr>
            <w:tcW w:w="3011" w:type="dxa"/>
          </w:tcPr>
          <w:p w:rsidR="00F159F6" w:rsidRPr="004F312B" w:rsidRDefault="00F159F6" w:rsidP="00836FB8">
            <w:pPr>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448" w:type="dxa"/>
          </w:tcPr>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Интенсивность  отходов на душу населения – индикатор показывающий  ресурсоемкость экономики. Он тесно связан с технологиями производств, так как при применении наиболее эффективных технологий количество отходов снижается. Рост экономических возможностей населения, в том числе повышение качества жизни, ведет к увеличению потребления, а соответственно и к увеличению отходов потребления на душу населения.</w:t>
            </w:r>
          </w:p>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Показатель интенсивности образования отходов является показателем интенсивности экономического развития и технологических возможностей использования первичных и вторичных сырьевых ресурсов. Он тесно связан с уровнем экономической активности в стране и отражает сформировавшиеся в обществе структуры производства и потребления. Сокращение объема образования отходов служит показателем продвижения секторов экономики к менее материалоемким структурам производства и </w:t>
            </w:r>
            <w:proofErr w:type="gramStart"/>
            <w:r w:rsidRPr="004F312B">
              <w:rPr>
                <w:rFonts w:ascii="Times New Roman" w:hAnsi="Times New Roman" w:cs="Times New Roman"/>
                <w:sz w:val="24"/>
                <w:szCs w:val="24"/>
              </w:rPr>
              <w:t>потребления .</w:t>
            </w:r>
            <w:proofErr w:type="gramEnd"/>
          </w:p>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Снижение интенсивности образования отходов на душу населения показывает либо экономический спад, и как следствие снижение антропогенного воздействия на окружающую среду, либо изменений потребительской культуры, социальных установок у населения и повышение доли эффективных технологий в производстве.</w:t>
            </w:r>
          </w:p>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Рост интенсивности образования отходов на душу населения характеризует отсутствие позитивных изменений в социальных установках и производственных циклах и требует принятия дополнительных социальных мер для населения, экономических стимулов для промышленности и усиления экологического контроля со стороны государства.</w:t>
            </w:r>
          </w:p>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Увеличение количества отходов может привести к росту инфекционных и других заболеваний среди населения и как результат росту расходов социальной части бюджета.</w:t>
            </w:r>
          </w:p>
        </w:tc>
      </w:tr>
      <w:tr w:rsidR="00F159F6" w:rsidRPr="004F312B" w:rsidTr="00FA73D4">
        <w:tc>
          <w:tcPr>
            <w:tcW w:w="14459" w:type="dxa"/>
            <w:gridSpan w:val="2"/>
            <w:shd w:val="clear" w:color="auto" w:fill="9CC2E5" w:themeFill="accent1" w:themeFillTint="99"/>
          </w:tcPr>
          <w:p w:rsidR="00F159F6" w:rsidRPr="00FA73D4" w:rsidRDefault="00F159F6" w:rsidP="00F159F6">
            <w:pPr>
              <w:jc w:val="center"/>
              <w:rPr>
                <w:rFonts w:ascii="Times New Roman" w:hAnsi="Times New Roman" w:cs="Times New Roman"/>
                <w:b/>
                <w:sz w:val="24"/>
                <w:szCs w:val="24"/>
              </w:rPr>
            </w:pPr>
            <w:r w:rsidRPr="00FA73D4">
              <w:rPr>
                <w:rFonts w:ascii="Times New Roman" w:hAnsi="Times New Roman" w:cs="Times New Roman"/>
                <w:b/>
                <w:sz w:val="24"/>
                <w:szCs w:val="24"/>
              </w:rPr>
              <w:t>Методология</w:t>
            </w:r>
          </w:p>
        </w:tc>
      </w:tr>
      <w:tr w:rsidR="00F159F6" w:rsidRPr="004F312B" w:rsidTr="00836FB8">
        <w:tc>
          <w:tcPr>
            <w:tcW w:w="3011" w:type="dxa"/>
          </w:tcPr>
          <w:p w:rsidR="00F159F6" w:rsidRPr="004F312B" w:rsidRDefault="00F159F6" w:rsidP="00836FB8">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448" w:type="dxa"/>
          </w:tcPr>
          <w:p w:rsidR="00F159F6" w:rsidRPr="004F312B" w:rsidRDefault="00F159F6" w:rsidP="00F613BB">
            <w:pPr>
              <w:spacing w:after="120"/>
              <w:jc w:val="both"/>
              <w:rPr>
                <w:rFonts w:ascii="Times New Roman" w:hAnsi="Times New Roman" w:cs="Times New Roman"/>
                <w:sz w:val="24"/>
                <w:szCs w:val="24"/>
              </w:rPr>
            </w:pPr>
            <w:r w:rsidRPr="004F312B">
              <w:rPr>
                <w:rFonts w:ascii="Times New Roman" w:hAnsi="Times New Roman" w:cs="Times New Roman"/>
                <w:sz w:val="24"/>
                <w:szCs w:val="24"/>
              </w:rPr>
              <w:t>Данный индикатор является расчетным. Первичная статистика собирается Национальным статистическим комитетом. Расчет производится как отношение показателей объема отходов производства и потребления и показателя численности наличного населения.</w:t>
            </w:r>
          </w:p>
          <w:p w:rsidR="00F159F6" w:rsidRPr="00C0531E" w:rsidRDefault="00C0531E" w:rsidP="0046798A">
            <w:pPr>
              <w:jc w:val="both"/>
              <w:rPr>
                <w:rFonts w:ascii="Times New Roman" w:hAnsi="Times New Roman" w:cs="Times New Roman"/>
                <w:sz w:val="24"/>
                <w:szCs w:val="24"/>
              </w:rPr>
            </w:pPr>
            <m:oMathPara>
              <m:oMath>
                <m:r>
                  <m:rPr>
                    <m:sty m:val="p"/>
                  </m:rPr>
                  <w:rPr>
                    <w:rFonts w:ascii="Cambria Math" w:hAnsi="Cambria Math" w:cs="Times New Roman"/>
                    <w:sz w:val="24"/>
                    <w:szCs w:val="24"/>
                  </w:rPr>
                  <m:t>Интенсивность образования отходов=</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Объем отходов </m:t>
                    </m:r>
                  </m:num>
                  <m:den>
                    <m:r>
                      <w:rPr>
                        <w:rFonts w:ascii="Cambria Math" w:hAnsi="Cambria Math" w:cs="Times New Roman"/>
                        <w:sz w:val="24"/>
                        <w:szCs w:val="24"/>
                      </w:rPr>
                      <m:t>Численность наличного населения</m:t>
                    </m:r>
                  </m:den>
                </m:f>
              </m:oMath>
            </m:oMathPara>
          </w:p>
          <w:p w:rsidR="0046798A" w:rsidRDefault="0046798A" w:rsidP="0046798A">
            <w:pPr>
              <w:jc w:val="both"/>
              <w:rPr>
                <w:rFonts w:ascii="Times New Roman" w:hAnsi="Times New Roman" w:cs="Times New Roman"/>
                <w:sz w:val="24"/>
                <w:szCs w:val="24"/>
              </w:rPr>
            </w:pPr>
          </w:p>
          <w:p w:rsidR="00F159F6" w:rsidRPr="004F312B" w:rsidRDefault="00F159F6" w:rsidP="0046798A">
            <w:pPr>
              <w:jc w:val="both"/>
              <w:rPr>
                <w:rFonts w:ascii="Times New Roman" w:hAnsi="Times New Roman" w:cs="Times New Roman"/>
                <w:sz w:val="24"/>
                <w:szCs w:val="24"/>
              </w:rPr>
            </w:pPr>
            <w:r w:rsidRPr="004F312B">
              <w:rPr>
                <w:rFonts w:ascii="Times New Roman" w:hAnsi="Times New Roman" w:cs="Times New Roman"/>
                <w:sz w:val="24"/>
                <w:szCs w:val="24"/>
              </w:rPr>
              <w:t xml:space="preserve">Индикатор собирается по разновидностям отходов (текстиль, бумага, пластики, дерево, стекло и т.д.) а также по областям и по секторам производства, что позволяет сделать выводы о распределении производств и разных вкладах в производство отходов различных секторов экономики. </w:t>
            </w:r>
          </w:p>
        </w:tc>
      </w:tr>
      <w:tr w:rsidR="0046798A" w:rsidRPr="004F312B" w:rsidTr="00836FB8">
        <w:tc>
          <w:tcPr>
            <w:tcW w:w="3011" w:type="dxa"/>
          </w:tcPr>
          <w:p w:rsidR="0046798A" w:rsidRPr="004F312B" w:rsidRDefault="0046798A" w:rsidP="0046798A">
            <w:pPr>
              <w:rPr>
                <w:rFonts w:ascii="Times New Roman" w:hAnsi="Times New Roman" w:cs="Times New Roman"/>
                <w:sz w:val="24"/>
                <w:szCs w:val="24"/>
              </w:rPr>
            </w:pPr>
            <w:r>
              <w:rPr>
                <w:rFonts w:ascii="Times New Roman" w:hAnsi="Times New Roman" w:cs="Times New Roman"/>
                <w:sz w:val="24"/>
                <w:szCs w:val="24"/>
              </w:rPr>
              <w:t xml:space="preserve">Формы </w:t>
            </w:r>
          </w:p>
        </w:tc>
        <w:tc>
          <w:tcPr>
            <w:tcW w:w="11448" w:type="dxa"/>
          </w:tcPr>
          <w:p w:rsidR="0046798A" w:rsidRPr="004F312B" w:rsidRDefault="0046798A" w:rsidP="0046798A">
            <w:pPr>
              <w:jc w:val="both"/>
              <w:rPr>
                <w:rFonts w:ascii="Times New Roman" w:hAnsi="Times New Roman" w:cs="Times New Roman"/>
                <w:sz w:val="24"/>
                <w:szCs w:val="24"/>
              </w:rPr>
            </w:pPr>
            <w:r>
              <w:rPr>
                <w:rFonts w:ascii="Times New Roman" w:hAnsi="Times New Roman" w:cs="Times New Roman"/>
                <w:sz w:val="24"/>
                <w:szCs w:val="24"/>
              </w:rPr>
              <w:t>№1- отходы «</w:t>
            </w:r>
            <w:r w:rsidRPr="00FF0571">
              <w:rPr>
                <w:rFonts w:ascii="Times New Roman" w:hAnsi="Times New Roman" w:cs="Times New Roman"/>
                <w:sz w:val="24"/>
                <w:szCs w:val="24"/>
              </w:rPr>
              <w:t>Отчет об образовании и обращении с отходами  производства и потребления"</w:t>
            </w:r>
          </w:p>
        </w:tc>
      </w:tr>
      <w:tr w:rsidR="0046798A" w:rsidRPr="004F312B" w:rsidTr="0046798A">
        <w:trPr>
          <w:trHeight w:val="1265"/>
        </w:trPr>
        <w:tc>
          <w:tcPr>
            <w:tcW w:w="3011" w:type="dxa"/>
          </w:tcPr>
          <w:p w:rsidR="0046798A" w:rsidRDefault="0046798A" w:rsidP="0046798A">
            <w:pPr>
              <w:rPr>
                <w:rFonts w:ascii="Times New Roman" w:hAnsi="Times New Roman" w:cs="Times New Roman"/>
                <w:sz w:val="24"/>
                <w:szCs w:val="24"/>
              </w:rPr>
            </w:pPr>
          </w:p>
        </w:tc>
        <w:tc>
          <w:tcPr>
            <w:tcW w:w="11448" w:type="dxa"/>
          </w:tcPr>
          <w:p w:rsidR="0046798A" w:rsidRPr="0046798A" w:rsidRDefault="0046798A" w:rsidP="0046798A">
            <w:pPr>
              <w:spacing w:line="259" w:lineRule="auto"/>
              <w:rPr>
                <w:rFonts w:ascii="Times New Roman" w:eastAsia="Calibri" w:hAnsi="Times New Roman" w:cs="Times New Roman"/>
                <w:b/>
                <w:sz w:val="24"/>
                <w:szCs w:val="24"/>
              </w:rPr>
            </w:pPr>
            <w:r w:rsidRPr="0046798A">
              <w:rPr>
                <w:rFonts w:ascii="Times New Roman" w:eastAsia="Calibri" w:hAnsi="Times New Roman" w:cs="Times New Roman"/>
                <w:b/>
                <w:sz w:val="24"/>
                <w:szCs w:val="24"/>
              </w:rPr>
              <w:t>Образование отходов производства и потребления  по территории  в расчете на одного человека</w:t>
            </w:r>
          </w:p>
          <w:p w:rsidR="0046798A" w:rsidRPr="0046798A" w:rsidRDefault="0046798A" w:rsidP="0046798A">
            <w:pPr>
              <w:spacing w:line="259" w:lineRule="auto"/>
              <w:rPr>
                <w:rFonts w:ascii="Times New Roman" w:eastAsia="Calibri" w:hAnsi="Times New Roman" w:cs="Times New Roman"/>
                <w:i/>
                <w:sz w:val="24"/>
                <w:szCs w:val="24"/>
              </w:rPr>
            </w:pPr>
            <w:r w:rsidRPr="0046798A">
              <w:rPr>
                <w:rFonts w:ascii="Times New Roman" w:eastAsia="Calibri" w:hAnsi="Times New Roman" w:cs="Times New Roman"/>
                <w:i/>
                <w:sz w:val="24"/>
                <w:szCs w:val="24"/>
              </w:rPr>
              <w:t>килограмм</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1073"/>
              <w:gridCol w:w="1073"/>
              <w:gridCol w:w="1073"/>
              <w:gridCol w:w="1073"/>
              <w:gridCol w:w="1073"/>
            </w:tblGrid>
            <w:tr w:rsidR="0046798A" w:rsidRPr="0046798A" w:rsidTr="0046798A">
              <w:trPr>
                <w:trHeight w:val="158"/>
              </w:trPr>
              <w:tc>
                <w:tcPr>
                  <w:tcW w:w="3746" w:type="dxa"/>
                  <w:tcBorders>
                    <w:top w:val="single" w:sz="4" w:space="0" w:color="auto"/>
                    <w:bottom w:val="single" w:sz="4" w:space="0" w:color="auto"/>
                  </w:tcBorders>
                </w:tcPr>
                <w:p w:rsidR="0046798A" w:rsidRPr="0046798A" w:rsidRDefault="0046798A" w:rsidP="0046798A">
                  <w:pPr>
                    <w:jc w:val="right"/>
                    <w:rPr>
                      <w:rFonts w:ascii="Times New Roman" w:eastAsia="Calibri" w:hAnsi="Times New Roman" w:cs="Times New Roman"/>
                      <w:i/>
                    </w:rPr>
                  </w:pPr>
                </w:p>
              </w:tc>
              <w:tc>
                <w:tcPr>
                  <w:tcW w:w="1073" w:type="dxa"/>
                  <w:tcBorders>
                    <w:top w:val="single" w:sz="4" w:space="0" w:color="auto"/>
                    <w:bottom w:val="single" w:sz="4" w:space="0" w:color="auto"/>
                  </w:tcBorders>
                </w:tcPr>
                <w:p w:rsidR="0046798A" w:rsidRPr="0046798A" w:rsidRDefault="0046798A" w:rsidP="0046798A">
                  <w:pPr>
                    <w:jc w:val="right"/>
                    <w:rPr>
                      <w:rFonts w:ascii="Times New Roman" w:eastAsia="Calibri" w:hAnsi="Times New Roman" w:cs="Times New Roman"/>
                      <w:b/>
                    </w:rPr>
                  </w:pPr>
                  <w:r w:rsidRPr="0046798A">
                    <w:rPr>
                      <w:rFonts w:ascii="Times New Roman" w:eastAsia="Calibri" w:hAnsi="Times New Roman" w:cs="Times New Roman"/>
                      <w:b/>
                    </w:rPr>
                    <w:t>2011</w:t>
                  </w:r>
                </w:p>
              </w:tc>
              <w:tc>
                <w:tcPr>
                  <w:tcW w:w="1073" w:type="dxa"/>
                  <w:tcBorders>
                    <w:top w:val="single" w:sz="4" w:space="0" w:color="auto"/>
                    <w:bottom w:val="single" w:sz="4" w:space="0" w:color="auto"/>
                  </w:tcBorders>
                </w:tcPr>
                <w:p w:rsidR="0046798A" w:rsidRPr="0046798A" w:rsidRDefault="0046798A" w:rsidP="0046798A">
                  <w:pPr>
                    <w:jc w:val="right"/>
                    <w:rPr>
                      <w:rFonts w:ascii="Times New Roman" w:eastAsia="Calibri" w:hAnsi="Times New Roman" w:cs="Times New Roman"/>
                      <w:b/>
                    </w:rPr>
                  </w:pPr>
                  <w:r w:rsidRPr="0046798A">
                    <w:rPr>
                      <w:rFonts w:ascii="Times New Roman" w:eastAsia="Calibri" w:hAnsi="Times New Roman" w:cs="Times New Roman"/>
                      <w:b/>
                    </w:rPr>
                    <w:t>2012</w:t>
                  </w:r>
                </w:p>
              </w:tc>
              <w:tc>
                <w:tcPr>
                  <w:tcW w:w="1073" w:type="dxa"/>
                  <w:tcBorders>
                    <w:top w:val="single" w:sz="4" w:space="0" w:color="auto"/>
                    <w:bottom w:val="single" w:sz="4" w:space="0" w:color="auto"/>
                  </w:tcBorders>
                </w:tcPr>
                <w:p w:rsidR="0046798A" w:rsidRPr="0046798A" w:rsidRDefault="0046798A" w:rsidP="0046798A">
                  <w:pPr>
                    <w:jc w:val="right"/>
                    <w:rPr>
                      <w:rFonts w:ascii="Times New Roman" w:eastAsia="Calibri" w:hAnsi="Times New Roman" w:cs="Times New Roman"/>
                      <w:b/>
                    </w:rPr>
                  </w:pPr>
                  <w:r w:rsidRPr="0046798A">
                    <w:rPr>
                      <w:rFonts w:ascii="Times New Roman" w:eastAsia="Calibri" w:hAnsi="Times New Roman" w:cs="Times New Roman"/>
                      <w:b/>
                    </w:rPr>
                    <w:t>2013</w:t>
                  </w:r>
                </w:p>
              </w:tc>
              <w:tc>
                <w:tcPr>
                  <w:tcW w:w="1073" w:type="dxa"/>
                  <w:tcBorders>
                    <w:top w:val="single" w:sz="4" w:space="0" w:color="auto"/>
                    <w:bottom w:val="single" w:sz="4" w:space="0" w:color="auto"/>
                  </w:tcBorders>
                </w:tcPr>
                <w:p w:rsidR="0046798A" w:rsidRPr="0046798A" w:rsidRDefault="0046798A" w:rsidP="0046798A">
                  <w:pPr>
                    <w:jc w:val="right"/>
                    <w:rPr>
                      <w:rFonts w:ascii="Times New Roman" w:eastAsia="Calibri" w:hAnsi="Times New Roman" w:cs="Times New Roman"/>
                      <w:b/>
                    </w:rPr>
                  </w:pPr>
                  <w:r w:rsidRPr="0046798A">
                    <w:rPr>
                      <w:rFonts w:ascii="Times New Roman" w:eastAsia="Calibri" w:hAnsi="Times New Roman" w:cs="Times New Roman"/>
                      <w:b/>
                    </w:rPr>
                    <w:t>2014</w:t>
                  </w:r>
                </w:p>
              </w:tc>
              <w:tc>
                <w:tcPr>
                  <w:tcW w:w="1073" w:type="dxa"/>
                  <w:tcBorders>
                    <w:top w:val="single" w:sz="4" w:space="0" w:color="auto"/>
                    <w:bottom w:val="single" w:sz="4" w:space="0" w:color="auto"/>
                  </w:tcBorders>
                </w:tcPr>
                <w:p w:rsidR="0046798A" w:rsidRPr="0046798A" w:rsidRDefault="0046798A" w:rsidP="0046798A">
                  <w:pPr>
                    <w:jc w:val="right"/>
                    <w:rPr>
                      <w:rFonts w:ascii="Times New Roman" w:eastAsia="Calibri" w:hAnsi="Times New Roman" w:cs="Times New Roman"/>
                      <w:b/>
                    </w:rPr>
                  </w:pPr>
                  <w:r w:rsidRPr="0046798A">
                    <w:rPr>
                      <w:rFonts w:ascii="Times New Roman" w:eastAsia="Calibri" w:hAnsi="Times New Roman" w:cs="Times New Roman"/>
                      <w:b/>
                    </w:rPr>
                    <w:t>2015</w:t>
                  </w:r>
                </w:p>
              </w:tc>
            </w:tr>
            <w:tr w:rsidR="0046798A" w:rsidRPr="0046798A" w:rsidTr="0046798A">
              <w:trPr>
                <w:trHeight w:val="332"/>
              </w:trPr>
              <w:tc>
                <w:tcPr>
                  <w:tcW w:w="3746" w:type="dxa"/>
                  <w:tcBorders>
                    <w:top w:val="single" w:sz="4" w:space="0" w:color="auto"/>
                  </w:tcBorders>
                </w:tcPr>
                <w:p w:rsidR="0046798A" w:rsidRPr="0046798A" w:rsidRDefault="0046798A" w:rsidP="0046798A">
                  <w:pPr>
                    <w:rPr>
                      <w:rFonts w:ascii="Times New Roman" w:eastAsia="Calibri" w:hAnsi="Times New Roman" w:cs="Times New Roman"/>
                      <w:b/>
                    </w:rPr>
                  </w:pPr>
                  <w:proofErr w:type="spellStart"/>
                  <w:r w:rsidRPr="0046798A">
                    <w:rPr>
                      <w:rFonts w:ascii="Times New Roman" w:eastAsia="Calibri" w:hAnsi="Times New Roman" w:cs="Times New Roman"/>
                      <w:b/>
                    </w:rPr>
                    <w:t>Кыргызская</w:t>
                  </w:r>
                  <w:proofErr w:type="spellEnd"/>
                  <w:r w:rsidRPr="0046798A">
                    <w:rPr>
                      <w:rFonts w:ascii="Times New Roman" w:eastAsia="Calibri" w:hAnsi="Times New Roman" w:cs="Times New Roman"/>
                      <w:b/>
                    </w:rPr>
                    <w:t xml:space="preserve"> Республика </w:t>
                  </w:r>
                </w:p>
              </w:tc>
              <w:tc>
                <w:tcPr>
                  <w:tcW w:w="1073" w:type="dxa"/>
                  <w:tcBorders>
                    <w:top w:val="single" w:sz="4" w:space="0" w:color="auto"/>
                  </w:tcBorders>
                </w:tcPr>
                <w:p w:rsidR="0046798A" w:rsidRPr="0046798A" w:rsidRDefault="0046798A" w:rsidP="0046798A">
                  <w:pPr>
                    <w:jc w:val="right"/>
                    <w:rPr>
                      <w:rFonts w:ascii="Times New Roman" w:eastAsia="Calibri" w:hAnsi="Times New Roman" w:cs="Times New Roman"/>
                    </w:rPr>
                  </w:pPr>
                  <w:r w:rsidRPr="0046798A">
                    <w:rPr>
                      <w:rFonts w:ascii="Times New Roman" w:eastAsia="Calibri" w:hAnsi="Times New Roman" w:cs="Times New Roman"/>
                    </w:rPr>
                    <w:t>1930,4</w:t>
                  </w:r>
                </w:p>
              </w:tc>
              <w:tc>
                <w:tcPr>
                  <w:tcW w:w="1073" w:type="dxa"/>
                  <w:tcBorders>
                    <w:top w:val="single" w:sz="4" w:space="0" w:color="auto"/>
                  </w:tcBorders>
                </w:tcPr>
                <w:p w:rsidR="0046798A" w:rsidRPr="0046798A" w:rsidRDefault="0046798A" w:rsidP="0046798A">
                  <w:pPr>
                    <w:jc w:val="right"/>
                    <w:rPr>
                      <w:rFonts w:ascii="Times New Roman" w:eastAsia="Calibri" w:hAnsi="Times New Roman" w:cs="Times New Roman"/>
                    </w:rPr>
                  </w:pPr>
                  <w:r w:rsidRPr="0046798A">
                    <w:rPr>
                      <w:rFonts w:ascii="Times New Roman" w:eastAsia="Calibri" w:hAnsi="Times New Roman" w:cs="Times New Roman"/>
                    </w:rPr>
                    <w:t>9321,1</w:t>
                  </w:r>
                </w:p>
              </w:tc>
              <w:tc>
                <w:tcPr>
                  <w:tcW w:w="1073" w:type="dxa"/>
                  <w:tcBorders>
                    <w:top w:val="single" w:sz="4" w:space="0" w:color="auto"/>
                  </w:tcBorders>
                </w:tcPr>
                <w:p w:rsidR="0046798A" w:rsidRPr="0046798A" w:rsidRDefault="0046798A" w:rsidP="0046798A">
                  <w:pPr>
                    <w:jc w:val="right"/>
                    <w:rPr>
                      <w:rFonts w:ascii="Times New Roman" w:eastAsia="Calibri" w:hAnsi="Times New Roman" w:cs="Times New Roman"/>
                    </w:rPr>
                  </w:pPr>
                  <w:r w:rsidRPr="0046798A">
                    <w:rPr>
                      <w:rFonts w:ascii="Times New Roman" w:eastAsia="Calibri" w:hAnsi="Times New Roman" w:cs="Times New Roman"/>
                    </w:rPr>
                    <w:t>1456,1</w:t>
                  </w:r>
                </w:p>
              </w:tc>
              <w:tc>
                <w:tcPr>
                  <w:tcW w:w="1073" w:type="dxa"/>
                  <w:tcBorders>
                    <w:top w:val="single" w:sz="4" w:space="0" w:color="auto"/>
                  </w:tcBorders>
                </w:tcPr>
                <w:p w:rsidR="0046798A" w:rsidRPr="0046798A" w:rsidRDefault="0046798A" w:rsidP="0046798A">
                  <w:pPr>
                    <w:jc w:val="right"/>
                    <w:rPr>
                      <w:rFonts w:ascii="Times New Roman" w:eastAsia="Calibri" w:hAnsi="Times New Roman" w:cs="Times New Roman"/>
                    </w:rPr>
                  </w:pPr>
                  <w:r w:rsidRPr="0046798A">
                    <w:rPr>
                      <w:rFonts w:ascii="Times New Roman" w:eastAsia="Calibri" w:hAnsi="Times New Roman" w:cs="Times New Roman"/>
                    </w:rPr>
                    <w:t>1831,9</w:t>
                  </w:r>
                </w:p>
              </w:tc>
              <w:tc>
                <w:tcPr>
                  <w:tcW w:w="1073" w:type="dxa"/>
                  <w:tcBorders>
                    <w:top w:val="single" w:sz="4" w:space="0" w:color="auto"/>
                  </w:tcBorders>
                </w:tcPr>
                <w:p w:rsidR="0046798A" w:rsidRPr="0046798A" w:rsidRDefault="0046798A" w:rsidP="0046798A">
                  <w:pPr>
                    <w:jc w:val="right"/>
                    <w:rPr>
                      <w:rFonts w:ascii="Times New Roman" w:eastAsia="Calibri" w:hAnsi="Times New Roman" w:cs="Times New Roman"/>
                    </w:rPr>
                  </w:pPr>
                  <w:r w:rsidRPr="0046798A">
                    <w:rPr>
                      <w:rFonts w:ascii="Times New Roman" w:eastAsia="Calibri" w:hAnsi="Times New Roman" w:cs="Times New Roman"/>
                    </w:rPr>
                    <w:t>1781,0</w:t>
                  </w:r>
                </w:p>
              </w:tc>
            </w:tr>
          </w:tbl>
          <w:p w:rsidR="0046798A" w:rsidRDefault="0046798A" w:rsidP="0046798A">
            <w:pPr>
              <w:jc w:val="both"/>
              <w:rPr>
                <w:rFonts w:ascii="Times New Roman" w:hAnsi="Times New Roman" w:cs="Times New Roman"/>
                <w:sz w:val="24"/>
                <w:szCs w:val="24"/>
              </w:rPr>
            </w:pPr>
          </w:p>
        </w:tc>
      </w:tr>
    </w:tbl>
    <w:p w:rsidR="00837653" w:rsidRDefault="00837653" w:rsidP="00DC56E2">
      <w:pPr>
        <w:rPr>
          <w:rFonts w:ascii="Times New Roman" w:hAnsi="Times New Roman" w:cs="Times New Roman"/>
          <w:sz w:val="24"/>
          <w:szCs w:val="24"/>
        </w:rPr>
      </w:pPr>
    </w:p>
    <w:p w:rsidR="000E1EC2" w:rsidRDefault="000E1EC2" w:rsidP="00DC56E2">
      <w:pPr>
        <w:rPr>
          <w:rFonts w:ascii="Times New Roman" w:hAnsi="Times New Roman" w:cs="Times New Roman"/>
          <w:sz w:val="24"/>
          <w:szCs w:val="24"/>
        </w:rPr>
        <w:sectPr w:rsidR="000E1EC2" w:rsidSect="0037139B">
          <w:pgSz w:w="16838" w:h="11906" w:orient="landscape"/>
          <w:pgMar w:top="850" w:right="1134" w:bottom="1701" w:left="1134" w:header="708" w:footer="708" w:gutter="0"/>
          <w:cols w:space="708"/>
          <w:docGrid w:linePitch="360"/>
        </w:sectPr>
      </w:pPr>
    </w:p>
    <w:p w:rsidR="00AE7A69" w:rsidRPr="004F312B" w:rsidRDefault="00AE7A69" w:rsidP="00DC56E2">
      <w:pP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2983"/>
        <w:gridCol w:w="11482"/>
      </w:tblGrid>
      <w:tr w:rsidR="00837653" w:rsidRPr="00836FB8" w:rsidTr="0047160D">
        <w:tc>
          <w:tcPr>
            <w:tcW w:w="14465" w:type="dxa"/>
            <w:gridSpan w:val="2"/>
            <w:shd w:val="clear" w:color="auto" w:fill="9CC2E5" w:themeFill="accent1" w:themeFillTint="99"/>
          </w:tcPr>
          <w:p w:rsidR="00837653" w:rsidRPr="0047160D" w:rsidRDefault="00837653" w:rsidP="00837653">
            <w:pPr>
              <w:jc w:val="center"/>
              <w:rPr>
                <w:rFonts w:ascii="Times New Roman" w:hAnsi="Times New Roman" w:cs="Times New Roman"/>
                <w:b/>
                <w:sz w:val="24"/>
                <w:szCs w:val="24"/>
              </w:rPr>
            </w:pPr>
            <w:r w:rsidRPr="0047160D">
              <w:rPr>
                <w:rFonts w:ascii="Times New Roman" w:hAnsi="Times New Roman" w:cs="Times New Roman"/>
                <w:b/>
                <w:sz w:val="24"/>
                <w:szCs w:val="24"/>
              </w:rPr>
              <w:t>Общее описание</w:t>
            </w:r>
          </w:p>
        </w:tc>
      </w:tr>
      <w:tr w:rsidR="00837653" w:rsidRPr="00836FB8" w:rsidTr="0047160D">
        <w:tc>
          <w:tcPr>
            <w:tcW w:w="2983" w:type="dxa"/>
          </w:tcPr>
          <w:p w:rsidR="00837653" w:rsidRPr="00836FB8" w:rsidRDefault="00837653" w:rsidP="00836FB8">
            <w:pPr>
              <w:rPr>
                <w:rFonts w:ascii="Times New Roman" w:hAnsi="Times New Roman" w:cs="Times New Roman"/>
                <w:sz w:val="24"/>
                <w:szCs w:val="24"/>
              </w:rPr>
            </w:pPr>
            <w:r w:rsidRPr="00836FB8">
              <w:rPr>
                <w:rFonts w:ascii="Times New Roman" w:hAnsi="Times New Roman" w:cs="Times New Roman"/>
                <w:sz w:val="24"/>
                <w:szCs w:val="24"/>
              </w:rPr>
              <w:t xml:space="preserve">Название индикатора </w:t>
            </w:r>
          </w:p>
        </w:tc>
        <w:tc>
          <w:tcPr>
            <w:tcW w:w="11482" w:type="dxa"/>
          </w:tcPr>
          <w:p w:rsidR="00837653" w:rsidRPr="00836FB8" w:rsidRDefault="00837653" w:rsidP="00F613BB">
            <w:pPr>
              <w:spacing w:after="120"/>
              <w:rPr>
                <w:rFonts w:ascii="Times New Roman" w:hAnsi="Times New Roman" w:cs="Times New Roman"/>
                <w:sz w:val="24"/>
                <w:szCs w:val="24"/>
                <w:lang w:val="ky-KG"/>
              </w:rPr>
            </w:pPr>
            <w:r w:rsidRPr="00836FB8">
              <w:rPr>
                <w:rFonts w:ascii="Times New Roman" w:hAnsi="Times New Roman" w:cs="Times New Roman"/>
                <w:b/>
                <w:sz w:val="24"/>
                <w:szCs w:val="24"/>
              </w:rPr>
              <w:t>Объем внесенных минеральных удобрений под отдельные кул</w:t>
            </w:r>
            <w:r w:rsidR="00C0531E" w:rsidRPr="00836FB8">
              <w:rPr>
                <w:rFonts w:ascii="Times New Roman" w:hAnsi="Times New Roman" w:cs="Times New Roman"/>
                <w:b/>
                <w:sz w:val="24"/>
                <w:szCs w:val="24"/>
              </w:rPr>
              <w:t xml:space="preserve">ьтуры на 1 га посевной площади </w:t>
            </w:r>
          </w:p>
        </w:tc>
      </w:tr>
      <w:tr w:rsidR="00837653" w:rsidRPr="00836FB8" w:rsidTr="0047160D">
        <w:tc>
          <w:tcPr>
            <w:tcW w:w="2983" w:type="dxa"/>
          </w:tcPr>
          <w:p w:rsidR="00837653" w:rsidRPr="00836FB8" w:rsidRDefault="00837653" w:rsidP="00836FB8">
            <w:pPr>
              <w:rPr>
                <w:rFonts w:ascii="Times New Roman" w:hAnsi="Times New Roman" w:cs="Times New Roman"/>
                <w:sz w:val="24"/>
                <w:szCs w:val="24"/>
              </w:rPr>
            </w:pPr>
            <w:r w:rsidRPr="00836FB8">
              <w:rPr>
                <w:rFonts w:ascii="Times New Roman" w:hAnsi="Times New Roman" w:cs="Times New Roman"/>
                <w:sz w:val="24"/>
                <w:szCs w:val="24"/>
              </w:rPr>
              <w:t xml:space="preserve">Обоснование/Определение индикатора </w:t>
            </w:r>
          </w:p>
        </w:tc>
        <w:tc>
          <w:tcPr>
            <w:tcW w:w="11482" w:type="dxa"/>
          </w:tcPr>
          <w:p w:rsidR="00837653" w:rsidRPr="00836FB8" w:rsidRDefault="00837653" w:rsidP="00F613BB">
            <w:pPr>
              <w:spacing w:after="120"/>
              <w:jc w:val="both"/>
              <w:rPr>
                <w:rFonts w:ascii="Times New Roman" w:hAnsi="Times New Roman" w:cs="Times New Roman"/>
                <w:sz w:val="24"/>
                <w:szCs w:val="24"/>
                <w:lang w:val="ky-KG"/>
              </w:rPr>
            </w:pPr>
            <w:r w:rsidRPr="00836FB8">
              <w:rPr>
                <w:rFonts w:ascii="Times New Roman" w:hAnsi="Times New Roman" w:cs="Times New Roman"/>
                <w:sz w:val="24"/>
                <w:szCs w:val="24"/>
              </w:rPr>
              <w:t>Показывает количественные показатели внесения минеральных удобрений на 1 гектар посевной площади</w:t>
            </w:r>
            <w:r w:rsidR="00836FB8" w:rsidRPr="00836FB8">
              <w:rPr>
                <w:rFonts w:ascii="Times New Roman" w:hAnsi="Times New Roman" w:cs="Times New Roman"/>
                <w:sz w:val="24"/>
                <w:szCs w:val="24"/>
                <w:lang w:val="ky-KG"/>
              </w:rPr>
              <w:t>.</w:t>
            </w:r>
          </w:p>
          <w:p w:rsidR="00837653" w:rsidRPr="00836FB8" w:rsidRDefault="00837653" w:rsidP="00F613BB">
            <w:pPr>
              <w:pStyle w:val="a9"/>
              <w:shd w:val="clear" w:color="auto" w:fill="FFFFFF"/>
              <w:spacing w:before="0" w:beforeAutospacing="0" w:after="120" w:afterAutospacing="0"/>
              <w:jc w:val="both"/>
            </w:pPr>
            <w:r w:rsidRPr="00337145">
              <w:rPr>
                <w:b/>
                <w:color w:val="000000"/>
                <w:u w:val="single"/>
                <w:shd w:val="clear" w:color="auto" w:fill="FFFFFF"/>
              </w:rPr>
              <w:t>Интерпретация индикатора.</w:t>
            </w:r>
            <w:r w:rsidRPr="00836FB8">
              <w:rPr>
                <w:color w:val="000000"/>
                <w:u w:val="single"/>
                <w:shd w:val="clear" w:color="auto" w:fill="FFFFFF"/>
              </w:rPr>
              <w:t xml:space="preserve"> </w:t>
            </w:r>
            <w:r w:rsidRPr="00836FB8">
              <w:rPr>
                <w:color w:val="000000"/>
                <w:shd w:val="clear" w:color="auto" w:fill="FFFFFF"/>
              </w:rPr>
              <w:t xml:space="preserve">Минеральные </w:t>
            </w:r>
            <w:hyperlink r:id="rId15" w:tooltip="Химическая энциклопедия" w:history="1">
              <w:r w:rsidRPr="00836FB8">
                <w:rPr>
                  <w:color w:val="000000"/>
                  <w:shd w:val="clear" w:color="auto" w:fill="FFFFFF"/>
                </w:rPr>
                <w:t>удобрения</w:t>
              </w:r>
            </w:hyperlink>
            <w:r w:rsidRPr="00836FB8">
              <w:t xml:space="preserve"> </w:t>
            </w:r>
            <w:r w:rsidRPr="00836FB8">
              <w:rPr>
                <w:color w:val="000000"/>
                <w:shd w:val="clear" w:color="auto" w:fill="FFFFFF"/>
              </w:rPr>
              <w:t xml:space="preserve">способствуют повышению плодородия почвы, обогащая ее питательными элементами, изменяя кислотность (рН) почвы и т.д. Вместе с тем, внесение только минеральных удобрений негативно влияет на комплексы организмов живущих в почве, неправильное внесение может приводить к загрязнению почв, воды и продуктов питания. Например, излишнее внесение азотных удобрений приводит к загрязнению воды и продуктов питания нитратами. При этом возможно негативное воздействие на другие компоненты окружающей среды, включая нарушение естественного баланса микрофлоры почвы. </w:t>
            </w:r>
          </w:p>
        </w:tc>
      </w:tr>
      <w:tr w:rsidR="00837653" w:rsidRPr="00836FB8" w:rsidTr="0047160D">
        <w:tc>
          <w:tcPr>
            <w:tcW w:w="2983" w:type="dxa"/>
          </w:tcPr>
          <w:p w:rsidR="00837653" w:rsidRPr="00836FB8" w:rsidRDefault="00837653" w:rsidP="00836FB8">
            <w:pPr>
              <w:rPr>
                <w:rFonts w:ascii="Times New Roman" w:hAnsi="Times New Roman" w:cs="Times New Roman"/>
                <w:sz w:val="24"/>
                <w:szCs w:val="24"/>
              </w:rPr>
            </w:pPr>
            <w:r w:rsidRPr="00836FB8">
              <w:rPr>
                <w:rFonts w:ascii="Times New Roman" w:hAnsi="Times New Roman" w:cs="Times New Roman"/>
                <w:sz w:val="24"/>
                <w:szCs w:val="24"/>
              </w:rPr>
              <w:t xml:space="preserve">Единица измерения </w:t>
            </w:r>
          </w:p>
        </w:tc>
        <w:tc>
          <w:tcPr>
            <w:tcW w:w="11482" w:type="dxa"/>
          </w:tcPr>
          <w:p w:rsidR="00837653" w:rsidRPr="00836FB8" w:rsidRDefault="00837653" w:rsidP="00F613BB">
            <w:pPr>
              <w:spacing w:after="120"/>
              <w:rPr>
                <w:rFonts w:ascii="Times New Roman" w:hAnsi="Times New Roman" w:cs="Times New Roman"/>
                <w:sz w:val="24"/>
                <w:szCs w:val="24"/>
              </w:rPr>
            </w:pPr>
            <w:r w:rsidRPr="00836FB8">
              <w:rPr>
                <w:rFonts w:ascii="Times New Roman" w:hAnsi="Times New Roman" w:cs="Times New Roman"/>
                <w:sz w:val="24"/>
                <w:szCs w:val="24"/>
              </w:rPr>
              <w:t>Кг/гектар</w:t>
            </w:r>
          </w:p>
        </w:tc>
      </w:tr>
      <w:tr w:rsidR="00837653" w:rsidRPr="00836FB8" w:rsidTr="0047160D">
        <w:tc>
          <w:tcPr>
            <w:tcW w:w="2983" w:type="dxa"/>
          </w:tcPr>
          <w:p w:rsidR="00837653" w:rsidRPr="00836FB8" w:rsidRDefault="00837653" w:rsidP="00836FB8">
            <w:pPr>
              <w:rPr>
                <w:rFonts w:ascii="Times New Roman" w:hAnsi="Times New Roman" w:cs="Times New Roman"/>
                <w:sz w:val="24"/>
                <w:szCs w:val="24"/>
              </w:rPr>
            </w:pPr>
            <w:r w:rsidRPr="00836FB8">
              <w:rPr>
                <w:rFonts w:ascii="Times New Roman" w:hAnsi="Times New Roman" w:cs="Times New Roman"/>
                <w:sz w:val="24"/>
                <w:szCs w:val="24"/>
              </w:rPr>
              <w:t xml:space="preserve">Тип индикатора </w:t>
            </w:r>
          </w:p>
        </w:tc>
        <w:tc>
          <w:tcPr>
            <w:tcW w:w="11482" w:type="dxa"/>
          </w:tcPr>
          <w:p w:rsidR="00837653" w:rsidRPr="00836FB8" w:rsidRDefault="00837653" w:rsidP="00F613BB">
            <w:pPr>
              <w:spacing w:after="120"/>
              <w:rPr>
                <w:rFonts w:ascii="Times New Roman" w:hAnsi="Times New Roman" w:cs="Times New Roman"/>
                <w:sz w:val="24"/>
                <w:szCs w:val="24"/>
              </w:rPr>
            </w:pPr>
            <w:r w:rsidRPr="00836FB8">
              <w:rPr>
                <w:rFonts w:ascii="Times New Roman" w:hAnsi="Times New Roman" w:cs="Times New Roman"/>
                <w:sz w:val="24"/>
                <w:szCs w:val="24"/>
              </w:rPr>
              <w:t>Количественный (расчетный показатель)</w:t>
            </w:r>
          </w:p>
        </w:tc>
      </w:tr>
      <w:tr w:rsidR="00837653" w:rsidRPr="00836FB8" w:rsidTr="0047160D">
        <w:tc>
          <w:tcPr>
            <w:tcW w:w="2983" w:type="dxa"/>
          </w:tcPr>
          <w:p w:rsidR="00837653" w:rsidRPr="00836FB8" w:rsidRDefault="00837653" w:rsidP="00836FB8">
            <w:pPr>
              <w:rPr>
                <w:rFonts w:ascii="Times New Roman" w:hAnsi="Times New Roman" w:cs="Times New Roman"/>
                <w:sz w:val="24"/>
                <w:szCs w:val="24"/>
              </w:rPr>
            </w:pPr>
            <w:r w:rsidRPr="00836FB8">
              <w:rPr>
                <w:rFonts w:ascii="Times New Roman" w:hAnsi="Times New Roman" w:cs="Times New Roman"/>
                <w:sz w:val="24"/>
                <w:szCs w:val="24"/>
              </w:rPr>
              <w:t>Уровень детализации (республика, область, район)</w:t>
            </w:r>
          </w:p>
        </w:tc>
        <w:tc>
          <w:tcPr>
            <w:tcW w:w="11482" w:type="dxa"/>
          </w:tcPr>
          <w:p w:rsidR="00837653" w:rsidRPr="00836FB8" w:rsidRDefault="00837653" w:rsidP="00F613BB">
            <w:pPr>
              <w:spacing w:after="120"/>
              <w:rPr>
                <w:rFonts w:ascii="Times New Roman" w:hAnsi="Times New Roman" w:cs="Times New Roman"/>
                <w:sz w:val="24"/>
                <w:szCs w:val="24"/>
              </w:rPr>
            </w:pPr>
            <w:r w:rsidRPr="00836FB8">
              <w:rPr>
                <w:rFonts w:ascii="Times New Roman" w:hAnsi="Times New Roman" w:cs="Times New Roman"/>
                <w:sz w:val="24"/>
                <w:szCs w:val="24"/>
              </w:rPr>
              <w:t>Республика, область, район</w:t>
            </w:r>
          </w:p>
        </w:tc>
      </w:tr>
      <w:tr w:rsidR="00837653" w:rsidRPr="00836FB8" w:rsidTr="0047160D">
        <w:tc>
          <w:tcPr>
            <w:tcW w:w="2983" w:type="dxa"/>
          </w:tcPr>
          <w:p w:rsidR="00837653" w:rsidRPr="00836FB8" w:rsidRDefault="00837653" w:rsidP="00836FB8">
            <w:pPr>
              <w:rPr>
                <w:rFonts w:ascii="Times New Roman" w:hAnsi="Times New Roman" w:cs="Times New Roman"/>
                <w:sz w:val="24"/>
                <w:szCs w:val="24"/>
              </w:rPr>
            </w:pPr>
            <w:r w:rsidRPr="00836FB8">
              <w:rPr>
                <w:rFonts w:ascii="Times New Roman" w:hAnsi="Times New Roman" w:cs="Times New Roman"/>
                <w:sz w:val="24"/>
                <w:szCs w:val="24"/>
              </w:rPr>
              <w:t xml:space="preserve">Периодичность сбора отчётности  </w:t>
            </w:r>
          </w:p>
        </w:tc>
        <w:tc>
          <w:tcPr>
            <w:tcW w:w="11482" w:type="dxa"/>
          </w:tcPr>
          <w:p w:rsidR="00837653" w:rsidRPr="00836FB8" w:rsidRDefault="00837653" w:rsidP="00F613BB">
            <w:pPr>
              <w:spacing w:after="120"/>
              <w:rPr>
                <w:rFonts w:ascii="Times New Roman" w:hAnsi="Times New Roman" w:cs="Times New Roman"/>
                <w:sz w:val="24"/>
                <w:szCs w:val="24"/>
              </w:rPr>
            </w:pPr>
            <w:r w:rsidRPr="00836FB8">
              <w:rPr>
                <w:rFonts w:ascii="Times New Roman" w:hAnsi="Times New Roman" w:cs="Times New Roman"/>
                <w:sz w:val="24"/>
                <w:szCs w:val="24"/>
              </w:rPr>
              <w:t xml:space="preserve">Годовой </w:t>
            </w:r>
            <w:r w:rsidR="00836FB8">
              <w:rPr>
                <w:rFonts w:ascii="Times New Roman" w:hAnsi="Times New Roman" w:cs="Times New Roman"/>
                <w:sz w:val="24"/>
                <w:szCs w:val="24"/>
                <w:lang w:val="ky-KG"/>
              </w:rPr>
              <w:t xml:space="preserve"> </w:t>
            </w:r>
            <w:r w:rsidR="00AE7A69" w:rsidRPr="00836FB8">
              <w:rPr>
                <w:rFonts w:ascii="Times New Roman" w:hAnsi="Times New Roman" w:cs="Times New Roman"/>
                <w:sz w:val="24"/>
                <w:szCs w:val="24"/>
              </w:rPr>
              <w:t>-</w:t>
            </w:r>
            <w:r w:rsidR="00836FB8">
              <w:rPr>
                <w:rFonts w:ascii="Times New Roman" w:hAnsi="Times New Roman" w:cs="Times New Roman"/>
                <w:sz w:val="24"/>
                <w:szCs w:val="24"/>
                <w:lang w:val="ky-KG"/>
              </w:rPr>
              <w:t xml:space="preserve"> </w:t>
            </w:r>
            <w:r w:rsidRPr="00836FB8">
              <w:rPr>
                <w:rFonts w:ascii="Times New Roman" w:hAnsi="Times New Roman" w:cs="Times New Roman"/>
                <w:sz w:val="24"/>
                <w:szCs w:val="24"/>
              </w:rPr>
              <w:t>Февраль после отчетного периода</w:t>
            </w:r>
          </w:p>
        </w:tc>
      </w:tr>
      <w:tr w:rsidR="00837653" w:rsidRPr="00836FB8" w:rsidTr="0047160D">
        <w:tc>
          <w:tcPr>
            <w:tcW w:w="2983" w:type="dxa"/>
          </w:tcPr>
          <w:p w:rsidR="00837653" w:rsidRPr="00836FB8" w:rsidRDefault="00837653" w:rsidP="00836FB8">
            <w:pPr>
              <w:rPr>
                <w:rFonts w:ascii="Times New Roman" w:hAnsi="Times New Roman" w:cs="Times New Roman"/>
                <w:sz w:val="24"/>
                <w:szCs w:val="24"/>
              </w:rPr>
            </w:pPr>
            <w:r w:rsidRPr="00836FB8">
              <w:rPr>
                <w:rFonts w:ascii="Times New Roman" w:hAnsi="Times New Roman" w:cs="Times New Roman"/>
                <w:sz w:val="24"/>
                <w:szCs w:val="24"/>
              </w:rPr>
              <w:t xml:space="preserve">Ответственное ведомство </w:t>
            </w:r>
          </w:p>
        </w:tc>
        <w:tc>
          <w:tcPr>
            <w:tcW w:w="11482" w:type="dxa"/>
            <w:shd w:val="clear" w:color="auto" w:fill="auto"/>
          </w:tcPr>
          <w:p w:rsidR="00837653" w:rsidRPr="00836FB8" w:rsidRDefault="00837653" w:rsidP="00F613BB">
            <w:pPr>
              <w:spacing w:after="120"/>
              <w:rPr>
                <w:rFonts w:ascii="Times New Roman" w:hAnsi="Times New Roman" w:cs="Times New Roman"/>
                <w:sz w:val="24"/>
                <w:szCs w:val="24"/>
              </w:rPr>
            </w:pPr>
            <w:proofErr w:type="spellStart"/>
            <w:r w:rsidRPr="00836FB8">
              <w:rPr>
                <w:rFonts w:ascii="Times New Roman" w:hAnsi="Times New Roman" w:cs="Times New Roman"/>
                <w:sz w:val="24"/>
                <w:szCs w:val="24"/>
              </w:rPr>
              <w:t>Нацстатком</w:t>
            </w:r>
            <w:proofErr w:type="spellEnd"/>
            <w:r w:rsidRPr="00836FB8">
              <w:rPr>
                <w:rFonts w:ascii="Times New Roman" w:hAnsi="Times New Roman" w:cs="Times New Roman"/>
                <w:sz w:val="24"/>
                <w:szCs w:val="24"/>
              </w:rPr>
              <w:t xml:space="preserve"> КР</w:t>
            </w:r>
          </w:p>
        </w:tc>
      </w:tr>
      <w:tr w:rsidR="00AE7A69" w:rsidRPr="00836FB8" w:rsidTr="0047160D">
        <w:tc>
          <w:tcPr>
            <w:tcW w:w="2983" w:type="dxa"/>
          </w:tcPr>
          <w:p w:rsidR="00AE7A69" w:rsidRPr="00836FB8" w:rsidRDefault="00AE7A69" w:rsidP="00836FB8">
            <w:pPr>
              <w:rPr>
                <w:rFonts w:ascii="Times New Roman" w:hAnsi="Times New Roman" w:cs="Times New Roman"/>
                <w:sz w:val="24"/>
                <w:szCs w:val="24"/>
              </w:rPr>
            </w:pPr>
            <w:r w:rsidRPr="00836FB8">
              <w:rPr>
                <w:rFonts w:ascii="Times New Roman" w:hAnsi="Times New Roman" w:cs="Times New Roman"/>
                <w:sz w:val="24"/>
                <w:szCs w:val="24"/>
              </w:rPr>
              <w:t>Источник данных/отдел</w:t>
            </w:r>
          </w:p>
        </w:tc>
        <w:tc>
          <w:tcPr>
            <w:tcW w:w="11482" w:type="dxa"/>
          </w:tcPr>
          <w:p w:rsidR="00AE7A69" w:rsidRPr="00836FB8" w:rsidRDefault="00AE7A69" w:rsidP="00F613BB">
            <w:pPr>
              <w:spacing w:after="120"/>
              <w:rPr>
                <w:rFonts w:ascii="Times New Roman" w:hAnsi="Times New Roman" w:cs="Times New Roman"/>
                <w:sz w:val="24"/>
                <w:szCs w:val="24"/>
              </w:rPr>
            </w:pPr>
            <w:r w:rsidRPr="00836FB8">
              <w:rPr>
                <w:rFonts w:ascii="Times New Roman" w:hAnsi="Times New Roman" w:cs="Times New Roman"/>
                <w:sz w:val="24"/>
                <w:szCs w:val="24"/>
              </w:rPr>
              <w:t xml:space="preserve">Департамент по химизации и защите растений </w:t>
            </w:r>
            <w:proofErr w:type="spellStart"/>
            <w:r w:rsidRPr="00836FB8">
              <w:rPr>
                <w:rFonts w:ascii="Times New Roman" w:hAnsi="Times New Roman" w:cs="Times New Roman"/>
                <w:sz w:val="24"/>
                <w:szCs w:val="24"/>
              </w:rPr>
              <w:t>МСХППиМ</w:t>
            </w:r>
            <w:proofErr w:type="spellEnd"/>
            <w:r w:rsidRPr="00836FB8">
              <w:rPr>
                <w:rFonts w:ascii="Times New Roman" w:hAnsi="Times New Roman" w:cs="Times New Roman"/>
                <w:sz w:val="24"/>
                <w:szCs w:val="24"/>
              </w:rPr>
              <w:t xml:space="preserve"> </w:t>
            </w:r>
            <w:r w:rsidRPr="00836FB8">
              <w:rPr>
                <w:rFonts w:ascii="Times New Roman" w:hAnsi="Times New Roman" w:cs="Times New Roman"/>
                <w:b/>
                <w:sz w:val="24"/>
                <w:szCs w:val="24"/>
              </w:rPr>
              <w:t xml:space="preserve">/ </w:t>
            </w:r>
            <w:r w:rsidRPr="00836FB8">
              <w:rPr>
                <w:rFonts w:ascii="Times New Roman" w:hAnsi="Times New Roman" w:cs="Times New Roman"/>
                <w:sz w:val="24"/>
                <w:szCs w:val="24"/>
              </w:rPr>
              <w:t>отдел статистики сельского хозяйства управления статистики реального сектора Нацстаткома КР.</w:t>
            </w:r>
          </w:p>
        </w:tc>
      </w:tr>
      <w:tr w:rsidR="00AE7A69" w:rsidRPr="00836FB8" w:rsidTr="0047160D">
        <w:tc>
          <w:tcPr>
            <w:tcW w:w="2983" w:type="dxa"/>
          </w:tcPr>
          <w:p w:rsidR="00AE7A69" w:rsidRPr="00836FB8" w:rsidRDefault="00AE7A69" w:rsidP="00836FB8">
            <w:pPr>
              <w:rPr>
                <w:rFonts w:ascii="Times New Roman" w:hAnsi="Times New Roman" w:cs="Times New Roman"/>
                <w:sz w:val="24"/>
                <w:szCs w:val="24"/>
              </w:rPr>
            </w:pPr>
            <w:r w:rsidRPr="00836FB8">
              <w:rPr>
                <w:rFonts w:ascii="Times New Roman" w:hAnsi="Times New Roman" w:cs="Times New Roman"/>
                <w:sz w:val="24"/>
                <w:szCs w:val="24"/>
              </w:rPr>
              <w:t>Дополнительные источники данных</w:t>
            </w:r>
          </w:p>
        </w:tc>
        <w:tc>
          <w:tcPr>
            <w:tcW w:w="11482" w:type="dxa"/>
          </w:tcPr>
          <w:p w:rsidR="00AE7A69" w:rsidRPr="00836FB8" w:rsidRDefault="00AE7A69" w:rsidP="00F613BB">
            <w:pPr>
              <w:spacing w:after="120"/>
              <w:rPr>
                <w:rFonts w:ascii="Times New Roman" w:hAnsi="Times New Roman" w:cs="Times New Roman"/>
                <w:sz w:val="24"/>
                <w:szCs w:val="24"/>
              </w:rPr>
            </w:pPr>
          </w:p>
        </w:tc>
      </w:tr>
      <w:tr w:rsidR="00AE7A69" w:rsidRPr="00836FB8" w:rsidTr="00337145">
        <w:trPr>
          <w:trHeight w:val="534"/>
        </w:trPr>
        <w:tc>
          <w:tcPr>
            <w:tcW w:w="2983" w:type="dxa"/>
          </w:tcPr>
          <w:p w:rsidR="00AE7A69" w:rsidRPr="00836FB8" w:rsidRDefault="00AE7A69" w:rsidP="00836FB8">
            <w:pPr>
              <w:rPr>
                <w:rFonts w:ascii="Times New Roman" w:hAnsi="Times New Roman" w:cs="Times New Roman"/>
                <w:sz w:val="24"/>
                <w:szCs w:val="24"/>
              </w:rPr>
            </w:pPr>
            <w:r w:rsidRPr="00836FB8">
              <w:rPr>
                <w:rFonts w:ascii="Times New Roman" w:hAnsi="Times New Roman" w:cs="Times New Roman"/>
                <w:sz w:val="24"/>
                <w:szCs w:val="24"/>
              </w:rPr>
              <w:t xml:space="preserve">Дополнительная информация и ссылки </w:t>
            </w:r>
          </w:p>
        </w:tc>
        <w:tc>
          <w:tcPr>
            <w:tcW w:w="11482" w:type="dxa"/>
          </w:tcPr>
          <w:p w:rsidR="00AE7A69" w:rsidRPr="00836FB8" w:rsidRDefault="00AE7A69" w:rsidP="00F613BB">
            <w:pPr>
              <w:spacing w:after="120"/>
              <w:contextualSpacing/>
              <w:jc w:val="both"/>
              <w:rPr>
                <w:rFonts w:ascii="Times New Roman" w:hAnsi="Times New Roman" w:cs="Times New Roman"/>
                <w:sz w:val="24"/>
                <w:szCs w:val="24"/>
              </w:rPr>
            </w:pPr>
            <w:r w:rsidRPr="00836FB8">
              <w:rPr>
                <w:rFonts w:ascii="Times New Roman" w:hAnsi="Times New Roman" w:cs="Times New Roman"/>
                <w:sz w:val="24"/>
                <w:szCs w:val="24"/>
              </w:rPr>
              <w:t>Информация собирается в разрезе культур (зерновые, пшеница, рис, кукуруза, сахарная свекла, картофель, овощные, бахчевы</w:t>
            </w:r>
            <w:r w:rsidR="00836FB8" w:rsidRPr="00836FB8">
              <w:rPr>
                <w:rFonts w:ascii="Times New Roman" w:hAnsi="Times New Roman" w:cs="Times New Roman"/>
                <w:sz w:val="24"/>
                <w:szCs w:val="24"/>
              </w:rPr>
              <w:t>е, масличные, кормовые и т.д.).</w:t>
            </w:r>
          </w:p>
        </w:tc>
      </w:tr>
      <w:tr w:rsidR="00AE7A69" w:rsidRPr="00836FB8" w:rsidTr="0047160D">
        <w:tc>
          <w:tcPr>
            <w:tcW w:w="2983" w:type="dxa"/>
          </w:tcPr>
          <w:p w:rsidR="00AE7A69" w:rsidRPr="00836FB8" w:rsidRDefault="00AE7A69" w:rsidP="00836FB8">
            <w:pPr>
              <w:rPr>
                <w:rFonts w:ascii="Times New Roman" w:hAnsi="Times New Roman" w:cs="Times New Roman"/>
                <w:sz w:val="24"/>
                <w:szCs w:val="24"/>
              </w:rPr>
            </w:pPr>
          </w:p>
        </w:tc>
        <w:tc>
          <w:tcPr>
            <w:tcW w:w="11482" w:type="dxa"/>
          </w:tcPr>
          <w:p w:rsidR="00AE7A69" w:rsidRPr="00836FB8" w:rsidRDefault="00AE7A69" w:rsidP="00F613BB">
            <w:pPr>
              <w:pStyle w:val="a9"/>
              <w:shd w:val="clear" w:color="auto" w:fill="FFFFFF"/>
              <w:spacing w:before="0" w:beforeAutospacing="0" w:after="120" w:afterAutospacing="0"/>
              <w:jc w:val="both"/>
              <w:rPr>
                <w:color w:val="000000"/>
                <w:shd w:val="clear" w:color="auto" w:fill="FFFFFF"/>
              </w:rPr>
            </w:pPr>
            <w:r w:rsidRPr="00836FB8">
              <w:rPr>
                <w:color w:val="000000"/>
                <w:shd w:val="clear" w:color="auto" w:fill="FFFFFF"/>
              </w:rPr>
              <w:t>Анализ индикатора дает представление о трех аспектах, важных для сохранения плодородия почв и устойчивого развития сельского хозяйства:</w:t>
            </w:r>
          </w:p>
          <w:p w:rsidR="00AE7A69" w:rsidRPr="00836FB8" w:rsidRDefault="00AE7A69" w:rsidP="0093030A">
            <w:pPr>
              <w:pStyle w:val="a9"/>
              <w:numPr>
                <w:ilvl w:val="0"/>
                <w:numId w:val="18"/>
              </w:numPr>
              <w:shd w:val="clear" w:color="auto" w:fill="FFFFFF"/>
              <w:spacing w:before="0" w:beforeAutospacing="0" w:after="120" w:afterAutospacing="0"/>
              <w:ind w:left="311" w:hanging="311"/>
              <w:jc w:val="both"/>
              <w:rPr>
                <w:color w:val="000000"/>
                <w:shd w:val="clear" w:color="auto" w:fill="FFFFFF"/>
              </w:rPr>
            </w:pPr>
            <w:r w:rsidRPr="00836FB8">
              <w:rPr>
                <w:color w:val="000000"/>
                <w:shd w:val="clear" w:color="auto" w:fill="FFFFFF"/>
              </w:rPr>
              <w:t>Соблюдение норм внесения минеральных удобрений под различные культуры (расчетные данные на основе индикатора)</w:t>
            </w:r>
          </w:p>
          <w:p w:rsidR="00AE7A69" w:rsidRPr="00836FB8" w:rsidRDefault="00AE7A69" w:rsidP="0093030A">
            <w:pPr>
              <w:pStyle w:val="a9"/>
              <w:numPr>
                <w:ilvl w:val="0"/>
                <w:numId w:val="18"/>
              </w:numPr>
              <w:shd w:val="clear" w:color="auto" w:fill="FFFFFF"/>
              <w:spacing w:before="0" w:beforeAutospacing="0" w:after="120" w:afterAutospacing="0"/>
              <w:ind w:left="311" w:hanging="283"/>
              <w:jc w:val="both"/>
              <w:rPr>
                <w:color w:val="000000"/>
                <w:shd w:val="clear" w:color="auto" w:fill="FFFFFF"/>
              </w:rPr>
            </w:pPr>
            <w:r w:rsidRPr="00836FB8">
              <w:rPr>
                <w:color w:val="000000"/>
                <w:shd w:val="clear" w:color="auto" w:fill="FFFFFF"/>
              </w:rPr>
              <w:t xml:space="preserve">Динамика изменения количества внесения минеральных удобрений под различные культуры </w:t>
            </w:r>
          </w:p>
          <w:p w:rsidR="00AE7A69" w:rsidRPr="00836FB8" w:rsidRDefault="00AE7A69" w:rsidP="0093030A">
            <w:pPr>
              <w:pStyle w:val="a9"/>
              <w:numPr>
                <w:ilvl w:val="0"/>
                <w:numId w:val="18"/>
              </w:numPr>
              <w:shd w:val="clear" w:color="auto" w:fill="FFFFFF"/>
              <w:spacing w:before="0" w:beforeAutospacing="0" w:after="120" w:afterAutospacing="0"/>
              <w:ind w:left="311" w:hanging="283"/>
              <w:jc w:val="both"/>
              <w:rPr>
                <w:color w:val="000000"/>
                <w:shd w:val="clear" w:color="auto" w:fill="FFFFFF"/>
              </w:rPr>
            </w:pPr>
            <w:r w:rsidRPr="00836FB8">
              <w:rPr>
                <w:color w:val="000000"/>
                <w:shd w:val="clear" w:color="auto" w:fill="FFFFFF"/>
              </w:rPr>
              <w:t>Соотношение между внесенными минеральными и органическими удобрениями (расчетные данные на основе индикатора)</w:t>
            </w:r>
          </w:p>
          <w:p w:rsidR="00AE7A69" w:rsidRPr="00836FB8" w:rsidRDefault="00AE7A69" w:rsidP="00F613BB">
            <w:pPr>
              <w:pStyle w:val="a9"/>
              <w:shd w:val="clear" w:color="auto" w:fill="FFFFFF"/>
              <w:spacing w:before="0" w:beforeAutospacing="0" w:after="120" w:afterAutospacing="0"/>
              <w:jc w:val="both"/>
            </w:pPr>
            <w:r w:rsidRPr="00836FB8">
              <w:t xml:space="preserve">Анализ урожайности сельхоз культур, обусловленное за счет внесения минеральных удобрений. </w:t>
            </w:r>
          </w:p>
        </w:tc>
      </w:tr>
      <w:tr w:rsidR="00AE7A69" w:rsidRPr="00836FB8" w:rsidTr="0047160D">
        <w:tc>
          <w:tcPr>
            <w:tcW w:w="14465" w:type="dxa"/>
            <w:gridSpan w:val="2"/>
            <w:shd w:val="clear" w:color="auto" w:fill="9CC2E5" w:themeFill="accent1" w:themeFillTint="99"/>
          </w:tcPr>
          <w:p w:rsidR="00AE7A69" w:rsidRPr="00836FB8" w:rsidRDefault="00AE7A69" w:rsidP="00AE7A69">
            <w:pPr>
              <w:jc w:val="center"/>
              <w:rPr>
                <w:rFonts w:ascii="Times New Roman" w:hAnsi="Times New Roman" w:cs="Times New Roman"/>
                <w:b/>
                <w:sz w:val="24"/>
                <w:szCs w:val="24"/>
              </w:rPr>
            </w:pPr>
            <w:r w:rsidRPr="00836FB8">
              <w:rPr>
                <w:rFonts w:ascii="Times New Roman" w:hAnsi="Times New Roman" w:cs="Times New Roman"/>
                <w:b/>
                <w:sz w:val="24"/>
                <w:szCs w:val="24"/>
              </w:rPr>
              <w:t>Методология</w:t>
            </w:r>
          </w:p>
        </w:tc>
      </w:tr>
      <w:tr w:rsidR="00AE7A69" w:rsidRPr="00836FB8" w:rsidTr="00337145">
        <w:trPr>
          <w:trHeight w:val="1649"/>
        </w:trPr>
        <w:tc>
          <w:tcPr>
            <w:tcW w:w="2983" w:type="dxa"/>
          </w:tcPr>
          <w:p w:rsidR="00AE7A69" w:rsidRPr="00836FB8" w:rsidRDefault="00AE7A69" w:rsidP="00AE7A69">
            <w:pPr>
              <w:rPr>
                <w:rFonts w:ascii="Times New Roman" w:hAnsi="Times New Roman" w:cs="Times New Roman"/>
                <w:sz w:val="24"/>
                <w:szCs w:val="24"/>
              </w:rPr>
            </w:pPr>
            <w:r w:rsidRPr="00836FB8">
              <w:rPr>
                <w:rFonts w:ascii="Times New Roman" w:hAnsi="Times New Roman" w:cs="Times New Roman"/>
                <w:sz w:val="24"/>
                <w:szCs w:val="24"/>
              </w:rPr>
              <w:t xml:space="preserve">Сбор, обработка данных и методы расчета </w:t>
            </w:r>
          </w:p>
        </w:tc>
        <w:tc>
          <w:tcPr>
            <w:tcW w:w="11482" w:type="dxa"/>
            <w:shd w:val="clear" w:color="auto" w:fill="auto"/>
          </w:tcPr>
          <w:p w:rsidR="00AE7A69" w:rsidRPr="00836FB8" w:rsidRDefault="00AE7A69" w:rsidP="00F613BB">
            <w:pPr>
              <w:spacing w:after="120"/>
              <w:jc w:val="both"/>
              <w:rPr>
                <w:rFonts w:ascii="Times New Roman" w:hAnsi="Times New Roman" w:cs="Times New Roman"/>
                <w:sz w:val="24"/>
                <w:szCs w:val="24"/>
                <w:u w:val="single"/>
              </w:rPr>
            </w:pPr>
            <w:r w:rsidRPr="00836FB8">
              <w:rPr>
                <w:rFonts w:ascii="Times New Roman" w:hAnsi="Times New Roman" w:cs="Times New Roman"/>
                <w:sz w:val="24"/>
                <w:szCs w:val="24"/>
                <w:u w:val="single"/>
              </w:rPr>
              <w:t xml:space="preserve">Сбор ответственный Департамент по химизации и защите растений </w:t>
            </w:r>
            <w:proofErr w:type="spellStart"/>
            <w:r w:rsidRPr="00836FB8">
              <w:rPr>
                <w:rFonts w:ascii="Times New Roman" w:hAnsi="Times New Roman" w:cs="Times New Roman"/>
                <w:sz w:val="24"/>
                <w:szCs w:val="24"/>
                <w:u w:val="single"/>
              </w:rPr>
              <w:t>МСХППиМ</w:t>
            </w:r>
            <w:proofErr w:type="spellEnd"/>
            <w:r w:rsidRPr="00836FB8">
              <w:rPr>
                <w:rFonts w:ascii="Times New Roman" w:hAnsi="Times New Roman" w:cs="Times New Roman"/>
                <w:sz w:val="24"/>
                <w:szCs w:val="24"/>
                <w:u w:val="single"/>
              </w:rPr>
              <w:t>.</w:t>
            </w:r>
          </w:p>
          <w:p w:rsidR="00AE7A69" w:rsidRPr="00836FB8" w:rsidRDefault="00AE7A69" w:rsidP="00F613BB">
            <w:pPr>
              <w:spacing w:after="120"/>
              <w:jc w:val="both"/>
              <w:rPr>
                <w:rFonts w:ascii="Times New Roman" w:hAnsi="Times New Roman" w:cs="Times New Roman"/>
                <w:sz w:val="24"/>
                <w:szCs w:val="24"/>
              </w:rPr>
            </w:pPr>
            <w:r w:rsidRPr="00836FB8">
              <w:rPr>
                <w:rFonts w:ascii="Times New Roman" w:hAnsi="Times New Roman" w:cs="Times New Roman"/>
                <w:sz w:val="24"/>
                <w:szCs w:val="24"/>
              </w:rPr>
              <w:t xml:space="preserve"> Первичные данные </w:t>
            </w:r>
            <w:proofErr w:type="gramStart"/>
            <w:r w:rsidRPr="00836FB8">
              <w:rPr>
                <w:rFonts w:ascii="Times New Roman" w:hAnsi="Times New Roman" w:cs="Times New Roman"/>
                <w:sz w:val="24"/>
                <w:szCs w:val="24"/>
              </w:rPr>
              <w:t xml:space="preserve">по  </w:t>
            </w:r>
            <w:proofErr w:type="spellStart"/>
            <w:r w:rsidRPr="00836FB8">
              <w:rPr>
                <w:rFonts w:ascii="Times New Roman" w:hAnsi="Times New Roman" w:cs="Times New Roman"/>
                <w:sz w:val="24"/>
                <w:szCs w:val="24"/>
              </w:rPr>
              <w:t>айыл</w:t>
            </w:r>
            <w:proofErr w:type="spellEnd"/>
            <w:proofErr w:type="gramEnd"/>
            <w:r w:rsidRPr="00836FB8">
              <w:rPr>
                <w:rFonts w:ascii="Times New Roman" w:hAnsi="Times New Roman" w:cs="Times New Roman"/>
                <w:sz w:val="24"/>
                <w:szCs w:val="24"/>
              </w:rPr>
              <w:t xml:space="preserve"> </w:t>
            </w:r>
            <w:proofErr w:type="spellStart"/>
            <w:r w:rsidRPr="00836FB8">
              <w:rPr>
                <w:rFonts w:ascii="Times New Roman" w:hAnsi="Times New Roman" w:cs="Times New Roman"/>
                <w:sz w:val="24"/>
                <w:szCs w:val="24"/>
              </w:rPr>
              <w:t>окмоту</w:t>
            </w:r>
            <w:proofErr w:type="spellEnd"/>
            <w:r w:rsidRPr="00836FB8">
              <w:rPr>
                <w:rFonts w:ascii="Times New Roman" w:hAnsi="Times New Roman" w:cs="Times New Roman"/>
                <w:sz w:val="24"/>
                <w:szCs w:val="24"/>
              </w:rPr>
              <w:t xml:space="preserve"> собирает специалист межрегионального отдела химизации и защиты растений на районном уровне и представляют в межрегиональный отдел химизации и защиты растений, далее в  Департамент по химизации и защите растений </w:t>
            </w:r>
            <w:proofErr w:type="spellStart"/>
            <w:r w:rsidRPr="00836FB8">
              <w:rPr>
                <w:rFonts w:ascii="Times New Roman" w:hAnsi="Times New Roman" w:cs="Times New Roman"/>
                <w:sz w:val="24"/>
                <w:szCs w:val="24"/>
              </w:rPr>
              <w:t>МСХППиМ</w:t>
            </w:r>
            <w:proofErr w:type="spellEnd"/>
            <w:r w:rsidRPr="00836FB8">
              <w:rPr>
                <w:rFonts w:ascii="Times New Roman" w:hAnsi="Times New Roman" w:cs="Times New Roman"/>
                <w:sz w:val="24"/>
                <w:szCs w:val="24"/>
              </w:rPr>
              <w:t xml:space="preserve">. Собранные данные суммируются. Сумма складывается из показателей внесения минеральных удобрений под разные сельскохозяйственные культуры. Суммарный отчет </w:t>
            </w:r>
            <w:r w:rsidRPr="00836FB8">
              <w:rPr>
                <w:rFonts w:ascii="Times New Roman" w:hAnsi="Times New Roman" w:cs="Times New Roman"/>
                <w:bCs/>
                <w:sz w:val="24"/>
                <w:szCs w:val="24"/>
              </w:rPr>
              <w:t xml:space="preserve"> представляется в</w:t>
            </w:r>
            <w:r w:rsidRPr="00836FB8">
              <w:rPr>
                <w:rFonts w:ascii="Times New Roman" w:hAnsi="Times New Roman" w:cs="Times New Roman"/>
                <w:sz w:val="24"/>
                <w:szCs w:val="24"/>
              </w:rPr>
              <w:t xml:space="preserve"> Национ</w:t>
            </w:r>
            <w:r w:rsidR="00337145">
              <w:rPr>
                <w:rFonts w:ascii="Times New Roman" w:hAnsi="Times New Roman" w:cs="Times New Roman"/>
                <w:sz w:val="24"/>
                <w:szCs w:val="24"/>
              </w:rPr>
              <w:t xml:space="preserve">альный статистический комитет. </w:t>
            </w:r>
          </w:p>
        </w:tc>
      </w:tr>
      <w:tr w:rsidR="00645C40" w:rsidRPr="00836FB8" w:rsidTr="00645C40">
        <w:trPr>
          <w:trHeight w:val="335"/>
        </w:trPr>
        <w:tc>
          <w:tcPr>
            <w:tcW w:w="2983" w:type="dxa"/>
          </w:tcPr>
          <w:p w:rsidR="00645C40" w:rsidRPr="00836FB8" w:rsidRDefault="00645C40" w:rsidP="00AE7A69">
            <w:pPr>
              <w:rPr>
                <w:rFonts w:ascii="Times New Roman" w:hAnsi="Times New Roman" w:cs="Times New Roman"/>
                <w:sz w:val="24"/>
                <w:szCs w:val="24"/>
              </w:rPr>
            </w:pPr>
            <w:r>
              <w:rPr>
                <w:rFonts w:ascii="Times New Roman" w:hAnsi="Times New Roman" w:cs="Times New Roman"/>
                <w:sz w:val="24"/>
                <w:szCs w:val="24"/>
              </w:rPr>
              <w:t>Формы</w:t>
            </w:r>
          </w:p>
        </w:tc>
        <w:tc>
          <w:tcPr>
            <w:tcW w:w="11482" w:type="dxa"/>
            <w:shd w:val="clear" w:color="auto" w:fill="auto"/>
          </w:tcPr>
          <w:p w:rsidR="00645C40" w:rsidRPr="003D432E" w:rsidRDefault="003D432E" w:rsidP="00F613BB">
            <w:pPr>
              <w:spacing w:after="120"/>
              <w:jc w:val="both"/>
              <w:rPr>
                <w:rFonts w:ascii="Kyrghyz Times" w:hAnsi="Kyrghyz Times" w:cs="Times New Roman"/>
              </w:rPr>
            </w:pPr>
            <w:r>
              <w:rPr>
                <w:rFonts w:ascii="Kyrghyz Times" w:hAnsi="Kyrghyz Times" w:cs="Times New Roman"/>
              </w:rPr>
              <w:t>№9-</w:t>
            </w:r>
            <w:r w:rsidRPr="003D432E">
              <w:rPr>
                <w:rFonts w:ascii="Kyrghyz Times" w:hAnsi="Kyrghyz Times" w:cs="Times New Roman"/>
              </w:rPr>
              <w:t xml:space="preserve">СХ </w:t>
            </w:r>
            <w:r w:rsidRPr="003D432E">
              <w:rPr>
                <w:rFonts w:ascii="Kyrghyz Times" w:hAnsi="Kyrghyz Times" w:cs="Times New Roman"/>
                <w:color w:val="000000"/>
              </w:rPr>
              <w:t xml:space="preserve">"О </w:t>
            </w:r>
            <w:proofErr w:type="spellStart"/>
            <w:r w:rsidRPr="003D432E">
              <w:rPr>
                <w:rFonts w:ascii="Kyrghyz Times" w:hAnsi="Kyrghyz Times" w:cs="Times New Roman"/>
                <w:color w:val="000000"/>
              </w:rPr>
              <w:t>ïîñòóïëåíèè</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âíåñåíèè</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ìèíåðàëüíûõ</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îðãàíè÷åñêèõ</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óäîáðåíèé</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îá</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èñïîëüçîâàíèè</w:t>
            </w:r>
            <w:proofErr w:type="spellEnd"/>
            <w:r w:rsidRPr="003D432E">
              <w:rPr>
                <w:rFonts w:ascii="Kyrghyz Times" w:hAnsi="Kyrghyz Times" w:cs="Times New Roman"/>
                <w:color w:val="000000"/>
              </w:rPr>
              <w:t xml:space="preserve"> пестицидов"</w:t>
            </w:r>
          </w:p>
        </w:tc>
      </w:tr>
      <w:tr w:rsidR="0047160D" w:rsidRPr="00836FB8" w:rsidTr="0047160D">
        <w:trPr>
          <w:trHeight w:val="435"/>
        </w:trPr>
        <w:tc>
          <w:tcPr>
            <w:tcW w:w="2983" w:type="dxa"/>
          </w:tcPr>
          <w:p w:rsidR="0047160D" w:rsidRPr="0047160D" w:rsidRDefault="0047160D" w:rsidP="00AE7A69">
            <w:pPr>
              <w:rPr>
                <w:rFonts w:ascii="Times New Roman" w:hAnsi="Times New Roman" w:cs="Times New Roman"/>
                <w:sz w:val="24"/>
                <w:szCs w:val="24"/>
              </w:rPr>
            </w:pPr>
          </w:p>
        </w:tc>
        <w:tc>
          <w:tcPr>
            <w:tcW w:w="11482" w:type="dxa"/>
            <w:shd w:val="clear" w:color="auto" w:fill="auto"/>
          </w:tcPr>
          <w:tbl>
            <w:tblPr>
              <w:tblpPr w:leftFromText="180" w:rightFromText="180" w:vertAnchor="page" w:horzAnchor="margin" w:tblpY="484"/>
              <w:tblOverlap w:val="never"/>
              <w:tblW w:w="9072" w:type="dxa"/>
              <w:tblLook w:val="04A0" w:firstRow="1" w:lastRow="0" w:firstColumn="1" w:lastColumn="0" w:noHBand="0" w:noVBand="1"/>
            </w:tblPr>
            <w:tblGrid>
              <w:gridCol w:w="3823"/>
              <w:gridCol w:w="1118"/>
              <w:gridCol w:w="974"/>
              <w:gridCol w:w="972"/>
              <w:gridCol w:w="1111"/>
              <w:gridCol w:w="1074"/>
            </w:tblGrid>
            <w:tr w:rsidR="0047160D" w:rsidRPr="00836FB8" w:rsidTr="00F83395">
              <w:trPr>
                <w:trHeight w:val="152"/>
              </w:trPr>
              <w:tc>
                <w:tcPr>
                  <w:tcW w:w="3823" w:type="dxa"/>
                  <w:tcBorders>
                    <w:top w:val="single" w:sz="4" w:space="0" w:color="auto"/>
                    <w:bottom w:val="single" w:sz="4" w:space="0" w:color="auto"/>
                  </w:tcBorders>
                  <w:shd w:val="clear" w:color="auto" w:fill="auto"/>
                  <w:vAlign w:val="bottom"/>
                  <w:hideMark/>
                </w:tcPr>
                <w:p w:rsidR="0047160D" w:rsidRPr="0047160D" w:rsidRDefault="0047160D" w:rsidP="0047160D">
                  <w:pPr>
                    <w:spacing w:after="0" w:line="240" w:lineRule="auto"/>
                    <w:rPr>
                      <w:rFonts w:ascii="Times New Roman" w:eastAsia="Times New Roman" w:hAnsi="Times New Roman" w:cs="Times New Roman"/>
                      <w:b/>
                      <w:bCs/>
                      <w:color w:val="000000"/>
                      <w:lang w:eastAsia="ru-RU"/>
                    </w:rPr>
                  </w:pPr>
                  <w:r w:rsidRPr="0047160D">
                    <w:rPr>
                      <w:rFonts w:ascii="Times New Roman" w:eastAsia="Times New Roman" w:hAnsi="Times New Roman" w:cs="Times New Roman"/>
                      <w:b/>
                      <w:bCs/>
                      <w:color w:val="000000"/>
                      <w:lang w:eastAsia="ru-RU"/>
                    </w:rPr>
                    <w:t> </w:t>
                  </w:r>
                </w:p>
              </w:tc>
              <w:tc>
                <w:tcPr>
                  <w:tcW w:w="1118" w:type="dxa"/>
                  <w:tcBorders>
                    <w:top w:val="single" w:sz="4" w:space="0" w:color="auto"/>
                    <w:bottom w:val="single" w:sz="4" w:space="0" w:color="auto"/>
                  </w:tcBorders>
                  <w:shd w:val="clear" w:color="auto" w:fill="auto"/>
                  <w:vAlign w:val="bottom"/>
                  <w:hideMark/>
                </w:tcPr>
                <w:p w:rsidR="0047160D" w:rsidRPr="0047160D" w:rsidRDefault="0047160D" w:rsidP="00434119">
                  <w:pPr>
                    <w:spacing w:after="0" w:line="240" w:lineRule="auto"/>
                    <w:jc w:val="right"/>
                    <w:rPr>
                      <w:rFonts w:ascii="Times New Roman" w:eastAsia="Times New Roman" w:hAnsi="Times New Roman" w:cs="Times New Roman"/>
                      <w:b/>
                      <w:bCs/>
                      <w:color w:val="000000"/>
                      <w:lang w:eastAsia="ru-RU"/>
                    </w:rPr>
                  </w:pPr>
                  <w:r w:rsidRPr="0047160D">
                    <w:rPr>
                      <w:rFonts w:ascii="Times New Roman" w:eastAsia="Times New Roman" w:hAnsi="Times New Roman" w:cs="Times New Roman"/>
                      <w:b/>
                      <w:bCs/>
                      <w:color w:val="000000"/>
                      <w:lang w:eastAsia="ru-RU"/>
                    </w:rPr>
                    <w:t>2012</w:t>
                  </w:r>
                </w:p>
              </w:tc>
              <w:tc>
                <w:tcPr>
                  <w:tcW w:w="974" w:type="dxa"/>
                  <w:tcBorders>
                    <w:top w:val="single" w:sz="4" w:space="0" w:color="auto"/>
                    <w:bottom w:val="single" w:sz="4" w:space="0" w:color="auto"/>
                  </w:tcBorders>
                  <w:shd w:val="clear" w:color="auto" w:fill="auto"/>
                  <w:vAlign w:val="bottom"/>
                  <w:hideMark/>
                </w:tcPr>
                <w:p w:rsidR="0047160D" w:rsidRPr="0047160D" w:rsidRDefault="0047160D" w:rsidP="00434119">
                  <w:pPr>
                    <w:spacing w:after="0" w:line="240" w:lineRule="auto"/>
                    <w:jc w:val="right"/>
                    <w:rPr>
                      <w:rFonts w:ascii="Times New Roman" w:eastAsia="Times New Roman" w:hAnsi="Times New Roman" w:cs="Times New Roman"/>
                      <w:b/>
                      <w:bCs/>
                      <w:color w:val="000000"/>
                      <w:lang w:eastAsia="ru-RU"/>
                    </w:rPr>
                  </w:pPr>
                  <w:r w:rsidRPr="0047160D">
                    <w:rPr>
                      <w:rFonts w:ascii="Times New Roman" w:eastAsia="Times New Roman" w:hAnsi="Times New Roman" w:cs="Times New Roman"/>
                      <w:b/>
                      <w:bCs/>
                      <w:color w:val="000000"/>
                      <w:lang w:eastAsia="ru-RU"/>
                    </w:rPr>
                    <w:t>2013</w:t>
                  </w:r>
                </w:p>
              </w:tc>
              <w:tc>
                <w:tcPr>
                  <w:tcW w:w="972" w:type="dxa"/>
                  <w:tcBorders>
                    <w:top w:val="single" w:sz="4" w:space="0" w:color="auto"/>
                    <w:bottom w:val="single" w:sz="4" w:space="0" w:color="auto"/>
                  </w:tcBorders>
                  <w:shd w:val="clear" w:color="auto" w:fill="auto"/>
                  <w:vAlign w:val="bottom"/>
                  <w:hideMark/>
                </w:tcPr>
                <w:p w:rsidR="0047160D" w:rsidRPr="0047160D" w:rsidRDefault="0047160D" w:rsidP="00434119">
                  <w:pPr>
                    <w:spacing w:after="0" w:line="240" w:lineRule="auto"/>
                    <w:jc w:val="right"/>
                    <w:rPr>
                      <w:rFonts w:ascii="Times New Roman" w:eastAsia="Times New Roman" w:hAnsi="Times New Roman" w:cs="Times New Roman"/>
                      <w:b/>
                      <w:bCs/>
                      <w:color w:val="000000"/>
                      <w:lang w:eastAsia="ru-RU"/>
                    </w:rPr>
                  </w:pPr>
                  <w:r w:rsidRPr="0047160D">
                    <w:rPr>
                      <w:rFonts w:ascii="Times New Roman" w:eastAsia="Times New Roman" w:hAnsi="Times New Roman" w:cs="Times New Roman"/>
                      <w:b/>
                      <w:bCs/>
                      <w:color w:val="000000"/>
                      <w:lang w:eastAsia="ru-RU"/>
                    </w:rPr>
                    <w:t>2014</w:t>
                  </w:r>
                </w:p>
              </w:tc>
              <w:tc>
                <w:tcPr>
                  <w:tcW w:w="1111" w:type="dxa"/>
                  <w:tcBorders>
                    <w:top w:val="single" w:sz="4" w:space="0" w:color="auto"/>
                    <w:bottom w:val="single" w:sz="4" w:space="0" w:color="auto"/>
                  </w:tcBorders>
                  <w:shd w:val="clear" w:color="auto" w:fill="auto"/>
                  <w:vAlign w:val="bottom"/>
                  <w:hideMark/>
                </w:tcPr>
                <w:p w:rsidR="0047160D" w:rsidRPr="0047160D" w:rsidRDefault="0047160D" w:rsidP="00434119">
                  <w:pPr>
                    <w:spacing w:after="0" w:line="240" w:lineRule="auto"/>
                    <w:jc w:val="right"/>
                    <w:rPr>
                      <w:rFonts w:ascii="Times New Roman" w:eastAsia="Times New Roman" w:hAnsi="Times New Roman" w:cs="Times New Roman"/>
                      <w:b/>
                      <w:bCs/>
                      <w:color w:val="000000"/>
                      <w:lang w:eastAsia="ru-RU"/>
                    </w:rPr>
                  </w:pPr>
                  <w:r w:rsidRPr="0047160D">
                    <w:rPr>
                      <w:rFonts w:ascii="Times New Roman" w:eastAsia="Times New Roman" w:hAnsi="Times New Roman" w:cs="Times New Roman"/>
                      <w:b/>
                      <w:bCs/>
                      <w:color w:val="000000"/>
                      <w:lang w:eastAsia="ru-RU"/>
                    </w:rPr>
                    <w:t>2015</w:t>
                  </w:r>
                </w:p>
              </w:tc>
              <w:tc>
                <w:tcPr>
                  <w:tcW w:w="1074" w:type="dxa"/>
                  <w:tcBorders>
                    <w:top w:val="single" w:sz="4" w:space="0" w:color="auto"/>
                    <w:bottom w:val="single" w:sz="4" w:space="0" w:color="auto"/>
                  </w:tcBorders>
                  <w:shd w:val="clear" w:color="auto" w:fill="auto"/>
                  <w:vAlign w:val="bottom"/>
                  <w:hideMark/>
                </w:tcPr>
                <w:p w:rsidR="0047160D" w:rsidRPr="0047160D" w:rsidRDefault="0047160D" w:rsidP="00434119">
                  <w:pPr>
                    <w:spacing w:after="0" w:line="240" w:lineRule="auto"/>
                    <w:jc w:val="right"/>
                    <w:rPr>
                      <w:rFonts w:ascii="Times New Roman" w:eastAsia="Times New Roman" w:hAnsi="Times New Roman" w:cs="Times New Roman"/>
                      <w:b/>
                      <w:bCs/>
                      <w:color w:val="000000"/>
                      <w:lang w:eastAsia="ru-RU"/>
                    </w:rPr>
                  </w:pPr>
                  <w:r w:rsidRPr="0047160D">
                    <w:rPr>
                      <w:rFonts w:ascii="Times New Roman" w:eastAsia="Times New Roman" w:hAnsi="Times New Roman" w:cs="Times New Roman"/>
                      <w:b/>
                      <w:bCs/>
                      <w:color w:val="000000"/>
                      <w:lang w:eastAsia="ru-RU"/>
                    </w:rPr>
                    <w:t>2016</w:t>
                  </w:r>
                </w:p>
              </w:tc>
            </w:tr>
            <w:tr w:rsidR="0047160D" w:rsidRPr="00836FB8" w:rsidTr="00F83395">
              <w:trPr>
                <w:trHeight w:val="474"/>
              </w:trPr>
              <w:tc>
                <w:tcPr>
                  <w:tcW w:w="3823" w:type="dxa"/>
                  <w:tcBorders>
                    <w:top w:val="single" w:sz="4" w:space="0" w:color="auto"/>
                    <w:left w:val="nil"/>
                    <w:bottom w:val="nil"/>
                    <w:right w:val="nil"/>
                  </w:tcBorders>
                  <w:shd w:val="clear" w:color="auto" w:fill="auto"/>
                  <w:vAlign w:val="bottom"/>
                  <w:hideMark/>
                </w:tcPr>
                <w:p w:rsidR="0047160D" w:rsidRPr="0047160D" w:rsidRDefault="0047160D" w:rsidP="0047160D">
                  <w:pPr>
                    <w:spacing w:after="0" w:line="240" w:lineRule="auto"/>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 xml:space="preserve">Минеральные удобрения в переводе на действующее вещество - всего,                            </w:t>
                  </w:r>
                  <w:r w:rsidRPr="0047160D">
                    <w:rPr>
                      <w:rFonts w:ascii="Times New Roman" w:eastAsia="Times New Roman" w:hAnsi="Times New Roman" w:cs="Times New Roman"/>
                      <w:i/>
                      <w:iCs/>
                      <w:lang w:eastAsia="ru-RU"/>
                    </w:rPr>
                    <w:t xml:space="preserve"> тыс. центнеров</w:t>
                  </w:r>
                </w:p>
              </w:tc>
              <w:tc>
                <w:tcPr>
                  <w:tcW w:w="1118" w:type="dxa"/>
                  <w:tcBorders>
                    <w:top w:val="single" w:sz="4" w:space="0" w:color="auto"/>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310,4</w:t>
                  </w:r>
                </w:p>
              </w:tc>
              <w:tc>
                <w:tcPr>
                  <w:tcW w:w="974" w:type="dxa"/>
                  <w:tcBorders>
                    <w:top w:val="single" w:sz="4" w:space="0" w:color="auto"/>
                    <w:left w:val="nil"/>
                    <w:bottom w:val="nil"/>
                    <w:right w:val="nil"/>
                  </w:tcBorders>
                  <w:shd w:val="clear" w:color="auto" w:fill="auto"/>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350,8</w:t>
                  </w:r>
                </w:p>
              </w:tc>
              <w:tc>
                <w:tcPr>
                  <w:tcW w:w="972" w:type="dxa"/>
                  <w:tcBorders>
                    <w:top w:val="single" w:sz="4" w:space="0" w:color="auto"/>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409,8</w:t>
                  </w:r>
                </w:p>
              </w:tc>
              <w:tc>
                <w:tcPr>
                  <w:tcW w:w="1111" w:type="dxa"/>
                  <w:tcBorders>
                    <w:top w:val="single" w:sz="4" w:space="0" w:color="auto"/>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341,3</w:t>
                  </w:r>
                </w:p>
              </w:tc>
              <w:tc>
                <w:tcPr>
                  <w:tcW w:w="1074" w:type="dxa"/>
                  <w:tcBorders>
                    <w:top w:val="single" w:sz="4" w:space="0" w:color="auto"/>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402,9</w:t>
                  </w:r>
                </w:p>
              </w:tc>
            </w:tr>
            <w:tr w:rsidR="0047160D" w:rsidRPr="00836FB8" w:rsidTr="00F83395">
              <w:trPr>
                <w:trHeight w:val="620"/>
              </w:trPr>
              <w:tc>
                <w:tcPr>
                  <w:tcW w:w="3823" w:type="dxa"/>
                  <w:tcBorders>
                    <w:top w:val="nil"/>
                    <w:left w:val="nil"/>
                    <w:bottom w:val="nil"/>
                    <w:right w:val="nil"/>
                  </w:tcBorders>
                  <w:shd w:val="clear" w:color="auto" w:fill="auto"/>
                  <w:vAlign w:val="bottom"/>
                  <w:hideMark/>
                </w:tcPr>
                <w:p w:rsidR="0047160D" w:rsidRPr="0047160D" w:rsidRDefault="0047160D" w:rsidP="0047160D">
                  <w:pPr>
                    <w:spacing w:after="0" w:line="240" w:lineRule="auto"/>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 xml:space="preserve">Внесено минеральных удобрений под сельскохозяйственные культуры (в переводе    на действующее вещество) - всего, </w:t>
                  </w:r>
                  <w:r w:rsidRPr="0047160D">
                    <w:rPr>
                      <w:rFonts w:ascii="Times New Roman" w:eastAsia="Times New Roman" w:hAnsi="Times New Roman" w:cs="Times New Roman"/>
                      <w:i/>
                      <w:iCs/>
                      <w:lang w:eastAsia="ru-RU"/>
                    </w:rPr>
                    <w:t>тыс. центнеров</w:t>
                  </w:r>
                </w:p>
              </w:tc>
              <w:tc>
                <w:tcPr>
                  <w:tcW w:w="1118"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303,9</w:t>
                  </w:r>
                </w:p>
              </w:tc>
              <w:tc>
                <w:tcPr>
                  <w:tcW w:w="974" w:type="dxa"/>
                  <w:tcBorders>
                    <w:top w:val="nil"/>
                    <w:left w:val="nil"/>
                    <w:bottom w:val="nil"/>
                    <w:right w:val="nil"/>
                  </w:tcBorders>
                  <w:shd w:val="clear" w:color="auto" w:fill="auto"/>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347,8</w:t>
                  </w:r>
                </w:p>
              </w:tc>
              <w:tc>
                <w:tcPr>
                  <w:tcW w:w="972"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403,3</w:t>
                  </w:r>
                </w:p>
              </w:tc>
              <w:tc>
                <w:tcPr>
                  <w:tcW w:w="1111"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333,7</w:t>
                  </w:r>
                </w:p>
              </w:tc>
              <w:tc>
                <w:tcPr>
                  <w:tcW w:w="1074"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372,0</w:t>
                  </w:r>
                </w:p>
              </w:tc>
            </w:tr>
            <w:tr w:rsidR="0047160D" w:rsidRPr="00836FB8" w:rsidTr="00F83395">
              <w:trPr>
                <w:trHeight w:val="158"/>
              </w:trPr>
              <w:tc>
                <w:tcPr>
                  <w:tcW w:w="3823" w:type="dxa"/>
                  <w:tcBorders>
                    <w:top w:val="nil"/>
                    <w:left w:val="nil"/>
                    <w:bottom w:val="nil"/>
                    <w:right w:val="nil"/>
                  </w:tcBorders>
                  <w:shd w:val="clear" w:color="auto" w:fill="auto"/>
                  <w:hideMark/>
                </w:tcPr>
                <w:p w:rsidR="0047160D" w:rsidRPr="0047160D" w:rsidRDefault="0047160D" w:rsidP="0047160D">
                  <w:pPr>
                    <w:spacing w:after="0" w:line="240" w:lineRule="auto"/>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 xml:space="preserve">    на 1 га всей посевной площади, </w:t>
                  </w:r>
                  <w:r w:rsidRPr="0047160D">
                    <w:rPr>
                      <w:rFonts w:ascii="Times New Roman" w:eastAsia="Times New Roman" w:hAnsi="Times New Roman" w:cs="Times New Roman"/>
                      <w:i/>
                      <w:iCs/>
                      <w:lang w:eastAsia="ru-RU"/>
                    </w:rPr>
                    <w:t xml:space="preserve"> кг</w:t>
                  </w:r>
                </w:p>
              </w:tc>
              <w:tc>
                <w:tcPr>
                  <w:tcW w:w="1118"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25,4</w:t>
                  </w:r>
                </w:p>
              </w:tc>
              <w:tc>
                <w:tcPr>
                  <w:tcW w:w="974"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33,4</w:t>
                  </w:r>
                </w:p>
              </w:tc>
              <w:tc>
                <w:tcPr>
                  <w:tcW w:w="972"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28,6</w:t>
                  </w:r>
                </w:p>
              </w:tc>
              <w:tc>
                <w:tcPr>
                  <w:tcW w:w="1111"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27,8</w:t>
                  </w:r>
                </w:p>
              </w:tc>
              <w:tc>
                <w:tcPr>
                  <w:tcW w:w="1074" w:type="dxa"/>
                  <w:tcBorders>
                    <w:top w:val="nil"/>
                    <w:left w:val="nil"/>
                    <w:bottom w:val="nil"/>
                    <w:right w:val="nil"/>
                  </w:tcBorders>
                  <w:shd w:val="clear" w:color="auto" w:fill="auto"/>
                  <w:noWrap/>
                  <w:vAlign w:val="bottom"/>
                  <w:hideMark/>
                </w:tcPr>
                <w:p w:rsidR="0047160D" w:rsidRPr="0047160D" w:rsidRDefault="0047160D" w:rsidP="00434119">
                  <w:pPr>
                    <w:spacing w:after="0" w:line="240" w:lineRule="auto"/>
                    <w:jc w:val="right"/>
                    <w:rPr>
                      <w:rFonts w:ascii="Times New Roman" w:eastAsia="Times New Roman" w:hAnsi="Times New Roman" w:cs="Times New Roman"/>
                      <w:lang w:eastAsia="ru-RU"/>
                    </w:rPr>
                  </w:pPr>
                  <w:r w:rsidRPr="0047160D">
                    <w:rPr>
                      <w:rFonts w:ascii="Times New Roman" w:eastAsia="Times New Roman" w:hAnsi="Times New Roman" w:cs="Times New Roman"/>
                      <w:lang w:eastAsia="ru-RU"/>
                    </w:rPr>
                    <w:t>32,2</w:t>
                  </w:r>
                </w:p>
              </w:tc>
            </w:tr>
            <w:tr w:rsidR="0047160D" w:rsidRPr="00836FB8" w:rsidTr="00F83395">
              <w:trPr>
                <w:trHeight w:val="48"/>
              </w:trPr>
              <w:tc>
                <w:tcPr>
                  <w:tcW w:w="3823" w:type="dxa"/>
                  <w:tcBorders>
                    <w:top w:val="nil"/>
                    <w:left w:val="nil"/>
                    <w:bottom w:val="single" w:sz="4" w:space="0" w:color="auto"/>
                    <w:right w:val="nil"/>
                  </w:tcBorders>
                  <w:shd w:val="clear" w:color="auto" w:fill="auto"/>
                </w:tcPr>
                <w:p w:rsidR="0047160D" w:rsidRPr="00836FB8" w:rsidRDefault="0047160D" w:rsidP="0047160D">
                  <w:pPr>
                    <w:spacing w:after="0" w:line="240" w:lineRule="auto"/>
                    <w:rPr>
                      <w:rFonts w:ascii="Times New Roman" w:eastAsia="Times New Roman" w:hAnsi="Times New Roman" w:cs="Times New Roman"/>
                      <w:sz w:val="24"/>
                      <w:szCs w:val="24"/>
                      <w:lang w:eastAsia="ru-RU"/>
                    </w:rPr>
                  </w:pPr>
                </w:p>
              </w:tc>
              <w:tc>
                <w:tcPr>
                  <w:tcW w:w="1118" w:type="dxa"/>
                  <w:tcBorders>
                    <w:top w:val="nil"/>
                    <w:left w:val="nil"/>
                    <w:bottom w:val="single" w:sz="4" w:space="0" w:color="auto"/>
                    <w:right w:val="nil"/>
                  </w:tcBorders>
                  <w:shd w:val="clear" w:color="auto" w:fill="auto"/>
                  <w:noWrap/>
                  <w:vAlign w:val="bottom"/>
                </w:tcPr>
                <w:p w:rsidR="0047160D" w:rsidRPr="00836FB8" w:rsidRDefault="0047160D" w:rsidP="0047160D">
                  <w:pPr>
                    <w:spacing w:after="0" w:line="240" w:lineRule="auto"/>
                    <w:jc w:val="right"/>
                    <w:rPr>
                      <w:rFonts w:ascii="Times New Roman" w:eastAsia="Times New Roman" w:hAnsi="Times New Roman" w:cs="Times New Roman"/>
                      <w:sz w:val="24"/>
                      <w:szCs w:val="24"/>
                      <w:lang w:eastAsia="ru-RU"/>
                    </w:rPr>
                  </w:pPr>
                </w:p>
              </w:tc>
              <w:tc>
                <w:tcPr>
                  <w:tcW w:w="974" w:type="dxa"/>
                  <w:tcBorders>
                    <w:top w:val="nil"/>
                    <w:left w:val="nil"/>
                    <w:bottom w:val="single" w:sz="4" w:space="0" w:color="auto"/>
                    <w:right w:val="nil"/>
                  </w:tcBorders>
                  <w:shd w:val="clear" w:color="auto" w:fill="auto"/>
                  <w:noWrap/>
                  <w:vAlign w:val="bottom"/>
                </w:tcPr>
                <w:p w:rsidR="0047160D" w:rsidRPr="00836FB8" w:rsidRDefault="0047160D" w:rsidP="0047160D">
                  <w:pPr>
                    <w:spacing w:after="0" w:line="240" w:lineRule="auto"/>
                    <w:jc w:val="right"/>
                    <w:rPr>
                      <w:rFonts w:ascii="Times New Roman" w:eastAsia="Times New Roman" w:hAnsi="Times New Roman" w:cs="Times New Roman"/>
                      <w:sz w:val="24"/>
                      <w:szCs w:val="24"/>
                      <w:lang w:eastAsia="ru-RU"/>
                    </w:rPr>
                  </w:pPr>
                </w:p>
              </w:tc>
              <w:tc>
                <w:tcPr>
                  <w:tcW w:w="972" w:type="dxa"/>
                  <w:tcBorders>
                    <w:top w:val="nil"/>
                    <w:left w:val="nil"/>
                    <w:bottom w:val="single" w:sz="4" w:space="0" w:color="auto"/>
                    <w:right w:val="nil"/>
                  </w:tcBorders>
                  <w:shd w:val="clear" w:color="auto" w:fill="auto"/>
                  <w:noWrap/>
                  <w:vAlign w:val="bottom"/>
                </w:tcPr>
                <w:p w:rsidR="0047160D" w:rsidRPr="00836FB8" w:rsidRDefault="0047160D" w:rsidP="0047160D">
                  <w:pPr>
                    <w:spacing w:after="0" w:line="240" w:lineRule="auto"/>
                    <w:jc w:val="right"/>
                    <w:rPr>
                      <w:rFonts w:ascii="Times New Roman" w:eastAsia="Times New Roman" w:hAnsi="Times New Roman" w:cs="Times New Roman"/>
                      <w:sz w:val="24"/>
                      <w:szCs w:val="24"/>
                      <w:lang w:eastAsia="ru-RU"/>
                    </w:rPr>
                  </w:pPr>
                </w:p>
              </w:tc>
              <w:tc>
                <w:tcPr>
                  <w:tcW w:w="1111" w:type="dxa"/>
                  <w:tcBorders>
                    <w:top w:val="nil"/>
                    <w:left w:val="nil"/>
                    <w:bottom w:val="single" w:sz="4" w:space="0" w:color="auto"/>
                    <w:right w:val="nil"/>
                  </w:tcBorders>
                  <w:shd w:val="clear" w:color="auto" w:fill="auto"/>
                  <w:noWrap/>
                  <w:vAlign w:val="bottom"/>
                </w:tcPr>
                <w:p w:rsidR="0047160D" w:rsidRPr="00836FB8" w:rsidRDefault="0047160D" w:rsidP="0047160D">
                  <w:pPr>
                    <w:spacing w:after="0" w:line="240" w:lineRule="auto"/>
                    <w:jc w:val="right"/>
                    <w:rPr>
                      <w:rFonts w:ascii="Times New Roman" w:eastAsia="Times New Roman" w:hAnsi="Times New Roman" w:cs="Times New Roman"/>
                      <w:color w:val="000000"/>
                      <w:sz w:val="24"/>
                      <w:szCs w:val="24"/>
                      <w:lang w:eastAsia="ru-RU"/>
                    </w:rPr>
                  </w:pPr>
                </w:p>
              </w:tc>
              <w:tc>
                <w:tcPr>
                  <w:tcW w:w="1074" w:type="dxa"/>
                  <w:tcBorders>
                    <w:top w:val="nil"/>
                    <w:left w:val="nil"/>
                    <w:bottom w:val="single" w:sz="4" w:space="0" w:color="auto"/>
                    <w:right w:val="nil"/>
                  </w:tcBorders>
                  <w:shd w:val="clear" w:color="auto" w:fill="auto"/>
                  <w:noWrap/>
                  <w:vAlign w:val="bottom"/>
                </w:tcPr>
                <w:p w:rsidR="0047160D" w:rsidRPr="00836FB8" w:rsidRDefault="0047160D" w:rsidP="0047160D">
                  <w:pPr>
                    <w:spacing w:after="0" w:line="240" w:lineRule="auto"/>
                    <w:jc w:val="right"/>
                    <w:rPr>
                      <w:rFonts w:ascii="Times New Roman" w:eastAsia="Times New Roman" w:hAnsi="Times New Roman" w:cs="Times New Roman"/>
                      <w:sz w:val="24"/>
                      <w:szCs w:val="24"/>
                      <w:lang w:eastAsia="ru-RU"/>
                    </w:rPr>
                  </w:pPr>
                </w:p>
              </w:tc>
            </w:tr>
          </w:tbl>
          <w:p w:rsidR="0047160D" w:rsidRPr="0047160D" w:rsidRDefault="0047160D" w:rsidP="00AE7A69">
            <w:pPr>
              <w:jc w:val="both"/>
              <w:rPr>
                <w:rFonts w:ascii="Times New Roman" w:hAnsi="Times New Roman" w:cs="Times New Roman"/>
                <w:b/>
                <w:sz w:val="24"/>
                <w:szCs w:val="24"/>
                <w:u w:val="single"/>
                <w:lang w:val="ky-KG"/>
              </w:rPr>
            </w:pPr>
            <w:r w:rsidRPr="0047160D">
              <w:rPr>
                <w:rFonts w:ascii="Times New Roman" w:hAnsi="Times New Roman" w:cs="Times New Roman"/>
                <w:b/>
                <w:sz w:val="24"/>
                <w:szCs w:val="24"/>
                <w:lang w:val="ky-KG"/>
              </w:rPr>
              <w:t>О</w:t>
            </w:r>
            <w:proofErr w:type="spellStart"/>
            <w:r w:rsidRPr="0047160D">
              <w:rPr>
                <w:rFonts w:ascii="Times New Roman" w:hAnsi="Times New Roman" w:cs="Times New Roman"/>
                <w:b/>
                <w:sz w:val="24"/>
                <w:szCs w:val="24"/>
              </w:rPr>
              <w:t>бъем</w:t>
            </w:r>
            <w:proofErr w:type="spellEnd"/>
            <w:r w:rsidRPr="0047160D">
              <w:rPr>
                <w:rFonts w:ascii="Times New Roman" w:hAnsi="Times New Roman" w:cs="Times New Roman"/>
                <w:b/>
                <w:sz w:val="24"/>
                <w:szCs w:val="24"/>
              </w:rPr>
              <w:t xml:space="preserve"> внесенных минеральных удобрений на 1 га посевной площади</w:t>
            </w:r>
          </w:p>
          <w:p w:rsidR="0047160D" w:rsidRPr="0047160D" w:rsidRDefault="0047160D" w:rsidP="00AE7A69">
            <w:pPr>
              <w:jc w:val="both"/>
              <w:rPr>
                <w:rFonts w:ascii="Times New Roman" w:hAnsi="Times New Roman" w:cs="Times New Roman"/>
                <w:sz w:val="24"/>
                <w:szCs w:val="24"/>
                <w:u w:val="single"/>
                <w:lang w:val="ky-KG"/>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4"/>
                <w:szCs w:val="24"/>
              </w:rPr>
            </w:pPr>
          </w:p>
          <w:p w:rsidR="0047160D" w:rsidRPr="0047160D" w:rsidRDefault="0047160D" w:rsidP="0047160D">
            <w:pPr>
              <w:rPr>
                <w:rFonts w:ascii="Times New Roman" w:hAnsi="Times New Roman" w:cs="Times New Roman"/>
                <w:sz w:val="20"/>
                <w:szCs w:val="20"/>
              </w:rPr>
            </w:pPr>
            <w:r w:rsidRPr="0047160D">
              <w:rPr>
                <w:rFonts w:ascii="Times New Roman" w:hAnsi="Times New Roman" w:cs="Times New Roman"/>
                <w:sz w:val="20"/>
                <w:szCs w:val="20"/>
                <w:vertAlign w:val="superscript"/>
              </w:rPr>
              <w:t xml:space="preserve">1 </w:t>
            </w:r>
            <w:r w:rsidRPr="0047160D">
              <w:rPr>
                <w:rFonts w:ascii="Times New Roman" w:hAnsi="Times New Roman" w:cs="Times New Roman"/>
                <w:sz w:val="20"/>
                <w:szCs w:val="20"/>
              </w:rPr>
              <w:t xml:space="preserve">По данным Департамента химизации и защиты растений Министерства сельского хозяйства, пищевой промышленности и мелиорации КР  </w:t>
            </w:r>
          </w:p>
        </w:tc>
      </w:tr>
    </w:tbl>
    <w:p w:rsidR="0047160D" w:rsidRDefault="0047160D" w:rsidP="00837653">
      <w:pPr>
        <w:rPr>
          <w:rFonts w:ascii="Times New Roman" w:hAnsi="Times New Roman" w:cs="Times New Roman"/>
        </w:rPr>
        <w:sectPr w:rsidR="0047160D" w:rsidSect="0037139B">
          <w:pgSz w:w="16838" w:h="11906" w:orient="landscape"/>
          <w:pgMar w:top="850" w:right="1134" w:bottom="1701" w:left="1134" w:header="708" w:footer="708" w:gutter="0"/>
          <w:cols w:space="708"/>
          <w:docGrid w:linePitch="360"/>
        </w:sectPr>
      </w:pPr>
    </w:p>
    <w:p w:rsidR="00AE7A69" w:rsidRPr="00956565" w:rsidRDefault="00AE7A69" w:rsidP="00837653">
      <w:pPr>
        <w:rPr>
          <w:rFonts w:ascii="Times New Roman" w:hAnsi="Times New Roman" w:cs="Times New Roman"/>
        </w:rPr>
      </w:pPr>
    </w:p>
    <w:tbl>
      <w:tblPr>
        <w:tblStyle w:val="a4"/>
        <w:tblW w:w="14459" w:type="dxa"/>
        <w:tblInd w:w="108" w:type="dxa"/>
        <w:tblLayout w:type="fixed"/>
        <w:tblLook w:val="04A0" w:firstRow="1" w:lastRow="0" w:firstColumn="1" w:lastColumn="0" w:noHBand="0" w:noVBand="1"/>
      </w:tblPr>
      <w:tblGrid>
        <w:gridCol w:w="3148"/>
        <w:gridCol w:w="11311"/>
      </w:tblGrid>
      <w:tr w:rsidR="00837653" w:rsidRPr="00956565" w:rsidTr="009A7ABE">
        <w:tc>
          <w:tcPr>
            <w:tcW w:w="14459" w:type="dxa"/>
            <w:gridSpan w:val="2"/>
            <w:shd w:val="clear" w:color="auto" w:fill="9CC2E5" w:themeFill="accent1" w:themeFillTint="99"/>
          </w:tcPr>
          <w:p w:rsidR="00837653" w:rsidRPr="00337145" w:rsidRDefault="00837653" w:rsidP="00837653">
            <w:pPr>
              <w:jc w:val="center"/>
              <w:rPr>
                <w:rFonts w:ascii="Times New Roman" w:hAnsi="Times New Roman" w:cs="Times New Roman"/>
                <w:b/>
                <w:sz w:val="24"/>
                <w:szCs w:val="24"/>
              </w:rPr>
            </w:pPr>
            <w:r w:rsidRPr="00337145">
              <w:rPr>
                <w:rFonts w:ascii="Times New Roman" w:hAnsi="Times New Roman" w:cs="Times New Roman"/>
                <w:b/>
                <w:sz w:val="24"/>
                <w:szCs w:val="24"/>
              </w:rPr>
              <w:t>Общее описание</w:t>
            </w:r>
          </w:p>
        </w:tc>
      </w:tr>
      <w:tr w:rsidR="00837653" w:rsidRPr="00956565" w:rsidTr="00DB3315">
        <w:trPr>
          <w:trHeight w:val="275"/>
        </w:trPr>
        <w:tc>
          <w:tcPr>
            <w:tcW w:w="3148"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Название индикатора </w:t>
            </w:r>
          </w:p>
        </w:tc>
        <w:tc>
          <w:tcPr>
            <w:tcW w:w="11311"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b/>
                <w:sz w:val="24"/>
                <w:szCs w:val="24"/>
              </w:rPr>
              <w:t>Удельный вес площади, удобренной минеральными удобрениями</w:t>
            </w:r>
          </w:p>
        </w:tc>
      </w:tr>
      <w:tr w:rsidR="00837653" w:rsidRPr="00956565" w:rsidTr="00337145">
        <w:trPr>
          <w:trHeight w:val="1554"/>
        </w:trPr>
        <w:tc>
          <w:tcPr>
            <w:tcW w:w="3148"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Обоснование/Определение индикатора </w:t>
            </w:r>
          </w:p>
        </w:tc>
        <w:tc>
          <w:tcPr>
            <w:tcW w:w="11311" w:type="dxa"/>
          </w:tcPr>
          <w:p w:rsidR="00837653" w:rsidRPr="00337145" w:rsidRDefault="00837653" w:rsidP="00DB3315">
            <w:pPr>
              <w:spacing w:after="120"/>
              <w:jc w:val="both"/>
              <w:rPr>
                <w:rFonts w:ascii="Times New Roman" w:hAnsi="Times New Roman" w:cs="Times New Roman"/>
                <w:sz w:val="24"/>
                <w:szCs w:val="24"/>
              </w:rPr>
            </w:pPr>
            <w:r w:rsidRPr="00337145">
              <w:rPr>
                <w:rFonts w:ascii="Times New Roman" w:hAnsi="Times New Roman" w:cs="Times New Roman"/>
                <w:sz w:val="24"/>
                <w:szCs w:val="24"/>
              </w:rPr>
              <w:t>Характеризует удельный вес посевных площадей, удобренной минеральными удобрениями от общей посевной площади</w:t>
            </w:r>
          </w:p>
          <w:p w:rsidR="00837653" w:rsidRPr="00337145" w:rsidRDefault="00837653" w:rsidP="00DB3315">
            <w:pPr>
              <w:pStyle w:val="a9"/>
              <w:shd w:val="clear" w:color="auto" w:fill="FFFFFF"/>
              <w:spacing w:before="0" w:beforeAutospacing="0" w:after="120" w:afterAutospacing="0"/>
              <w:jc w:val="both"/>
            </w:pPr>
            <w:r w:rsidRPr="00337145">
              <w:rPr>
                <w:color w:val="000000"/>
                <w:u w:val="single"/>
              </w:rPr>
              <w:t xml:space="preserve">Интерпретация индикатора. </w:t>
            </w:r>
            <w:r w:rsidRPr="00337145">
              <w:rPr>
                <w:color w:val="000000"/>
              </w:rPr>
              <w:t>По данным агрохимических исследований пашни Кыргызстана, характеризуются низким содержанием гумуса. Истощение запасов гумуса негативно влияет на агрофизические, химико-физические свойства и биологическую активность почвы.</w:t>
            </w:r>
          </w:p>
        </w:tc>
      </w:tr>
      <w:tr w:rsidR="00837653" w:rsidRPr="00956565" w:rsidTr="009A7ABE">
        <w:tc>
          <w:tcPr>
            <w:tcW w:w="3148"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Единица измерения </w:t>
            </w:r>
          </w:p>
        </w:tc>
        <w:tc>
          <w:tcPr>
            <w:tcW w:w="11311"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sz w:val="24"/>
                <w:szCs w:val="24"/>
              </w:rPr>
              <w:t>процент</w:t>
            </w:r>
          </w:p>
        </w:tc>
      </w:tr>
      <w:tr w:rsidR="00837653" w:rsidRPr="00956565" w:rsidTr="009A7ABE">
        <w:tc>
          <w:tcPr>
            <w:tcW w:w="3148"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Тип индикатора </w:t>
            </w:r>
          </w:p>
        </w:tc>
        <w:tc>
          <w:tcPr>
            <w:tcW w:w="11311"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sz w:val="24"/>
                <w:szCs w:val="24"/>
              </w:rPr>
              <w:t>Расчетный показатель</w:t>
            </w:r>
          </w:p>
        </w:tc>
      </w:tr>
      <w:tr w:rsidR="00837653" w:rsidRPr="00956565" w:rsidTr="009A7ABE">
        <w:tc>
          <w:tcPr>
            <w:tcW w:w="3148"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sz w:val="24"/>
                <w:szCs w:val="24"/>
              </w:rPr>
              <w:t>Уровень детализации (республика, область, район)</w:t>
            </w:r>
          </w:p>
        </w:tc>
        <w:tc>
          <w:tcPr>
            <w:tcW w:w="11311" w:type="dxa"/>
          </w:tcPr>
          <w:p w:rsidR="00837653" w:rsidRPr="00337145" w:rsidRDefault="00837653" w:rsidP="00DB3315">
            <w:pPr>
              <w:spacing w:after="120"/>
              <w:rPr>
                <w:rFonts w:ascii="Times New Roman" w:hAnsi="Times New Roman" w:cs="Times New Roman"/>
                <w:sz w:val="24"/>
                <w:szCs w:val="24"/>
              </w:rPr>
            </w:pPr>
            <w:r w:rsidRPr="00337145">
              <w:rPr>
                <w:rFonts w:ascii="Times New Roman" w:hAnsi="Times New Roman" w:cs="Times New Roman"/>
                <w:sz w:val="24"/>
                <w:szCs w:val="24"/>
              </w:rPr>
              <w:t>Республика, область, район</w:t>
            </w:r>
          </w:p>
        </w:tc>
      </w:tr>
      <w:tr w:rsidR="00AE7A69" w:rsidRPr="00956565" w:rsidTr="009A7ABE">
        <w:tc>
          <w:tcPr>
            <w:tcW w:w="3148"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Срок предоставления </w:t>
            </w:r>
          </w:p>
        </w:tc>
        <w:tc>
          <w:tcPr>
            <w:tcW w:w="11311"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Годовая -Февраль после отчетного периода</w:t>
            </w:r>
          </w:p>
        </w:tc>
      </w:tr>
      <w:tr w:rsidR="00AE7A69" w:rsidRPr="00956565" w:rsidTr="009A7ABE">
        <w:tc>
          <w:tcPr>
            <w:tcW w:w="3148"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Ответственное ведомство </w:t>
            </w:r>
          </w:p>
        </w:tc>
        <w:tc>
          <w:tcPr>
            <w:tcW w:w="11311" w:type="dxa"/>
          </w:tcPr>
          <w:p w:rsidR="00AE7A69" w:rsidRPr="00337145" w:rsidRDefault="00AE7A69" w:rsidP="00DB3315">
            <w:pPr>
              <w:spacing w:after="120"/>
              <w:rPr>
                <w:rFonts w:ascii="Times New Roman" w:hAnsi="Times New Roman" w:cs="Times New Roman"/>
                <w:sz w:val="24"/>
                <w:szCs w:val="24"/>
              </w:rPr>
            </w:pPr>
            <w:proofErr w:type="spellStart"/>
            <w:r w:rsidRPr="00337145">
              <w:rPr>
                <w:rFonts w:ascii="Times New Roman" w:hAnsi="Times New Roman" w:cs="Times New Roman"/>
                <w:sz w:val="24"/>
                <w:szCs w:val="24"/>
              </w:rPr>
              <w:t>Нацстатком</w:t>
            </w:r>
            <w:proofErr w:type="spellEnd"/>
            <w:r w:rsidRPr="00337145">
              <w:rPr>
                <w:rFonts w:ascii="Times New Roman" w:hAnsi="Times New Roman" w:cs="Times New Roman"/>
                <w:sz w:val="24"/>
                <w:szCs w:val="24"/>
              </w:rPr>
              <w:t xml:space="preserve"> КР</w:t>
            </w:r>
          </w:p>
        </w:tc>
      </w:tr>
      <w:tr w:rsidR="00AE7A69" w:rsidRPr="00956565" w:rsidTr="009A7ABE">
        <w:tc>
          <w:tcPr>
            <w:tcW w:w="3148"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Источник данных/отдел</w:t>
            </w:r>
          </w:p>
        </w:tc>
        <w:tc>
          <w:tcPr>
            <w:tcW w:w="11311"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Департамент по химизации и защите растений </w:t>
            </w:r>
            <w:proofErr w:type="spellStart"/>
            <w:r w:rsidRPr="00337145">
              <w:rPr>
                <w:rFonts w:ascii="Times New Roman" w:hAnsi="Times New Roman" w:cs="Times New Roman"/>
                <w:sz w:val="24"/>
                <w:szCs w:val="24"/>
              </w:rPr>
              <w:t>МСХППиМ</w:t>
            </w:r>
            <w:proofErr w:type="spellEnd"/>
            <w:r w:rsidRPr="00337145">
              <w:rPr>
                <w:rFonts w:ascii="Times New Roman" w:hAnsi="Times New Roman" w:cs="Times New Roman"/>
                <w:sz w:val="24"/>
                <w:szCs w:val="24"/>
              </w:rPr>
              <w:t xml:space="preserve"> / отдел статистики сельского хозяйства управления статистики реального сектора Нацстаткома.</w:t>
            </w:r>
          </w:p>
        </w:tc>
      </w:tr>
      <w:tr w:rsidR="00AE7A69" w:rsidRPr="00956565" w:rsidTr="009A7ABE">
        <w:tc>
          <w:tcPr>
            <w:tcW w:w="3148"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Дополнительные источники данных</w:t>
            </w:r>
          </w:p>
        </w:tc>
        <w:tc>
          <w:tcPr>
            <w:tcW w:w="11311" w:type="dxa"/>
          </w:tcPr>
          <w:p w:rsidR="00AE7A69" w:rsidRPr="00337145" w:rsidRDefault="00AE7A69" w:rsidP="00DB3315">
            <w:pPr>
              <w:spacing w:after="120"/>
              <w:rPr>
                <w:rFonts w:ascii="Times New Roman" w:hAnsi="Times New Roman" w:cs="Times New Roman"/>
                <w:sz w:val="24"/>
                <w:szCs w:val="24"/>
              </w:rPr>
            </w:pPr>
          </w:p>
        </w:tc>
      </w:tr>
      <w:tr w:rsidR="00AE7A69" w:rsidRPr="00956565" w:rsidTr="009A7ABE">
        <w:tc>
          <w:tcPr>
            <w:tcW w:w="3148"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Периодичность сбора отчётности  </w:t>
            </w:r>
          </w:p>
        </w:tc>
        <w:tc>
          <w:tcPr>
            <w:tcW w:w="11311"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Годовая</w:t>
            </w:r>
          </w:p>
        </w:tc>
      </w:tr>
      <w:tr w:rsidR="00AE7A69" w:rsidRPr="00956565" w:rsidTr="009A7ABE">
        <w:tc>
          <w:tcPr>
            <w:tcW w:w="3148" w:type="dxa"/>
          </w:tcPr>
          <w:p w:rsidR="00AE7A69" w:rsidRPr="00337145" w:rsidRDefault="00AE7A69" w:rsidP="00DB3315">
            <w:pPr>
              <w:spacing w:after="120"/>
              <w:rPr>
                <w:rFonts w:ascii="Times New Roman" w:hAnsi="Times New Roman" w:cs="Times New Roman"/>
                <w:sz w:val="24"/>
                <w:szCs w:val="24"/>
              </w:rPr>
            </w:pPr>
            <w:r w:rsidRPr="00337145">
              <w:rPr>
                <w:rFonts w:ascii="Times New Roman" w:hAnsi="Times New Roman" w:cs="Times New Roman"/>
                <w:sz w:val="24"/>
                <w:szCs w:val="24"/>
              </w:rPr>
              <w:t xml:space="preserve">Дополнительная информация и ссылки </w:t>
            </w:r>
          </w:p>
        </w:tc>
        <w:tc>
          <w:tcPr>
            <w:tcW w:w="11311" w:type="dxa"/>
          </w:tcPr>
          <w:p w:rsidR="00AE7A69" w:rsidRPr="00337145" w:rsidRDefault="00AE7A69" w:rsidP="00DB3315">
            <w:pPr>
              <w:spacing w:after="120"/>
              <w:contextualSpacing/>
              <w:jc w:val="both"/>
              <w:rPr>
                <w:rFonts w:ascii="Times New Roman" w:hAnsi="Times New Roman" w:cs="Times New Roman"/>
                <w:sz w:val="24"/>
                <w:szCs w:val="24"/>
              </w:rPr>
            </w:pPr>
            <w:r w:rsidRPr="00337145">
              <w:rPr>
                <w:rFonts w:ascii="Times New Roman" w:hAnsi="Times New Roman" w:cs="Times New Roman"/>
                <w:sz w:val="24"/>
                <w:szCs w:val="24"/>
              </w:rPr>
              <w:t>По видам сельскохозяйственных культур (зерновые, пшеница, рис, кукуруза, сахарная свекла, картофель, овощные, бахчевые, масличные, кормовые и т.д.).</w:t>
            </w:r>
          </w:p>
        </w:tc>
      </w:tr>
      <w:tr w:rsidR="00AE7A69" w:rsidRPr="00956565" w:rsidTr="009A7ABE">
        <w:tc>
          <w:tcPr>
            <w:tcW w:w="14459" w:type="dxa"/>
            <w:gridSpan w:val="2"/>
            <w:shd w:val="clear" w:color="auto" w:fill="9CC2E5" w:themeFill="accent1" w:themeFillTint="99"/>
          </w:tcPr>
          <w:p w:rsidR="00AE7A69" w:rsidRPr="00337145" w:rsidRDefault="00AE7A69" w:rsidP="00AE7A69">
            <w:pPr>
              <w:jc w:val="center"/>
              <w:rPr>
                <w:rFonts w:ascii="Times New Roman" w:hAnsi="Times New Roman" w:cs="Times New Roman"/>
                <w:b/>
                <w:sz w:val="24"/>
                <w:szCs w:val="24"/>
              </w:rPr>
            </w:pPr>
            <w:r w:rsidRPr="00337145">
              <w:rPr>
                <w:rFonts w:ascii="Times New Roman" w:hAnsi="Times New Roman" w:cs="Times New Roman"/>
                <w:b/>
                <w:sz w:val="24"/>
                <w:szCs w:val="24"/>
              </w:rPr>
              <w:t>Методология</w:t>
            </w:r>
          </w:p>
        </w:tc>
      </w:tr>
      <w:tr w:rsidR="00AE7A69" w:rsidRPr="00956565" w:rsidTr="009A7ABE">
        <w:tc>
          <w:tcPr>
            <w:tcW w:w="3148" w:type="dxa"/>
          </w:tcPr>
          <w:p w:rsidR="00AE7A69" w:rsidRPr="00337145" w:rsidRDefault="00AE7A69" w:rsidP="00AE7A69">
            <w:pPr>
              <w:rPr>
                <w:rFonts w:ascii="Times New Roman" w:hAnsi="Times New Roman" w:cs="Times New Roman"/>
                <w:sz w:val="24"/>
                <w:szCs w:val="24"/>
              </w:rPr>
            </w:pPr>
            <w:r w:rsidRPr="00337145">
              <w:rPr>
                <w:rFonts w:ascii="Times New Roman" w:hAnsi="Times New Roman" w:cs="Times New Roman"/>
                <w:sz w:val="24"/>
                <w:szCs w:val="24"/>
              </w:rPr>
              <w:t xml:space="preserve">Сбор, обработка данных и методы расчета </w:t>
            </w:r>
          </w:p>
        </w:tc>
        <w:tc>
          <w:tcPr>
            <w:tcW w:w="11311" w:type="dxa"/>
          </w:tcPr>
          <w:p w:rsidR="00AE7A69" w:rsidRPr="00337145" w:rsidRDefault="00AE7A69" w:rsidP="00AE7A69">
            <w:pPr>
              <w:jc w:val="both"/>
              <w:rPr>
                <w:rFonts w:ascii="Times New Roman" w:hAnsi="Times New Roman" w:cs="Times New Roman"/>
                <w:sz w:val="24"/>
                <w:szCs w:val="24"/>
                <w:u w:val="single"/>
              </w:rPr>
            </w:pPr>
            <w:r w:rsidRPr="00337145">
              <w:rPr>
                <w:rFonts w:ascii="Times New Roman" w:hAnsi="Times New Roman" w:cs="Times New Roman"/>
                <w:sz w:val="24"/>
                <w:szCs w:val="24"/>
                <w:u w:val="single"/>
              </w:rPr>
              <w:t xml:space="preserve">Сбор ответственный Департамент по химизации и защите растений </w:t>
            </w:r>
            <w:proofErr w:type="spellStart"/>
            <w:r w:rsidRPr="00337145">
              <w:rPr>
                <w:rFonts w:ascii="Times New Roman" w:hAnsi="Times New Roman" w:cs="Times New Roman"/>
                <w:sz w:val="24"/>
                <w:szCs w:val="24"/>
                <w:u w:val="single"/>
              </w:rPr>
              <w:t>МСХППиМ</w:t>
            </w:r>
            <w:proofErr w:type="spellEnd"/>
            <w:r w:rsidRPr="00337145">
              <w:rPr>
                <w:rFonts w:ascii="Times New Roman" w:hAnsi="Times New Roman" w:cs="Times New Roman"/>
                <w:sz w:val="24"/>
                <w:szCs w:val="24"/>
                <w:u w:val="single"/>
              </w:rPr>
              <w:t>.</w:t>
            </w:r>
          </w:p>
          <w:p w:rsidR="00AE7A69" w:rsidRPr="00337145" w:rsidRDefault="00AE7A69" w:rsidP="00AE7A69">
            <w:pPr>
              <w:spacing w:before="120" w:after="120"/>
              <w:jc w:val="both"/>
              <w:rPr>
                <w:rFonts w:ascii="Times New Roman" w:hAnsi="Times New Roman" w:cs="Times New Roman"/>
                <w:sz w:val="24"/>
                <w:szCs w:val="24"/>
              </w:rPr>
            </w:pPr>
            <w:r w:rsidRPr="00337145">
              <w:rPr>
                <w:rFonts w:ascii="Times New Roman" w:hAnsi="Times New Roman" w:cs="Times New Roman"/>
                <w:sz w:val="24"/>
                <w:szCs w:val="24"/>
              </w:rPr>
              <w:t xml:space="preserve">Первичные данные </w:t>
            </w:r>
            <w:proofErr w:type="gramStart"/>
            <w:r w:rsidRPr="00337145">
              <w:rPr>
                <w:rFonts w:ascii="Times New Roman" w:hAnsi="Times New Roman" w:cs="Times New Roman"/>
                <w:sz w:val="24"/>
                <w:szCs w:val="24"/>
              </w:rPr>
              <w:t xml:space="preserve">по  </w:t>
            </w:r>
            <w:proofErr w:type="spellStart"/>
            <w:r w:rsidRPr="00337145">
              <w:rPr>
                <w:rFonts w:ascii="Times New Roman" w:hAnsi="Times New Roman" w:cs="Times New Roman"/>
                <w:sz w:val="24"/>
                <w:szCs w:val="24"/>
              </w:rPr>
              <w:t>айыл</w:t>
            </w:r>
            <w:proofErr w:type="spellEnd"/>
            <w:proofErr w:type="gramEnd"/>
            <w:r w:rsidRPr="00337145">
              <w:rPr>
                <w:rFonts w:ascii="Times New Roman" w:hAnsi="Times New Roman" w:cs="Times New Roman"/>
                <w:sz w:val="24"/>
                <w:szCs w:val="24"/>
              </w:rPr>
              <w:t xml:space="preserve"> </w:t>
            </w:r>
            <w:proofErr w:type="spellStart"/>
            <w:r w:rsidRPr="00337145">
              <w:rPr>
                <w:rFonts w:ascii="Times New Roman" w:hAnsi="Times New Roman" w:cs="Times New Roman"/>
                <w:sz w:val="24"/>
                <w:szCs w:val="24"/>
              </w:rPr>
              <w:t>окмоту</w:t>
            </w:r>
            <w:proofErr w:type="spellEnd"/>
            <w:r w:rsidRPr="00337145">
              <w:rPr>
                <w:rFonts w:ascii="Times New Roman" w:hAnsi="Times New Roman" w:cs="Times New Roman"/>
                <w:sz w:val="24"/>
                <w:szCs w:val="24"/>
              </w:rPr>
              <w:t xml:space="preserve"> собирает специалист межрегионального отдела химизации и защиты растений на районном уровне и представляют в межрегиональный отдел химизации и защиты растений, далее в  Департамент по химизации и защите растений </w:t>
            </w:r>
            <w:proofErr w:type="spellStart"/>
            <w:r w:rsidRPr="00337145">
              <w:rPr>
                <w:rFonts w:ascii="Times New Roman" w:hAnsi="Times New Roman" w:cs="Times New Roman"/>
                <w:sz w:val="24"/>
                <w:szCs w:val="24"/>
              </w:rPr>
              <w:t>МСХППиМ</w:t>
            </w:r>
            <w:proofErr w:type="spellEnd"/>
            <w:r w:rsidRPr="00337145">
              <w:rPr>
                <w:rFonts w:ascii="Times New Roman" w:hAnsi="Times New Roman" w:cs="Times New Roman"/>
                <w:sz w:val="24"/>
                <w:szCs w:val="24"/>
              </w:rPr>
              <w:t xml:space="preserve">. Собранные данные суммируются. Сумма складывается из показателей внесения минеральных удобрений под разные сельскохозяйственные культуры. Суммарный отчет </w:t>
            </w:r>
            <w:r w:rsidRPr="00337145">
              <w:rPr>
                <w:rFonts w:ascii="Times New Roman" w:hAnsi="Times New Roman" w:cs="Times New Roman"/>
                <w:bCs/>
                <w:sz w:val="24"/>
                <w:szCs w:val="24"/>
              </w:rPr>
              <w:t xml:space="preserve"> представляется в</w:t>
            </w:r>
            <w:r w:rsidRPr="00337145">
              <w:rPr>
                <w:rFonts w:ascii="Times New Roman" w:hAnsi="Times New Roman" w:cs="Times New Roman"/>
                <w:sz w:val="24"/>
                <w:szCs w:val="24"/>
              </w:rPr>
              <w:t xml:space="preserve"> Национальный статистический комитет.</w:t>
            </w:r>
          </w:p>
          <w:p w:rsidR="00AE7A69" w:rsidRPr="00337145" w:rsidRDefault="00AE7A69" w:rsidP="00AE7A69">
            <w:pPr>
              <w:spacing w:before="120" w:after="120"/>
              <w:jc w:val="both"/>
              <w:rPr>
                <w:rFonts w:ascii="Times New Roman" w:hAnsi="Times New Roman" w:cs="Times New Roman"/>
                <w:sz w:val="24"/>
                <w:szCs w:val="24"/>
              </w:rPr>
            </w:pPr>
            <w:r w:rsidRPr="00337145">
              <w:rPr>
                <w:rFonts w:ascii="Times New Roman" w:hAnsi="Times New Roman" w:cs="Times New Roman"/>
                <w:sz w:val="24"/>
                <w:szCs w:val="24"/>
              </w:rPr>
              <w:t xml:space="preserve"> Расчет производится по нижеследующей формуле:</w:t>
            </w:r>
          </w:p>
          <w:p w:rsidR="00AE7A69" w:rsidRPr="00337145" w:rsidRDefault="00AE7A69" w:rsidP="00AE7A69">
            <w:pPr>
              <w:spacing w:before="120" w:after="120"/>
              <w:jc w:val="center"/>
              <w:rPr>
                <w:rFonts w:ascii="Times New Roman" w:hAnsi="Times New Roman" w:cs="Times New Roman"/>
                <w:sz w:val="24"/>
                <w:szCs w:val="24"/>
              </w:rPr>
            </w:pPr>
            <m:oMathPara>
              <m:oMath>
                <m:r>
                  <m:rPr>
                    <m:sty m:val="p"/>
                  </m:rPr>
                  <w:rPr>
                    <w:rFonts w:ascii="Cambria Math" w:hAnsi="Cambria Math" w:cs="Times New Roman"/>
                    <w:sz w:val="24"/>
                    <w:szCs w:val="24"/>
                  </w:rPr>
                  <m:t xml:space="preserve">Р= </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удобренная минеральными удобрениями, га </m:t>
                    </m:r>
                  </m:num>
                  <m:den>
                    <m:r>
                      <m:rPr>
                        <m:sty m:val="p"/>
                      </m:rPr>
                      <w:rPr>
                        <w:rFonts w:ascii="Cambria Math" w:hAnsi="Cambria Math" w:cs="Times New Roman"/>
                        <w:sz w:val="24"/>
                        <w:szCs w:val="24"/>
                      </w:rPr>
                      <m:t>Площадь сельскохозяйственных посевов, га</m:t>
                    </m:r>
                  </m:den>
                </m:f>
                <m:r>
                  <w:rPr>
                    <w:rFonts w:ascii="Cambria Math" w:hAnsi="Cambria Math" w:cs="Times New Roman"/>
                    <w:sz w:val="24"/>
                    <w:szCs w:val="24"/>
                  </w:rPr>
                  <m:t>*100</m:t>
                </m:r>
              </m:oMath>
            </m:oMathPara>
          </w:p>
          <w:p w:rsidR="00AE7A69" w:rsidRPr="00337145" w:rsidRDefault="00AE7A69" w:rsidP="00AE7A69">
            <w:pPr>
              <w:spacing w:before="120" w:after="120"/>
              <w:rPr>
                <w:rFonts w:ascii="Times New Roman" w:hAnsi="Times New Roman" w:cs="Times New Roman"/>
                <w:sz w:val="24"/>
                <w:szCs w:val="24"/>
              </w:rPr>
            </w:pPr>
            <w:r w:rsidRPr="00337145">
              <w:rPr>
                <w:rFonts w:ascii="Times New Roman" w:hAnsi="Times New Roman" w:cs="Times New Roman"/>
                <w:i/>
                <w:sz w:val="24"/>
                <w:szCs w:val="24"/>
              </w:rPr>
              <w:t>где, Р – удельный вес площади, удобренной минеральными удобрениями, в процентах.</w:t>
            </w:r>
          </w:p>
        </w:tc>
      </w:tr>
      <w:tr w:rsidR="003D432E" w:rsidRPr="00956565" w:rsidTr="009A7ABE">
        <w:tc>
          <w:tcPr>
            <w:tcW w:w="3148" w:type="dxa"/>
          </w:tcPr>
          <w:p w:rsidR="003D432E" w:rsidRPr="00337145" w:rsidRDefault="003D432E" w:rsidP="003D432E">
            <w:pPr>
              <w:rPr>
                <w:rFonts w:ascii="Times New Roman" w:hAnsi="Times New Roman" w:cs="Times New Roman"/>
                <w:sz w:val="24"/>
                <w:szCs w:val="24"/>
              </w:rPr>
            </w:pPr>
            <w:r>
              <w:rPr>
                <w:rFonts w:ascii="Times New Roman" w:hAnsi="Times New Roman" w:cs="Times New Roman"/>
                <w:sz w:val="24"/>
                <w:szCs w:val="24"/>
              </w:rPr>
              <w:t>Формы</w:t>
            </w:r>
          </w:p>
        </w:tc>
        <w:tc>
          <w:tcPr>
            <w:tcW w:w="11311" w:type="dxa"/>
          </w:tcPr>
          <w:p w:rsidR="003D432E" w:rsidRPr="003D432E" w:rsidRDefault="003D432E" w:rsidP="003D432E">
            <w:pPr>
              <w:spacing w:after="120"/>
              <w:jc w:val="both"/>
              <w:rPr>
                <w:rFonts w:ascii="Kyrghyz Times" w:hAnsi="Kyrghyz Times" w:cs="Times New Roman"/>
              </w:rPr>
            </w:pPr>
            <w:r>
              <w:rPr>
                <w:rFonts w:ascii="Kyrghyz Times" w:hAnsi="Kyrghyz Times" w:cs="Times New Roman"/>
              </w:rPr>
              <w:t>№9-</w:t>
            </w:r>
            <w:r w:rsidRPr="003D432E">
              <w:rPr>
                <w:rFonts w:ascii="Kyrghyz Times" w:hAnsi="Kyrghyz Times" w:cs="Times New Roman"/>
              </w:rPr>
              <w:t xml:space="preserve">СХ </w:t>
            </w:r>
            <w:r w:rsidRPr="003D432E">
              <w:rPr>
                <w:rFonts w:ascii="Kyrghyz Times" w:hAnsi="Kyrghyz Times" w:cs="Times New Roman"/>
                <w:color w:val="000000"/>
              </w:rPr>
              <w:t xml:space="preserve">"О </w:t>
            </w:r>
            <w:proofErr w:type="spellStart"/>
            <w:r w:rsidRPr="003D432E">
              <w:rPr>
                <w:rFonts w:ascii="Kyrghyz Times" w:hAnsi="Kyrghyz Times" w:cs="Times New Roman"/>
                <w:color w:val="000000"/>
              </w:rPr>
              <w:t>ïîñòóïëåíèè</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âíåñåíèè</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ìèíåðàëüíûõ</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îðãàíè÷åñêèõ</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óäîáðåíèé</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îá</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èñïîëüçîâàíèè</w:t>
            </w:r>
            <w:proofErr w:type="spellEnd"/>
            <w:r w:rsidRPr="003D432E">
              <w:rPr>
                <w:rFonts w:ascii="Kyrghyz Times" w:hAnsi="Kyrghyz Times" w:cs="Times New Roman"/>
                <w:color w:val="000000"/>
              </w:rPr>
              <w:t xml:space="preserve"> пестицидов"</w:t>
            </w:r>
          </w:p>
        </w:tc>
      </w:tr>
      <w:tr w:rsidR="003D432E" w:rsidRPr="00956565" w:rsidTr="009A7ABE">
        <w:tc>
          <w:tcPr>
            <w:tcW w:w="3148" w:type="dxa"/>
          </w:tcPr>
          <w:p w:rsidR="003D432E" w:rsidRPr="00956565" w:rsidRDefault="003D432E" w:rsidP="003D432E">
            <w:pPr>
              <w:rPr>
                <w:rFonts w:ascii="Times New Roman" w:hAnsi="Times New Roman" w:cs="Times New Roman"/>
              </w:rPr>
            </w:pPr>
          </w:p>
        </w:tc>
        <w:tc>
          <w:tcPr>
            <w:tcW w:w="11311" w:type="dxa"/>
          </w:tcPr>
          <w:p w:rsidR="003D432E" w:rsidRPr="00337145" w:rsidRDefault="003D432E" w:rsidP="003D432E">
            <w:pPr>
              <w:jc w:val="both"/>
              <w:rPr>
                <w:rFonts w:ascii="Times New Roman" w:hAnsi="Times New Roman" w:cs="Times New Roman"/>
                <w:sz w:val="24"/>
                <w:szCs w:val="24"/>
                <w:u w:val="single"/>
              </w:rPr>
            </w:pPr>
            <w:r w:rsidRPr="00337145">
              <w:rPr>
                <w:rFonts w:ascii="Times New Roman" w:hAnsi="Times New Roman" w:cs="Times New Roman"/>
                <w:b/>
                <w:sz w:val="24"/>
                <w:szCs w:val="24"/>
              </w:rPr>
              <w:t>Удельный вес площади, удобренной минеральными удобрениями</w:t>
            </w:r>
          </w:p>
          <w:tbl>
            <w:tblPr>
              <w:tblpPr w:leftFromText="180" w:rightFromText="180" w:vertAnchor="page" w:horzAnchor="margin" w:tblpY="346"/>
              <w:tblOverlap w:val="never"/>
              <w:tblW w:w="7797" w:type="dxa"/>
              <w:tblLayout w:type="fixed"/>
              <w:tblLook w:val="04A0" w:firstRow="1" w:lastRow="0" w:firstColumn="1" w:lastColumn="0" w:noHBand="0" w:noVBand="1"/>
            </w:tblPr>
            <w:tblGrid>
              <w:gridCol w:w="2977"/>
              <w:gridCol w:w="992"/>
              <w:gridCol w:w="993"/>
              <w:gridCol w:w="992"/>
              <w:gridCol w:w="992"/>
              <w:gridCol w:w="851"/>
            </w:tblGrid>
            <w:tr w:rsidR="003D432E" w:rsidRPr="00C95621" w:rsidTr="009A7ABE">
              <w:trPr>
                <w:trHeight w:val="328"/>
              </w:trPr>
              <w:tc>
                <w:tcPr>
                  <w:tcW w:w="2977" w:type="dxa"/>
                  <w:tcBorders>
                    <w:top w:val="single" w:sz="4" w:space="0" w:color="auto"/>
                    <w:bottom w:val="single" w:sz="4" w:space="0" w:color="auto"/>
                  </w:tcBorders>
                  <w:shd w:val="clear" w:color="auto" w:fill="auto"/>
                  <w:vAlign w:val="center"/>
                  <w:hideMark/>
                </w:tcPr>
                <w:p w:rsidR="003D432E" w:rsidRPr="009A7ABE" w:rsidRDefault="003D432E" w:rsidP="003D432E">
                  <w:pPr>
                    <w:spacing w:after="0" w:line="240" w:lineRule="auto"/>
                    <w:jc w:val="right"/>
                    <w:rPr>
                      <w:rFonts w:ascii="Times New Roman" w:eastAsia="Times New Roman" w:hAnsi="Times New Roman" w:cs="Times New Roman"/>
                      <w:b/>
                      <w:bCs/>
                      <w:color w:val="000000"/>
                      <w:lang w:eastAsia="ru-RU"/>
                    </w:rPr>
                  </w:pPr>
                  <w:r w:rsidRPr="009A7ABE">
                    <w:rPr>
                      <w:rFonts w:ascii="Times New Roman" w:eastAsia="Times New Roman" w:hAnsi="Times New Roman" w:cs="Times New Roman"/>
                      <w:b/>
                      <w:bCs/>
                      <w:color w:val="000000"/>
                      <w:lang w:eastAsia="ru-RU"/>
                    </w:rPr>
                    <w:t> </w:t>
                  </w:r>
                </w:p>
              </w:tc>
              <w:tc>
                <w:tcPr>
                  <w:tcW w:w="992" w:type="dxa"/>
                  <w:tcBorders>
                    <w:top w:val="single" w:sz="4" w:space="0" w:color="auto"/>
                    <w:bottom w:val="single" w:sz="4" w:space="0" w:color="auto"/>
                  </w:tcBorders>
                  <w:shd w:val="clear" w:color="auto" w:fill="auto"/>
                  <w:vAlign w:val="center"/>
                  <w:hideMark/>
                </w:tcPr>
                <w:p w:rsidR="003D432E" w:rsidRPr="009A7ABE" w:rsidRDefault="003D432E" w:rsidP="003D432E">
                  <w:pPr>
                    <w:spacing w:after="0" w:line="240" w:lineRule="auto"/>
                    <w:jc w:val="right"/>
                    <w:rPr>
                      <w:rFonts w:ascii="Times New Roman" w:eastAsia="Times New Roman" w:hAnsi="Times New Roman" w:cs="Times New Roman"/>
                      <w:b/>
                      <w:bCs/>
                      <w:color w:val="000000"/>
                      <w:lang w:eastAsia="ru-RU"/>
                    </w:rPr>
                  </w:pPr>
                  <w:r w:rsidRPr="009A7ABE">
                    <w:rPr>
                      <w:rFonts w:ascii="Times New Roman" w:eastAsia="Times New Roman" w:hAnsi="Times New Roman" w:cs="Times New Roman"/>
                      <w:b/>
                      <w:bCs/>
                      <w:color w:val="000000"/>
                      <w:lang w:eastAsia="ru-RU"/>
                    </w:rPr>
                    <w:t>2012</w:t>
                  </w:r>
                </w:p>
              </w:tc>
              <w:tc>
                <w:tcPr>
                  <w:tcW w:w="993" w:type="dxa"/>
                  <w:tcBorders>
                    <w:top w:val="single" w:sz="4" w:space="0" w:color="auto"/>
                    <w:bottom w:val="single" w:sz="4" w:space="0" w:color="auto"/>
                  </w:tcBorders>
                  <w:shd w:val="clear" w:color="auto" w:fill="auto"/>
                  <w:vAlign w:val="center"/>
                  <w:hideMark/>
                </w:tcPr>
                <w:p w:rsidR="003D432E" w:rsidRPr="009A7ABE" w:rsidRDefault="003D432E" w:rsidP="003D432E">
                  <w:pPr>
                    <w:spacing w:after="0" w:line="240" w:lineRule="auto"/>
                    <w:jc w:val="right"/>
                    <w:rPr>
                      <w:rFonts w:ascii="Times New Roman" w:eastAsia="Times New Roman" w:hAnsi="Times New Roman" w:cs="Times New Roman"/>
                      <w:b/>
                      <w:bCs/>
                      <w:color w:val="000000"/>
                      <w:lang w:eastAsia="ru-RU"/>
                    </w:rPr>
                  </w:pPr>
                  <w:r w:rsidRPr="009A7ABE">
                    <w:rPr>
                      <w:rFonts w:ascii="Times New Roman" w:eastAsia="Times New Roman" w:hAnsi="Times New Roman" w:cs="Times New Roman"/>
                      <w:b/>
                      <w:bCs/>
                      <w:color w:val="000000"/>
                      <w:lang w:eastAsia="ru-RU"/>
                    </w:rPr>
                    <w:t>2013</w:t>
                  </w:r>
                </w:p>
              </w:tc>
              <w:tc>
                <w:tcPr>
                  <w:tcW w:w="992" w:type="dxa"/>
                  <w:tcBorders>
                    <w:top w:val="single" w:sz="4" w:space="0" w:color="auto"/>
                    <w:bottom w:val="single" w:sz="4" w:space="0" w:color="auto"/>
                  </w:tcBorders>
                  <w:shd w:val="clear" w:color="auto" w:fill="auto"/>
                  <w:vAlign w:val="center"/>
                  <w:hideMark/>
                </w:tcPr>
                <w:p w:rsidR="003D432E" w:rsidRPr="009A7ABE" w:rsidRDefault="003D432E" w:rsidP="003D432E">
                  <w:pPr>
                    <w:spacing w:after="0" w:line="240" w:lineRule="auto"/>
                    <w:jc w:val="right"/>
                    <w:rPr>
                      <w:rFonts w:ascii="Times New Roman" w:eastAsia="Times New Roman" w:hAnsi="Times New Roman" w:cs="Times New Roman"/>
                      <w:b/>
                      <w:bCs/>
                      <w:color w:val="000000"/>
                      <w:lang w:eastAsia="ru-RU"/>
                    </w:rPr>
                  </w:pPr>
                  <w:r w:rsidRPr="009A7ABE">
                    <w:rPr>
                      <w:rFonts w:ascii="Times New Roman" w:eastAsia="Times New Roman" w:hAnsi="Times New Roman" w:cs="Times New Roman"/>
                      <w:b/>
                      <w:bCs/>
                      <w:color w:val="000000"/>
                      <w:lang w:eastAsia="ru-RU"/>
                    </w:rPr>
                    <w:t>2014</w:t>
                  </w:r>
                </w:p>
              </w:tc>
              <w:tc>
                <w:tcPr>
                  <w:tcW w:w="992" w:type="dxa"/>
                  <w:tcBorders>
                    <w:top w:val="single" w:sz="4" w:space="0" w:color="auto"/>
                    <w:bottom w:val="single" w:sz="4" w:space="0" w:color="auto"/>
                  </w:tcBorders>
                  <w:shd w:val="clear" w:color="auto" w:fill="auto"/>
                  <w:vAlign w:val="center"/>
                  <w:hideMark/>
                </w:tcPr>
                <w:p w:rsidR="003D432E" w:rsidRPr="009A7ABE" w:rsidRDefault="003D432E" w:rsidP="003D432E">
                  <w:pPr>
                    <w:spacing w:after="0" w:line="240" w:lineRule="auto"/>
                    <w:jc w:val="right"/>
                    <w:rPr>
                      <w:rFonts w:ascii="Times New Roman" w:eastAsia="Times New Roman" w:hAnsi="Times New Roman" w:cs="Times New Roman"/>
                      <w:b/>
                      <w:bCs/>
                      <w:color w:val="000000"/>
                      <w:lang w:eastAsia="ru-RU"/>
                    </w:rPr>
                  </w:pPr>
                  <w:r w:rsidRPr="009A7ABE">
                    <w:rPr>
                      <w:rFonts w:ascii="Times New Roman" w:eastAsia="Times New Roman" w:hAnsi="Times New Roman" w:cs="Times New Roman"/>
                      <w:b/>
                      <w:bCs/>
                      <w:color w:val="000000"/>
                      <w:lang w:eastAsia="ru-RU"/>
                    </w:rPr>
                    <w:t>2015</w:t>
                  </w:r>
                </w:p>
              </w:tc>
              <w:tc>
                <w:tcPr>
                  <w:tcW w:w="851" w:type="dxa"/>
                  <w:tcBorders>
                    <w:top w:val="single" w:sz="4" w:space="0" w:color="auto"/>
                    <w:bottom w:val="single" w:sz="4" w:space="0" w:color="auto"/>
                  </w:tcBorders>
                  <w:shd w:val="clear" w:color="auto" w:fill="auto"/>
                  <w:vAlign w:val="center"/>
                  <w:hideMark/>
                </w:tcPr>
                <w:p w:rsidR="003D432E" w:rsidRPr="009A7ABE" w:rsidRDefault="003D432E" w:rsidP="003D432E">
                  <w:pPr>
                    <w:spacing w:after="0" w:line="240" w:lineRule="auto"/>
                    <w:jc w:val="right"/>
                    <w:rPr>
                      <w:rFonts w:ascii="Times New Roman" w:eastAsia="Times New Roman" w:hAnsi="Times New Roman" w:cs="Times New Roman"/>
                      <w:b/>
                      <w:bCs/>
                      <w:color w:val="000000"/>
                      <w:lang w:eastAsia="ru-RU"/>
                    </w:rPr>
                  </w:pPr>
                  <w:r w:rsidRPr="009A7ABE">
                    <w:rPr>
                      <w:rFonts w:ascii="Times New Roman" w:eastAsia="Times New Roman" w:hAnsi="Times New Roman" w:cs="Times New Roman"/>
                      <w:b/>
                      <w:bCs/>
                      <w:color w:val="000000"/>
                      <w:lang w:eastAsia="ru-RU"/>
                    </w:rPr>
                    <w:t>2016</w:t>
                  </w:r>
                </w:p>
              </w:tc>
            </w:tr>
            <w:tr w:rsidR="003D432E" w:rsidRPr="00C95621" w:rsidTr="009A7ABE">
              <w:trPr>
                <w:trHeight w:val="764"/>
              </w:trPr>
              <w:tc>
                <w:tcPr>
                  <w:tcW w:w="2977" w:type="dxa"/>
                  <w:tcBorders>
                    <w:top w:val="single" w:sz="4" w:space="0" w:color="auto"/>
                    <w:left w:val="nil"/>
                    <w:bottom w:val="single" w:sz="4" w:space="0" w:color="auto"/>
                    <w:right w:val="nil"/>
                  </w:tcBorders>
                  <w:shd w:val="clear" w:color="auto" w:fill="auto"/>
                  <w:vAlign w:val="center"/>
                  <w:hideMark/>
                </w:tcPr>
                <w:p w:rsidR="003D432E" w:rsidRPr="009A7ABE" w:rsidRDefault="003D432E" w:rsidP="003D432E">
                  <w:pPr>
                    <w:spacing w:after="0" w:line="240" w:lineRule="auto"/>
                    <w:rPr>
                      <w:rFonts w:ascii="Times New Roman" w:eastAsia="Times New Roman" w:hAnsi="Times New Roman" w:cs="Times New Roman"/>
                      <w:lang w:eastAsia="ru-RU"/>
                    </w:rPr>
                  </w:pPr>
                  <w:r w:rsidRPr="009A7ABE">
                    <w:rPr>
                      <w:rFonts w:ascii="Times New Roman" w:eastAsia="Times New Roman" w:hAnsi="Times New Roman" w:cs="Times New Roman"/>
                      <w:lang w:eastAsia="ru-RU"/>
                    </w:rPr>
                    <w:t>Удельный вес площади, удобренной минеральными удобрениями, %</w:t>
                  </w:r>
                </w:p>
              </w:tc>
              <w:tc>
                <w:tcPr>
                  <w:tcW w:w="992" w:type="dxa"/>
                  <w:tcBorders>
                    <w:top w:val="single" w:sz="4" w:space="0" w:color="auto"/>
                    <w:left w:val="nil"/>
                    <w:bottom w:val="single" w:sz="4" w:space="0" w:color="auto"/>
                    <w:right w:val="nil"/>
                  </w:tcBorders>
                  <w:shd w:val="clear" w:color="auto" w:fill="auto"/>
                  <w:noWrap/>
                  <w:vAlign w:val="bottom"/>
                  <w:hideMark/>
                </w:tcPr>
                <w:p w:rsidR="003D432E" w:rsidRPr="009A7ABE" w:rsidRDefault="003D432E" w:rsidP="003D432E">
                  <w:pPr>
                    <w:spacing w:after="0" w:line="240" w:lineRule="auto"/>
                    <w:jc w:val="right"/>
                    <w:rPr>
                      <w:rFonts w:ascii="Times New Roman" w:eastAsia="Times New Roman" w:hAnsi="Times New Roman" w:cs="Times New Roman"/>
                      <w:lang w:eastAsia="ru-RU"/>
                    </w:rPr>
                  </w:pPr>
                  <w:r w:rsidRPr="009A7ABE">
                    <w:rPr>
                      <w:rFonts w:ascii="Times New Roman" w:eastAsia="Times New Roman" w:hAnsi="Times New Roman" w:cs="Times New Roman"/>
                      <w:lang w:eastAsia="ru-RU"/>
                    </w:rPr>
                    <w:t>28,4</w:t>
                  </w:r>
                </w:p>
              </w:tc>
              <w:tc>
                <w:tcPr>
                  <w:tcW w:w="993" w:type="dxa"/>
                  <w:tcBorders>
                    <w:top w:val="single" w:sz="4" w:space="0" w:color="auto"/>
                    <w:left w:val="nil"/>
                    <w:bottom w:val="single" w:sz="4" w:space="0" w:color="auto"/>
                    <w:right w:val="nil"/>
                  </w:tcBorders>
                  <w:shd w:val="clear" w:color="auto" w:fill="auto"/>
                  <w:noWrap/>
                  <w:vAlign w:val="bottom"/>
                  <w:hideMark/>
                </w:tcPr>
                <w:p w:rsidR="003D432E" w:rsidRPr="009A7ABE" w:rsidRDefault="003D432E" w:rsidP="003D432E">
                  <w:pPr>
                    <w:spacing w:after="0" w:line="240" w:lineRule="auto"/>
                    <w:jc w:val="right"/>
                    <w:rPr>
                      <w:rFonts w:ascii="Times New Roman" w:eastAsia="Times New Roman" w:hAnsi="Times New Roman" w:cs="Times New Roman"/>
                      <w:lang w:eastAsia="ru-RU"/>
                    </w:rPr>
                  </w:pPr>
                  <w:r w:rsidRPr="009A7ABE">
                    <w:rPr>
                      <w:rFonts w:ascii="Times New Roman" w:eastAsia="Times New Roman" w:hAnsi="Times New Roman" w:cs="Times New Roman"/>
                      <w:lang w:eastAsia="ru-RU"/>
                    </w:rPr>
                    <w:t>34,3</w:t>
                  </w:r>
                </w:p>
              </w:tc>
              <w:tc>
                <w:tcPr>
                  <w:tcW w:w="992" w:type="dxa"/>
                  <w:tcBorders>
                    <w:top w:val="single" w:sz="4" w:space="0" w:color="auto"/>
                    <w:left w:val="nil"/>
                    <w:bottom w:val="single" w:sz="4" w:space="0" w:color="auto"/>
                    <w:right w:val="nil"/>
                  </w:tcBorders>
                  <w:shd w:val="clear" w:color="auto" w:fill="auto"/>
                  <w:noWrap/>
                  <w:vAlign w:val="bottom"/>
                  <w:hideMark/>
                </w:tcPr>
                <w:p w:rsidR="003D432E" w:rsidRPr="009A7ABE" w:rsidRDefault="003D432E" w:rsidP="003D432E">
                  <w:pPr>
                    <w:spacing w:after="0" w:line="240" w:lineRule="auto"/>
                    <w:jc w:val="right"/>
                    <w:rPr>
                      <w:rFonts w:ascii="Times New Roman" w:eastAsia="Times New Roman" w:hAnsi="Times New Roman" w:cs="Times New Roman"/>
                      <w:lang w:eastAsia="ru-RU"/>
                    </w:rPr>
                  </w:pPr>
                  <w:r w:rsidRPr="009A7ABE">
                    <w:rPr>
                      <w:rFonts w:ascii="Times New Roman" w:eastAsia="Times New Roman" w:hAnsi="Times New Roman" w:cs="Times New Roman"/>
                      <w:lang w:eastAsia="ru-RU"/>
                    </w:rPr>
                    <w:t>37,9</w:t>
                  </w:r>
                </w:p>
              </w:tc>
              <w:tc>
                <w:tcPr>
                  <w:tcW w:w="992" w:type="dxa"/>
                  <w:tcBorders>
                    <w:top w:val="single" w:sz="4" w:space="0" w:color="auto"/>
                    <w:left w:val="nil"/>
                    <w:bottom w:val="single" w:sz="4" w:space="0" w:color="auto"/>
                    <w:right w:val="nil"/>
                  </w:tcBorders>
                  <w:shd w:val="clear" w:color="auto" w:fill="auto"/>
                  <w:noWrap/>
                  <w:vAlign w:val="bottom"/>
                  <w:hideMark/>
                </w:tcPr>
                <w:p w:rsidR="003D432E" w:rsidRPr="009A7ABE" w:rsidRDefault="003D432E" w:rsidP="003D432E">
                  <w:pPr>
                    <w:spacing w:after="0" w:line="240" w:lineRule="auto"/>
                    <w:jc w:val="right"/>
                    <w:rPr>
                      <w:rFonts w:ascii="Times New Roman" w:eastAsia="Times New Roman" w:hAnsi="Times New Roman" w:cs="Times New Roman"/>
                      <w:color w:val="000000"/>
                      <w:lang w:eastAsia="ru-RU"/>
                    </w:rPr>
                  </w:pPr>
                  <w:r w:rsidRPr="009A7ABE">
                    <w:rPr>
                      <w:rFonts w:ascii="Times New Roman" w:eastAsia="Times New Roman" w:hAnsi="Times New Roman" w:cs="Times New Roman"/>
                      <w:color w:val="000000"/>
                      <w:lang w:eastAsia="ru-RU"/>
                    </w:rPr>
                    <w:t>32,2</w:t>
                  </w:r>
                </w:p>
              </w:tc>
              <w:tc>
                <w:tcPr>
                  <w:tcW w:w="851" w:type="dxa"/>
                  <w:tcBorders>
                    <w:top w:val="single" w:sz="4" w:space="0" w:color="auto"/>
                    <w:left w:val="nil"/>
                    <w:bottom w:val="single" w:sz="4" w:space="0" w:color="auto"/>
                    <w:right w:val="nil"/>
                  </w:tcBorders>
                  <w:shd w:val="clear" w:color="auto" w:fill="auto"/>
                  <w:noWrap/>
                  <w:vAlign w:val="bottom"/>
                  <w:hideMark/>
                </w:tcPr>
                <w:p w:rsidR="003D432E" w:rsidRPr="009A7ABE" w:rsidRDefault="003D432E" w:rsidP="003D432E">
                  <w:pPr>
                    <w:spacing w:after="0" w:line="240" w:lineRule="auto"/>
                    <w:jc w:val="right"/>
                    <w:rPr>
                      <w:rFonts w:ascii="Times New Roman" w:eastAsia="Times New Roman" w:hAnsi="Times New Roman" w:cs="Times New Roman"/>
                      <w:lang w:eastAsia="ru-RU"/>
                    </w:rPr>
                  </w:pPr>
                  <w:r w:rsidRPr="009A7ABE">
                    <w:rPr>
                      <w:rFonts w:ascii="Times New Roman" w:eastAsia="Times New Roman" w:hAnsi="Times New Roman" w:cs="Times New Roman"/>
                      <w:lang w:eastAsia="ru-RU"/>
                    </w:rPr>
                    <w:t>33,6</w:t>
                  </w:r>
                </w:p>
              </w:tc>
            </w:tr>
            <w:tr w:rsidR="003D432E" w:rsidRPr="00C95621" w:rsidTr="009A7ABE">
              <w:trPr>
                <w:trHeight w:val="764"/>
              </w:trPr>
              <w:tc>
                <w:tcPr>
                  <w:tcW w:w="7797" w:type="dxa"/>
                  <w:gridSpan w:val="6"/>
                  <w:tcBorders>
                    <w:top w:val="single" w:sz="4" w:space="0" w:color="auto"/>
                    <w:left w:val="nil"/>
                    <w:right w:val="nil"/>
                  </w:tcBorders>
                  <w:shd w:val="clear" w:color="auto" w:fill="auto"/>
                </w:tcPr>
                <w:p w:rsidR="003D432E" w:rsidRDefault="003D432E" w:rsidP="003D432E">
                  <w:pPr>
                    <w:spacing w:after="0" w:line="240" w:lineRule="auto"/>
                    <w:rPr>
                      <w:rFonts w:ascii="Times New Roman CYR" w:hAnsi="Times New Roman CYR" w:cs="Times New Roman CYR"/>
                      <w:sz w:val="20"/>
                      <w:szCs w:val="20"/>
                      <w:vertAlign w:val="superscript"/>
                      <w:lang w:val="ky-KG"/>
                    </w:rPr>
                  </w:pPr>
                </w:p>
                <w:p w:rsidR="003D432E" w:rsidRPr="00C95621" w:rsidRDefault="003D432E" w:rsidP="003D432E">
                  <w:pPr>
                    <w:spacing w:after="0" w:line="240" w:lineRule="auto"/>
                    <w:rPr>
                      <w:rFonts w:ascii="Times New Roman" w:eastAsia="Times New Roman" w:hAnsi="Times New Roman" w:cs="Times New Roman"/>
                      <w:sz w:val="20"/>
                      <w:szCs w:val="20"/>
                      <w:lang w:eastAsia="ru-RU"/>
                    </w:rPr>
                  </w:pPr>
                  <w:r>
                    <w:rPr>
                      <w:rFonts w:ascii="Times New Roman CYR" w:hAnsi="Times New Roman CYR" w:cs="Times New Roman CYR"/>
                      <w:sz w:val="20"/>
                      <w:szCs w:val="20"/>
                      <w:vertAlign w:val="superscript"/>
                    </w:rPr>
                    <w:t xml:space="preserve">1 </w:t>
                  </w:r>
                  <w:r>
                    <w:rPr>
                      <w:rFonts w:ascii="Times New Roman CYR" w:hAnsi="Times New Roman CYR" w:cs="Times New Roman CYR"/>
                      <w:sz w:val="20"/>
                      <w:szCs w:val="20"/>
                    </w:rPr>
                    <w:t xml:space="preserve">По данным Департамента химизации и защиты растений Министерства сельского хозяйства, пищевой промышленности и мелиорации КР  </w:t>
                  </w:r>
                </w:p>
              </w:tc>
            </w:tr>
          </w:tbl>
          <w:p w:rsidR="003D432E" w:rsidRPr="000E1EC2" w:rsidRDefault="003D432E" w:rsidP="003D432E">
            <w:pPr>
              <w:jc w:val="both"/>
              <w:rPr>
                <w:rFonts w:ascii="Times New Roman" w:hAnsi="Times New Roman" w:cs="Times New Roman"/>
                <w:u w:val="single"/>
                <w:lang w:val="ky-KG"/>
              </w:rPr>
            </w:pPr>
          </w:p>
        </w:tc>
      </w:tr>
    </w:tbl>
    <w:p w:rsidR="000E1EC2" w:rsidRDefault="000E1EC2" w:rsidP="00837653">
      <w:pPr>
        <w:rPr>
          <w:rFonts w:ascii="Times New Roman" w:hAnsi="Times New Roman" w:cs="Times New Roman"/>
        </w:rPr>
        <w:sectPr w:rsidR="000E1EC2" w:rsidSect="0037139B">
          <w:pgSz w:w="16838" w:h="11906" w:orient="landscape"/>
          <w:pgMar w:top="850" w:right="1134" w:bottom="1701" w:left="1134" w:header="708" w:footer="708" w:gutter="0"/>
          <w:cols w:space="708"/>
          <w:docGrid w:linePitch="360"/>
        </w:sectPr>
      </w:pPr>
    </w:p>
    <w:p w:rsidR="00AE7A69" w:rsidRPr="00956565" w:rsidRDefault="00AE7A69" w:rsidP="00837653">
      <w:pPr>
        <w:rPr>
          <w:rFonts w:ascii="Times New Roman" w:hAnsi="Times New Roman" w:cs="Times New Roman"/>
        </w:rPr>
      </w:pPr>
    </w:p>
    <w:tbl>
      <w:tblPr>
        <w:tblStyle w:val="a4"/>
        <w:tblW w:w="14459" w:type="dxa"/>
        <w:tblInd w:w="108" w:type="dxa"/>
        <w:tblLayout w:type="fixed"/>
        <w:tblLook w:val="04A0" w:firstRow="1" w:lastRow="0" w:firstColumn="1" w:lastColumn="0" w:noHBand="0" w:noVBand="1"/>
      </w:tblPr>
      <w:tblGrid>
        <w:gridCol w:w="3119"/>
        <w:gridCol w:w="11340"/>
      </w:tblGrid>
      <w:tr w:rsidR="00837653" w:rsidRPr="00AE2263" w:rsidTr="003D432E">
        <w:tc>
          <w:tcPr>
            <w:tcW w:w="14459" w:type="dxa"/>
            <w:gridSpan w:val="2"/>
            <w:shd w:val="clear" w:color="auto" w:fill="9CC2E5" w:themeFill="accent1" w:themeFillTint="99"/>
          </w:tcPr>
          <w:p w:rsidR="00837653" w:rsidRPr="00AE2263" w:rsidRDefault="00837653" w:rsidP="00837653">
            <w:pPr>
              <w:jc w:val="center"/>
              <w:rPr>
                <w:rFonts w:ascii="Times New Roman" w:hAnsi="Times New Roman" w:cs="Times New Roman"/>
                <w:b/>
                <w:sz w:val="24"/>
                <w:szCs w:val="24"/>
              </w:rPr>
            </w:pPr>
            <w:r w:rsidRPr="00AE2263">
              <w:rPr>
                <w:rFonts w:ascii="Times New Roman" w:hAnsi="Times New Roman" w:cs="Times New Roman"/>
                <w:b/>
                <w:sz w:val="24"/>
                <w:szCs w:val="24"/>
              </w:rPr>
              <w:t>Общее описание</w:t>
            </w:r>
          </w:p>
        </w:tc>
      </w:tr>
      <w:tr w:rsidR="00837653" w:rsidRPr="00AE2263" w:rsidTr="003D432E">
        <w:tc>
          <w:tcPr>
            <w:tcW w:w="3119" w:type="dxa"/>
          </w:tcPr>
          <w:p w:rsidR="00837653" w:rsidRPr="00AE2263" w:rsidRDefault="00837653"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Название индикатора </w:t>
            </w:r>
          </w:p>
        </w:tc>
        <w:tc>
          <w:tcPr>
            <w:tcW w:w="11340" w:type="dxa"/>
          </w:tcPr>
          <w:p w:rsidR="00837653" w:rsidRPr="00AE2263" w:rsidRDefault="00837653" w:rsidP="0033788E">
            <w:pPr>
              <w:spacing w:after="120"/>
              <w:rPr>
                <w:rFonts w:ascii="Times New Roman" w:hAnsi="Times New Roman" w:cs="Times New Roman"/>
                <w:sz w:val="24"/>
                <w:szCs w:val="24"/>
              </w:rPr>
            </w:pPr>
            <w:r w:rsidRPr="00AE2263">
              <w:rPr>
                <w:rFonts w:ascii="Times New Roman" w:hAnsi="Times New Roman" w:cs="Times New Roman"/>
                <w:b/>
                <w:sz w:val="24"/>
                <w:szCs w:val="24"/>
              </w:rPr>
              <w:t>Объем внесенных органических удобрений под отдельные культуры на 1 га посевной площади</w:t>
            </w:r>
          </w:p>
        </w:tc>
      </w:tr>
      <w:tr w:rsidR="00837653" w:rsidRPr="00AE2263" w:rsidTr="003D432E">
        <w:tc>
          <w:tcPr>
            <w:tcW w:w="3119" w:type="dxa"/>
          </w:tcPr>
          <w:p w:rsidR="00837653" w:rsidRPr="00AE2263" w:rsidRDefault="00837653"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Обоснование/Определение индикатора </w:t>
            </w:r>
          </w:p>
        </w:tc>
        <w:tc>
          <w:tcPr>
            <w:tcW w:w="11340" w:type="dxa"/>
          </w:tcPr>
          <w:p w:rsidR="00837653" w:rsidRPr="00AE2263" w:rsidRDefault="00837653" w:rsidP="0033788E">
            <w:pPr>
              <w:spacing w:after="120"/>
              <w:jc w:val="both"/>
              <w:rPr>
                <w:rFonts w:ascii="Times New Roman" w:hAnsi="Times New Roman" w:cs="Times New Roman"/>
                <w:sz w:val="24"/>
                <w:szCs w:val="24"/>
              </w:rPr>
            </w:pPr>
            <w:r w:rsidRPr="00AE2263">
              <w:rPr>
                <w:rFonts w:ascii="Times New Roman" w:hAnsi="Times New Roman" w:cs="Times New Roman"/>
                <w:sz w:val="24"/>
                <w:szCs w:val="24"/>
              </w:rPr>
              <w:t>Показывает количественные показатели внесения органических удобрений на 1 гектар посевной площади</w:t>
            </w:r>
          </w:p>
          <w:p w:rsidR="00837653" w:rsidRPr="00AE2263" w:rsidRDefault="00837653" w:rsidP="0033788E">
            <w:pPr>
              <w:spacing w:after="120"/>
              <w:jc w:val="both"/>
              <w:rPr>
                <w:rFonts w:ascii="Times New Roman" w:hAnsi="Times New Roman" w:cs="Times New Roman"/>
                <w:color w:val="000000"/>
                <w:sz w:val="24"/>
                <w:szCs w:val="24"/>
              </w:rPr>
            </w:pPr>
            <w:r w:rsidRPr="00AE2263">
              <w:rPr>
                <w:rFonts w:ascii="Times New Roman" w:hAnsi="Times New Roman" w:cs="Times New Roman"/>
                <w:color w:val="000000"/>
                <w:sz w:val="24"/>
                <w:szCs w:val="24"/>
              </w:rPr>
              <w:t xml:space="preserve">Органические удобрения - </w:t>
            </w:r>
            <w:hyperlink r:id="rId16" w:history="1">
              <w:r w:rsidRPr="00AE2263">
                <w:rPr>
                  <w:rStyle w:val="a8"/>
                  <w:rFonts w:ascii="Times New Roman" w:hAnsi="Times New Roman"/>
                  <w:color w:val="000000"/>
                  <w:sz w:val="24"/>
                  <w:szCs w:val="24"/>
                </w:rPr>
                <w:t>удобрения</w:t>
              </w:r>
            </w:hyperlink>
            <w:r w:rsidRPr="00AE2263">
              <w:rPr>
                <w:rFonts w:ascii="Times New Roman" w:hAnsi="Times New Roman" w:cs="Times New Roman"/>
                <w:color w:val="000000"/>
                <w:sz w:val="24"/>
                <w:szCs w:val="24"/>
              </w:rPr>
              <w:t xml:space="preserve">, содержащие питательные вещества в форме органических соединений растительного или животного происхождения. К ним относят </w:t>
            </w:r>
            <w:hyperlink r:id="rId17" w:tooltip="Навоз" w:history="1">
              <w:r w:rsidRPr="00AE2263">
                <w:rPr>
                  <w:rStyle w:val="a8"/>
                  <w:rFonts w:ascii="Times New Roman" w:hAnsi="Times New Roman"/>
                  <w:color w:val="000000"/>
                  <w:sz w:val="24"/>
                  <w:szCs w:val="24"/>
                </w:rPr>
                <w:t>навоз</w:t>
              </w:r>
            </w:hyperlink>
            <w:r w:rsidRPr="00AE2263">
              <w:rPr>
                <w:rFonts w:ascii="Times New Roman" w:hAnsi="Times New Roman" w:cs="Times New Roman"/>
                <w:color w:val="000000"/>
                <w:sz w:val="24"/>
                <w:szCs w:val="24"/>
              </w:rPr>
              <w:t xml:space="preserve">, </w:t>
            </w:r>
            <w:hyperlink r:id="rId18" w:tooltip="Компост" w:history="1">
              <w:r w:rsidRPr="00AE2263">
                <w:rPr>
                  <w:rStyle w:val="a8"/>
                  <w:rFonts w:ascii="Times New Roman" w:hAnsi="Times New Roman"/>
                  <w:color w:val="000000"/>
                  <w:sz w:val="24"/>
                  <w:szCs w:val="24"/>
                </w:rPr>
                <w:t>компосты</w:t>
              </w:r>
            </w:hyperlink>
            <w:r w:rsidRPr="00AE2263">
              <w:rPr>
                <w:rFonts w:ascii="Times New Roman" w:hAnsi="Times New Roman" w:cs="Times New Roman"/>
                <w:color w:val="000000"/>
                <w:sz w:val="24"/>
                <w:szCs w:val="24"/>
              </w:rPr>
              <w:t xml:space="preserve">, </w:t>
            </w:r>
            <w:hyperlink r:id="rId19" w:tooltip="Торф" w:history="1">
              <w:r w:rsidRPr="00AE2263">
                <w:rPr>
                  <w:rStyle w:val="a8"/>
                  <w:rFonts w:ascii="Times New Roman" w:hAnsi="Times New Roman"/>
                  <w:color w:val="000000"/>
                  <w:sz w:val="24"/>
                  <w:szCs w:val="24"/>
                </w:rPr>
                <w:t>торф</w:t>
              </w:r>
            </w:hyperlink>
            <w:r w:rsidRPr="00AE2263">
              <w:rPr>
                <w:rFonts w:ascii="Times New Roman" w:hAnsi="Times New Roman" w:cs="Times New Roman"/>
                <w:color w:val="000000"/>
                <w:sz w:val="24"/>
                <w:szCs w:val="24"/>
              </w:rPr>
              <w:t xml:space="preserve">, </w:t>
            </w:r>
            <w:hyperlink r:id="rId20" w:tooltip="Солома" w:history="1">
              <w:r w:rsidRPr="00AE2263">
                <w:rPr>
                  <w:rStyle w:val="a8"/>
                  <w:rFonts w:ascii="Times New Roman" w:hAnsi="Times New Roman"/>
                  <w:color w:val="000000"/>
                  <w:sz w:val="24"/>
                  <w:szCs w:val="24"/>
                </w:rPr>
                <w:t>солому</w:t>
              </w:r>
            </w:hyperlink>
            <w:r w:rsidRPr="00AE2263">
              <w:rPr>
                <w:rFonts w:ascii="Times New Roman" w:hAnsi="Times New Roman" w:cs="Times New Roman"/>
                <w:color w:val="000000"/>
                <w:sz w:val="24"/>
                <w:szCs w:val="24"/>
              </w:rPr>
              <w:t xml:space="preserve">, зелёное удобрение, </w:t>
            </w:r>
            <w:hyperlink r:id="rId21" w:tooltip="Комплексные органические удобрения" w:history="1">
              <w:r w:rsidRPr="00AE2263">
                <w:rPr>
                  <w:rStyle w:val="a8"/>
                  <w:rFonts w:ascii="Times New Roman" w:hAnsi="Times New Roman"/>
                  <w:color w:val="000000"/>
                  <w:sz w:val="24"/>
                  <w:szCs w:val="24"/>
                </w:rPr>
                <w:t>комплексные органические удобрения</w:t>
              </w:r>
            </w:hyperlink>
            <w:r w:rsidRPr="00AE2263">
              <w:rPr>
                <w:rFonts w:ascii="Times New Roman" w:hAnsi="Times New Roman" w:cs="Times New Roman"/>
                <w:color w:val="000000"/>
                <w:sz w:val="24"/>
                <w:szCs w:val="24"/>
              </w:rPr>
              <w:t>, промышленные и хозяйственные отходы и др.</w:t>
            </w:r>
          </w:p>
          <w:p w:rsidR="00837653" w:rsidRPr="00AE2263" w:rsidRDefault="00837653" w:rsidP="0033788E">
            <w:pPr>
              <w:spacing w:after="120"/>
              <w:jc w:val="both"/>
              <w:rPr>
                <w:rFonts w:ascii="Times New Roman" w:hAnsi="Times New Roman" w:cs="Times New Roman"/>
                <w:sz w:val="24"/>
                <w:szCs w:val="24"/>
              </w:rPr>
            </w:pPr>
            <w:r w:rsidRPr="00AE2263">
              <w:rPr>
                <w:rFonts w:ascii="Times New Roman" w:hAnsi="Times New Roman" w:cs="Times New Roman"/>
                <w:color w:val="000000"/>
                <w:sz w:val="24"/>
                <w:szCs w:val="24"/>
                <w:u w:val="single"/>
              </w:rPr>
              <w:t xml:space="preserve">Интерпретация индикатора. </w:t>
            </w:r>
            <w:r w:rsidRPr="00AE2263">
              <w:rPr>
                <w:rFonts w:ascii="Times New Roman" w:hAnsi="Times New Roman" w:cs="Times New Roman"/>
                <w:color w:val="000000"/>
                <w:sz w:val="24"/>
                <w:szCs w:val="24"/>
              </w:rPr>
              <w:t>Органические удобрения оказывают многостороннее агрономическое действие на свойства почвы. При разложении их в результате жизнедеятельности почвенных микроорганизмов образуются доступные растениям минеральные соединения и перегной. Выделяющийся при этом углекислый газ насыщает почвенный воздух и приземной слой атмосферы, улучшая углеродное питание растений.</w:t>
            </w:r>
          </w:p>
        </w:tc>
      </w:tr>
      <w:tr w:rsidR="00837653" w:rsidRPr="00AE2263" w:rsidTr="003D432E">
        <w:tc>
          <w:tcPr>
            <w:tcW w:w="3119" w:type="dxa"/>
          </w:tcPr>
          <w:p w:rsidR="00837653" w:rsidRPr="00AE2263" w:rsidRDefault="00837653"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Единица измерения </w:t>
            </w:r>
          </w:p>
        </w:tc>
        <w:tc>
          <w:tcPr>
            <w:tcW w:w="11340" w:type="dxa"/>
          </w:tcPr>
          <w:p w:rsidR="00837653" w:rsidRPr="00AE2263" w:rsidRDefault="00837653" w:rsidP="0033788E">
            <w:pPr>
              <w:spacing w:after="120"/>
              <w:jc w:val="both"/>
              <w:rPr>
                <w:rFonts w:ascii="Times New Roman" w:hAnsi="Times New Roman" w:cs="Times New Roman"/>
                <w:sz w:val="24"/>
                <w:szCs w:val="24"/>
              </w:rPr>
            </w:pPr>
            <w:r w:rsidRPr="00AE2263">
              <w:rPr>
                <w:rFonts w:ascii="Times New Roman" w:hAnsi="Times New Roman" w:cs="Times New Roman"/>
                <w:sz w:val="24"/>
                <w:szCs w:val="24"/>
              </w:rPr>
              <w:t>Тонн/гектар</w:t>
            </w:r>
          </w:p>
        </w:tc>
      </w:tr>
      <w:tr w:rsidR="00837653" w:rsidRPr="00AE2263" w:rsidTr="003D432E">
        <w:tc>
          <w:tcPr>
            <w:tcW w:w="3119" w:type="dxa"/>
          </w:tcPr>
          <w:p w:rsidR="00837653" w:rsidRPr="00AE2263" w:rsidRDefault="00837653"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Тип индикатора </w:t>
            </w:r>
          </w:p>
        </w:tc>
        <w:tc>
          <w:tcPr>
            <w:tcW w:w="11340" w:type="dxa"/>
          </w:tcPr>
          <w:p w:rsidR="00837653" w:rsidRPr="00AE2263" w:rsidRDefault="00837653" w:rsidP="0033788E">
            <w:pPr>
              <w:spacing w:after="120"/>
              <w:jc w:val="both"/>
              <w:rPr>
                <w:rFonts w:ascii="Times New Roman" w:hAnsi="Times New Roman" w:cs="Times New Roman"/>
                <w:sz w:val="24"/>
                <w:szCs w:val="24"/>
              </w:rPr>
            </w:pPr>
            <w:r w:rsidRPr="00AE2263">
              <w:rPr>
                <w:rFonts w:ascii="Times New Roman" w:hAnsi="Times New Roman" w:cs="Times New Roman"/>
                <w:sz w:val="24"/>
                <w:szCs w:val="24"/>
              </w:rPr>
              <w:t>Количественный (расчетный показатель)</w:t>
            </w:r>
          </w:p>
        </w:tc>
      </w:tr>
      <w:tr w:rsidR="00837653" w:rsidRPr="00AE2263" w:rsidTr="003D432E">
        <w:tc>
          <w:tcPr>
            <w:tcW w:w="3119" w:type="dxa"/>
          </w:tcPr>
          <w:p w:rsidR="00837653" w:rsidRPr="00AE2263" w:rsidRDefault="00837653" w:rsidP="0033788E">
            <w:pPr>
              <w:spacing w:after="120"/>
              <w:rPr>
                <w:rFonts w:ascii="Times New Roman" w:hAnsi="Times New Roman" w:cs="Times New Roman"/>
                <w:sz w:val="24"/>
                <w:szCs w:val="24"/>
              </w:rPr>
            </w:pPr>
            <w:r w:rsidRPr="00AE2263">
              <w:rPr>
                <w:rFonts w:ascii="Times New Roman" w:hAnsi="Times New Roman" w:cs="Times New Roman"/>
                <w:sz w:val="24"/>
                <w:szCs w:val="24"/>
              </w:rPr>
              <w:t>Уровень детализации (республика, область, район)</w:t>
            </w:r>
          </w:p>
        </w:tc>
        <w:tc>
          <w:tcPr>
            <w:tcW w:w="11340" w:type="dxa"/>
          </w:tcPr>
          <w:p w:rsidR="00837653" w:rsidRPr="00AE2263" w:rsidRDefault="00837653" w:rsidP="0033788E">
            <w:pPr>
              <w:spacing w:after="120"/>
              <w:jc w:val="both"/>
              <w:rPr>
                <w:rFonts w:ascii="Times New Roman" w:hAnsi="Times New Roman" w:cs="Times New Roman"/>
                <w:sz w:val="24"/>
                <w:szCs w:val="24"/>
              </w:rPr>
            </w:pPr>
            <w:r w:rsidRPr="00AE2263">
              <w:rPr>
                <w:rFonts w:ascii="Times New Roman" w:hAnsi="Times New Roman" w:cs="Times New Roman"/>
                <w:sz w:val="24"/>
                <w:szCs w:val="24"/>
              </w:rPr>
              <w:t>Республика, область, район</w:t>
            </w:r>
          </w:p>
        </w:tc>
      </w:tr>
      <w:tr w:rsidR="00AE7A69" w:rsidRPr="00AE2263" w:rsidTr="003D432E">
        <w:tc>
          <w:tcPr>
            <w:tcW w:w="3119" w:type="dxa"/>
          </w:tcPr>
          <w:p w:rsidR="00AE7A69" w:rsidRPr="00AE2263" w:rsidRDefault="00AE7A69"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Срок предоставления </w:t>
            </w:r>
          </w:p>
        </w:tc>
        <w:tc>
          <w:tcPr>
            <w:tcW w:w="11340" w:type="dxa"/>
          </w:tcPr>
          <w:p w:rsidR="00AE7A69" w:rsidRPr="00AE2263" w:rsidRDefault="00AE7A69" w:rsidP="0033788E">
            <w:pPr>
              <w:spacing w:after="120"/>
              <w:jc w:val="both"/>
              <w:rPr>
                <w:rFonts w:ascii="Times New Roman" w:hAnsi="Times New Roman" w:cs="Times New Roman"/>
                <w:sz w:val="24"/>
                <w:szCs w:val="24"/>
              </w:rPr>
            </w:pPr>
            <w:r w:rsidRPr="00AE2263">
              <w:rPr>
                <w:rFonts w:ascii="Times New Roman" w:hAnsi="Times New Roman" w:cs="Times New Roman"/>
                <w:sz w:val="24"/>
                <w:szCs w:val="24"/>
              </w:rPr>
              <w:t>Годовая- Февраль после отчетного периода</w:t>
            </w:r>
          </w:p>
        </w:tc>
      </w:tr>
      <w:tr w:rsidR="00AE7A69" w:rsidRPr="00AE2263" w:rsidTr="003D432E">
        <w:tc>
          <w:tcPr>
            <w:tcW w:w="3119" w:type="dxa"/>
          </w:tcPr>
          <w:p w:rsidR="00AE7A69" w:rsidRPr="00AE2263" w:rsidRDefault="00AE7A69"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Ответственное ведомство </w:t>
            </w:r>
          </w:p>
        </w:tc>
        <w:tc>
          <w:tcPr>
            <w:tcW w:w="11340" w:type="dxa"/>
          </w:tcPr>
          <w:p w:rsidR="00AE7A69" w:rsidRPr="00AE2263" w:rsidRDefault="00AE7A69" w:rsidP="0033788E">
            <w:pPr>
              <w:spacing w:after="120"/>
              <w:jc w:val="both"/>
              <w:rPr>
                <w:rFonts w:ascii="Times New Roman" w:hAnsi="Times New Roman" w:cs="Times New Roman"/>
                <w:sz w:val="24"/>
                <w:szCs w:val="24"/>
              </w:rPr>
            </w:pPr>
            <w:proofErr w:type="spellStart"/>
            <w:r w:rsidRPr="00AE2263">
              <w:rPr>
                <w:rFonts w:ascii="Times New Roman" w:hAnsi="Times New Roman" w:cs="Times New Roman"/>
                <w:sz w:val="24"/>
                <w:szCs w:val="24"/>
              </w:rPr>
              <w:t>Нацстатком</w:t>
            </w:r>
            <w:proofErr w:type="spellEnd"/>
            <w:r w:rsidRPr="00AE2263">
              <w:rPr>
                <w:rFonts w:ascii="Times New Roman" w:hAnsi="Times New Roman" w:cs="Times New Roman"/>
                <w:sz w:val="24"/>
                <w:szCs w:val="24"/>
              </w:rPr>
              <w:t xml:space="preserve"> КР</w:t>
            </w:r>
          </w:p>
        </w:tc>
      </w:tr>
      <w:tr w:rsidR="00AE7A69" w:rsidRPr="00AE2263" w:rsidTr="003D432E">
        <w:tc>
          <w:tcPr>
            <w:tcW w:w="3119" w:type="dxa"/>
          </w:tcPr>
          <w:p w:rsidR="00AE7A69" w:rsidRPr="00AE2263" w:rsidRDefault="00AE7A69" w:rsidP="0033788E">
            <w:pPr>
              <w:spacing w:after="120"/>
              <w:rPr>
                <w:rFonts w:ascii="Times New Roman" w:hAnsi="Times New Roman" w:cs="Times New Roman"/>
                <w:sz w:val="24"/>
                <w:szCs w:val="24"/>
              </w:rPr>
            </w:pPr>
            <w:r w:rsidRPr="00AE2263">
              <w:rPr>
                <w:rFonts w:ascii="Times New Roman" w:hAnsi="Times New Roman" w:cs="Times New Roman"/>
                <w:sz w:val="24"/>
                <w:szCs w:val="24"/>
              </w:rPr>
              <w:t>Источник данных/отдел</w:t>
            </w:r>
          </w:p>
        </w:tc>
        <w:tc>
          <w:tcPr>
            <w:tcW w:w="11340" w:type="dxa"/>
          </w:tcPr>
          <w:p w:rsidR="00AE7A69" w:rsidRPr="00AE2263" w:rsidRDefault="00AE7A69" w:rsidP="0033788E">
            <w:pPr>
              <w:spacing w:after="120"/>
              <w:jc w:val="both"/>
              <w:rPr>
                <w:rFonts w:ascii="Times New Roman" w:hAnsi="Times New Roman" w:cs="Times New Roman"/>
                <w:sz w:val="24"/>
                <w:szCs w:val="24"/>
              </w:rPr>
            </w:pPr>
            <w:r w:rsidRPr="00AE2263">
              <w:rPr>
                <w:rFonts w:ascii="Times New Roman" w:hAnsi="Times New Roman" w:cs="Times New Roman"/>
                <w:sz w:val="24"/>
                <w:szCs w:val="24"/>
              </w:rPr>
              <w:t xml:space="preserve">Департамент по химизации и защите растений </w:t>
            </w:r>
            <w:proofErr w:type="spellStart"/>
            <w:r w:rsidRPr="00AE2263">
              <w:rPr>
                <w:rFonts w:ascii="Times New Roman" w:hAnsi="Times New Roman" w:cs="Times New Roman"/>
                <w:sz w:val="24"/>
                <w:szCs w:val="24"/>
              </w:rPr>
              <w:t>МСХППиМ</w:t>
            </w:r>
            <w:proofErr w:type="spellEnd"/>
            <w:r w:rsidRPr="00AE2263">
              <w:rPr>
                <w:rFonts w:ascii="Times New Roman" w:hAnsi="Times New Roman" w:cs="Times New Roman"/>
                <w:sz w:val="24"/>
                <w:szCs w:val="24"/>
              </w:rPr>
              <w:t xml:space="preserve"> / отдел статистики сельского хозяйства управления статистики реального сектора Нацстаткома.</w:t>
            </w:r>
          </w:p>
        </w:tc>
      </w:tr>
      <w:tr w:rsidR="00AE7A69" w:rsidRPr="00AE2263" w:rsidTr="003D432E">
        <w:tc>
          <w:tcPr>
            <w:tcW w:w="3119" w:type="dxa"/>
          </w:tcPr>
          <w:p w:rsidR="00AE7A69" w:rsidRPr="00AE2263" w:rsidRDefault="00AE7A69"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Дополнительная информация и ссылки </w:t>
            </w:r>
          </w:p>
        </w:tc>
        <w:tc>
          <w:tcPr>
            <w:tcW w:w="11340" w:type="dxa"/>
          </w:tcPr>
          <w:p w:rsidR="00AE7A69" w:rsidRPr="00AE2263" w:rsidRDefault="00AE7A69" w:rsidP="0033788E">
            <w:pPr>
              <w:spacing w:after="120"/>
              <w:contextualSpacing/>
              <w:jc w:val="both"/>
              <w:rPr>
                <w:rFonts w:ascii="Times New Roman" w:hAnsi="Times New Roman" w:cs="Times New Roman"/>
                <w:sz w:val="24"/>
                <w:szCs w:val="24"/>
              </w:rPr>
            </w:pPr>
            <w:r w:rsidRPr="00AE2263">
              <w:rPr>
                <w:rFonts w:ascii="Times New Roman" w:hAnsi="Times New Roman" w:cs="Times New Roman"/>
                <w:sz w:val="24"/>
                <w:szCs w:val="24"/>
              </w:rPr>
              <w:t>По видам сельскохозяйственных культур (зерновые, пшеница, рис, кукуруза, сахарная свекла, картофель, овощные, бахчевые, масличные, кормовые и т.д.).</w:t>
            </w:r>
          </w:p>
        </w:tc>
      </w:tr>
      <w:tr w:rsidR="00AE7A69" w:rsidRPr="00AE2263" w:rsidTr="003D432E">
        <w:tc>
          <w:tcPr>
            <w:tcW w:w="3119" w:type="dxa"/>
          </w:tcPr>
          <w:p w:rsidR="00AE7A69" w:rsidRPr="00AE2263" w:rsidRDefault="00AE7A69"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Целевое предназначение </w:t>
            </w:r>
          </w:p>
        </w:tc>
        <w:tc>
          <w:tcPr>
            <w:tcW w:w="11340" w:type="dxa"/>
          </w:tcPr>
          <w:p w:rsidR="00AE7A69" w:rsidRPr="00AE2263" w:rsidRDefault="00AE7A69" w:rsidP="0033788E">
            <w:pPr>
              <w:pStyle w:val="a9"/>
              <w:shd w:val="clear" w:color="auto" w:fill="FFFFFF"/>
              <w:spacing w:before="0" w:beforeAutospacing="0" w:after="120" w:afterAutospacing="0"/>
              <w:contextualSpacing/>
              <w:jc w:val="both"/>
            </w:pPr>
            <w:r w:rsidRPr="00AE2263">
              <w:rPr>
                <w:color w:val="000000"/>
              </w:rPr>
              <w:t xml:space="preserve">Анализ (сравнение) урожая на неудобренной и </w:t>
            </w:r>
            <w:r w:rsidRPr="00AE2263">
              <w:t>у</w:t>
            </w:r>
            <w:r w:rsidRPr="00AE2263">
              <w:rPr>
                <w:iCs/>
              </w:rPr>
              <w:t>добренной площади</w:t>
            </w:r>
            <w:r w:rsidRPr="00AE2263">
              <w:rPr>
                <w:color w:val="000000"/>
              </w:rPr>
              <w:t xml:space="preserve">. Используя данный индикатор, можно просчитать прибавку урожая, полученную от  внесения удобрения. </w:t>
            </w:r>
          </w:p>
        </w:tc>
      </w:tr>
      <w:tr w:rsidR="00AE7A69" w:rsidRPr="00AE2263" w:rsidTr="003D432E">
        <w:tc>
          <w:tcPr>
            <w:tcW w:w="3119" w:type="dxa"/>
          </w:tcPr>
          <w:p w:rsidR="00AE7A69" w:rsidRPr="00AE2263" w:rsidRDefault="00AE7A69"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Целевое предназначение </w:t>
            </w:r>
          </w:p>
        </w:tc>
        <w:tc>
          <w:tcPr>
            <w:tcW w:w="11340" w:type="dxa"/>
          </w:tcPr>
          <w:p w:rsidR="00AE7A69" w:rsidRPr="00AE2263" w:rsidRDefault="00AE7A69" w:rsidP="0033788E">
            <w:pPr>
              <w:pStyle w:val="a9"/>
              <w:shd w:val="clear" w:color="auto" w:fill="FFFFFF"/>
              <w:spacing w:before="0" w:beforeAutospacing="0" w:after="120" w:afterAutospacing="0"/>
              <w:jc w:val="both"/>
              <w:rPr>
                <w:color w:val="000000"/>
                <w:shd w:val="clear" w:color="auto" w:fill="FFFFFF"/>
              </w:rPr>
            </w:pPr>
            <w:r w:rsidRPr="00AE2263">
              <w:rPr>
                <w:color w:val="000000"/>
                <w:shd w:val="clear" w:color="auto" w:fill="FFFFFF"/>
              </w:rPr>
              <w:t>Анализ индикатора дает представление о трех аспектах, важных для сохранения плодородия почв и устойчивого развития сельского хозяйства:</w:t>
            </w:r>
          </w:p>
          <w:p w:rsidR="00AE7A69" w:rsidRPr="00AE2263" w:rsidRDefault="00AE7A69" w:rsidP="0093030A">
            <w:pPr>
              <w:pStyle w:val="a9"/>
              <w:numPr>
                <w:ilvl w:val="0"/>
                <w:numId w:val="19"/>
              </w:numPr>
              <w:shd w:val="clear" w:color="auto" w:fill="FFFFFF"/>
              <w:spacing w:before="0" w:beforeAutospacing="0" w:after="120" w:afterAutospacing="0"/>
              <w:jc w:val="both"/>
              <w:rPr>
                <w:color w:val="000000"/>
                <w:shd w:val="clear" w:color="auto" w:fill="FFFFFF"/>
              </w:rPr>
            </w:pPr>
            <w:r w:rsidRPr="00AE2263">
              <w:rPr>
                <w:color w:val="000000"/>
                <w:shd w:val="clear" w:color="auto" w:fill="FFFFFF"/>
              </w:rPr>
              <w:t>Соблюдение норм внесения органических удобрений под различные культуры (расчетные данные на основе индикатора)</w:t>
            </w:r>
          </w:p>
          <w:p w:rsidR="00AE7A69" w:rsidRPr="00AE2263" w:rsidRDefault="00AE7A69" w:rsidP="0093030A">
            <w:pPr>
              <w:pStyle w:val="a9"/>
              <w:numPr>
                <w:ilvl w:val="0"/>
                <w:numId w:val="19"/>
              </w:numPr>
              <w:shd w:val="clear" w:color="auto" w:fill="FFFFFF"/>
              <w:spacing w:before="0" w:beforeAutospacing="0" w:after="120" w:afterAutospacing="0"/>
              <w:jc w:val="both"/>
              <w:rPr>
                <w:color w:val="000000"/>
                <w:shd w:val="clear" w:color="auto" w:fill="FFFFFF"/>
              </w:rPr>
            </w:pPr>
            <w:r w:rsidRPr="00AE2263">
              <w:rPr>
                <w:color w:val="000000"/>
                <w:shd w:val="clear" w:color="auto" w:fill="FFFFFF"/>
              </w:rPr>
              <w:t xml:space="preserve">Динамика изменения количества внесения органических удобрений под различные культуры </w:t>
            </w:r>
          </w:p>
          <w:p w:rsidR="00AE7A69" w:rsidRPr="00AE2263" w:rsidRDefault="00AE7A69" w:rsidP="0093030A">
            <w:pPr>
              <w:pStyle w:val="a9"/>
              <w:numPr>
                <w:ilvl w:val="0"/>
                <w:numId w:val="19"/>
              </w:numPr>
              <w:shd w:val="clear" w:color="auto" w:fill="FFFFFF"/>
              <w:spacing w:before="0" w:beforeAutospacing="0" w:after="120" w:afterAutospacing="0"/>
              <w:jc w:val="both"/>
              <w:rPr>
                <w:color w:val="000000"/>
                <w:shd w:val="clear" w:color="auto" w:fill="FFFFFF"/>
              </w:rPr>
            </w:pPr>
            <w:r w:rsidRPr="00AE2263">
              <w:rPr>
                <w:color w:val="000000"/>
                <w:shd w:val="clear" w:color="auto" w:fill="FFFFFF"/>
              </w:rPr>
              <w:t>Соотношение между внесенными минеральными и органическими удобрениями (расчетные данные на основе индикатора)</w:t>
            </w:r>
          </w:p>
          <w:p w:rsidR="00AE7A69" w:rsidRPr="00AE2263" w:rsidRDefault="00AE7A69" w:rsidP="0033788E">
            <w:pPr>
              <w:pStyle w:val="a9"/>
              <w:shd w:val="clear" w:color="auto" w:fill="FFFFFF"/>
              <w:spacing w:before="0" w:beforeAutospacing="0" w:after="120" w:afterAutospacing="0"/>
              <w:jc w:val="both"/>
            </w:pPr>
            <w:r w:rsidRPr="00AE2263">
              <w:t xml:space="preserve">Анализ урожайности сельхоз культур, обусловленное за счет внесения органических удобрений. </w:t>
            </w:r>
          </w:p>
        </w:tc>
      </w:tr>
      <w:tr w:rsidR="00AE7A69" w:rsidRPr="00AE2263" w:rsidTr="003D432E">
        <w:tc>
          <w:tcPr>
            <w:tcW w:w="14459" w:type="dxa"/>
            <w:gridSpan w:val="2"/>
            <w:shd w:val="clear" w:color="auto" w:fill="9CC2E5" w:themeFill="accent1" w:themeFillTint="99"/>
          </w:tcPr>
          <w:p w:rsidR="00AE7A69" w:rsidRPr="00AE2263" w:rsidRDefault="00AE7A69" w:rsidP="00AE7A69">
            <w:pPr>
              <w:jc w:val="center"/>
              <w:rPr>
                <w:rFonts w:ascii="Times New Roman" w:hAnsi="Times New Roman" w:cs="Times New Roman"/>
                <w:b/>
                <w:sz w:val="24"/>
                <w:szCs w:val="24"/>
              </w:rPr>
            </w:pPr>
            <w:r w:rsidRPr="00AE2263">
              <w:rPr>
                <w:rFonts w:ascii="Times New Roman" w:hAnsi="Times New Roman" w:cs="Times New Roman"/>
                <w:b/>
                <w:sz w:val="24"/>
                <w:szCs w:val="24"/>
              </w:rPr>
              <w:t>Методология</w:t>
            </w:r>
          </w:p>
        </w:tc>
      </w:tr>
      <w:tr w:rsidR="00AE7A69" w:rsidRPr="00AE2263" w:rsidTr="003D432E">
        <w:tc>
          <w:tcPr>
            <w:tcW w:w="3119" w:type="dxa"/>
          </w:tcPr>
          <w:p w:rsidR="00AE7A69" w:rsidRPr="00AE2263" w:rsidRDefault="00AE7A69" w:rsidP="0033788E">
            <w:pPr>
              <w:spacing w:after="120"/>
              <w:rPr>
                <w:rFonts w:ascii="Times New Roman" w:hAnsi="Times New Roman" w:cs="Times New Roman"/>
                <w:sz w:val="24"/>
                <w:szCs w:val="24"/>
              </w:rPr>
            </w:pPr>
            <w:r w:rsidRPr="00AE2263">
              <w:rPr>
                <w:rFonts w:ascii="Times New Roman" w:hAnsi="Times New Roman" w:cs="Times New Roman"/>
                <w:sz w:val="24"/>
                <w:szCs w:val="24"/>
              </w:rPr>
              <w:t xml:space="preserve">Сбор, обработка данных и методы расчета </w:t>
            </w:r>
          </w:p>
        </w:tc>
        <w:tc>
          <w:tcPr>
            <w:tcW w:w="11340" w:type="dxa"/>
          </w:tcPr>
          <w:p w:rsidR="00AE7A69" w:rsidRPr="00AE2263" w:rsidRDefault="00AE7A69" w:rsidP="0033788E">
            <w:pPr>
              <w:spacing w:after="120"/>
              <w:jc w:val="both"/>
              <w:rPr>
                <w:rFonts w:ascii="Times New Roman" w:hAnsi="Times New Roman" w:cs="Times New Roman"/>
                <w:sz w:val="24"/>
                <w:szCs w:val="24"/>
                <w:u w:val="single"/>
              </w:rPr>
            </w:pPr>
            <w:r w:rsidRPr="00AE2263">
              <w:rPr>
                <w:rFonts w:ascii="Times New Roman" w:hAnsi="Times New Roman" w:cs="Times New Roman"/>
                <w:sz w:val="24"/>
                <w:szCs w:val="24"/>
                <w:u w:val="single"/>
              </w:rPr>
              <w:t xml:space="preserve">Сбор ответственный Департамент по химизации и защите растений </w:t>
            </w:r>
            <w:proofErr w:type="spellStart"/>
            <w:r w:rsidRPr="00AE2263">
              <w:rPr>
                <w:rFonts w:ascii="Times New Roman" w:hAnsi="Times New Roman" w:cs="Times New Roman"/>
                <w:sz w:val="24"/>
                <w:szCs w:val="24"/>
                <w:u w:val="single"/>
              </w:rPr>
              <w:t>МСХППиМ</w:t>
            </w:r>
            <w:proofErr w:type="spellEnd"/>
            <w:r w:rsidRPr="00AE2263">
              <w:rPr>
                <w:rFonts w:ascii="Times New Roman" w:hAnsi="Times New Roman" w:cs="Times New Roman"/>
                <w:sz w:val="24"/>
                <w:szCs w:val="24"/>
                <w:u w:val="single"/>
              </w:rPr>
              <w:t>.</w:t>
            </w:r>
          </w:p>
          <w:p w:rsidR="00AE7A69" w:rsidRPr="00AE2263" w:rsidRDefault="00AE7A69" w:rsidP="0033788E">
            <w:pPr>
              <w:spacing w:after="120"/>
              <w:jc w:val="both"/>
              <w:rPr>
                <w:rFonts w:ascii="Times New Roman" w:hAnsi="Times New Roman" w:cs="Times New Roman"/>
                <w:sz w:val="24"/>
                <w:szCs w:val="24"/>
              </w:rPr>
            </w:pPr>
            <w:r w:rsidRPr="00AE2263">
              <w:rPr>
                <w:rFonts w:ascii="Times New Roman" w:hAnsi="Times New Roman" w:cs="Times New Roman"/>
                <w:sz w:val="24"/>
                <w:szCs w:val="24"/>
              </w:rPr>
              <w:t xml:space="preserve">Первичные данные </w:t>
            </w:r>
            <w:proofErr w:type="gramStart"/>
            <w:r w:rsidRPr="00AE2263">
              <w:rPr>
                <w:rFonts w:ascii="Times New Roman" w:hAnsi="Times New Roman" w:cs="Times New Roman"/>
                <w:sz w:val="24"/>
                <w:szCs w:val="24"/>
              </w:rPr>
              <w:t xml:space="preserve">по  </w:t>
            </w:r>
            <w:proofErr w:type="spellStart"/>
            <w:r w:rsidRPr="00AE2263">
              <w:rPr>
                <w:rFonts w:ascii="Times New Roman" w:hAnsi="Times New Roman" w:cs="Times New Roman"/>
                <w:sz w:val="24"/>
                <w:szCs w:val="24"/>
              </w:rPr>
              <w:t>айыл</w:t>
            </w:r>
            <w:proofErr w:type="spellEnd"/>
            <w:proofErr w:type="gramEnd"/>
            <w:r w:rsidRPr="00AE2263">
              <w:rPr>
                <w:rFonts w:ascii="Times New Roman" w:hAnsi="Times New Roman" w:cs="Times New Roman"/>
                <w:sz w:val="24"/>
                <w:szCs w:val="24"/>
              </w:rPr>
              <w:t xml:space="preserve"> </w:t>
            </w:r>
            <w:proofErr w:type="spellStart"/>
            <w:r w:rsidRPr="00AE2263">
              <w:rPr>
                <w:rFonts w:ascii="Times New Roman" w:hAnsi="Times New Roman" w:cs="Times New Roman"/>
                <w:sz w:val="24"/>
                <w:szCs w:val="24"/>
              </w:rPr>
              <w:t>окмоту</w:t>
            </w:r>
            <w:proofErr w:type="spellEnd"/>
            <w:r w:rsidRPr="00AE2263">
              <w:rPr>
                <w:rFonts w:ascii="Times New Roman" w:hAnsi="Times New Roman" w:cs="Times New Roman"/>
                <w:sz w:val="24"/>
                <w:szCs w:val="24"/>
              </w:rPr>
              <w:t xml:space="preserve"> собирает специалист межрегионального отдела химизации и защиты растений на районном уровне и представляют в межрегиональный отдел химизации и защиты растений, далее в  Департамент по химизации и защите растений </w:t>
            </w:r>
            <w:proofErr w:type="spellStart"/>
            <w:r w:rsidRPr="00AE2263">
              <w:rPr>
                <w:rFonts w:ascii="Times New Roman" w:hAnsi="Times New Roman" w:cs="Times New Roman"/>
                <w:sz w:val="24"/>
                <w:szCs w:val="24"/>
              </w:rPr>
              <w:t>МСХППиМ</w:t>
            </w:r>
            <w:proofErr w:type="spellEnd"/>
            <w:r w:rsidRPr="00AE2263">
              <w:rPr>
                <w:rFonts w:ascii="Times New Roman" w:hAnsi="Times New Roman" w:cs="Times New Roman"/>
                <w:sz w:val="24"/>
                <w:szCs w:val="24"/>
              </w:rPr>
              <w:t xml:space="preserve">. Собранные данные суммируются. Сумма складывается из показателей внесения минеральных удобрений под разные сельскохозяйственные культуры. Суммарный отчет </w:t>
            </w:r>
            <w:r w:rsidRPr="00AE2263">
              <w:rPr>
                <w:rFonts w:ascii="Times New Roman" w:hAnsi="Times New Roman" w:cs="Times New Roman"/>
                <w:bCs/>
                <w:sz w:val="24"/>
                <w:szCs w:val="24"/>
              </w:rPr>
              <w:t xml:space="preserve"> представляется в</w:t>
            </w:r>
            <w:r w:rsidRPr="00AE2263">
              <w:rPr>
                <w:rFonts w:ascii="Times New Roman" w:hAnsi="Times New Roman" w:cs="Times New Roman"/>
                <w:sz w:val="24"/>
                <w:szCs w:val="24"/>
              </w:rPr>
              <w:t xml:space="preserve"> Национальный статистический комитет.</w:t>
            </w:r>
          </w:p>
          <w:p w:rsidR="00AE7A69" w:rsidRPr="00AE2263" w:rsidRDefault="00AE7A69" w:rsidP="0033788E">
            <w:pPr>
              <w:spacing w:after="120"/>
              <w:jc w:val="both"/>
              <w:rPr>
                <w:rFonts w:ascii="Times New Roman" w:hAnsi="Times New Roman" w:cs="Times New Roman"/>
                <w:sz w:val="24"/>
                <w:szCs w:val="24"/>
              </w:rPr>
            </w:pPr>
            <w:r w:rsidRPr="00AE2263">
              <w:rPr>
                <w:rFonts w:ascii="Times New Roman" w:hAnsi="Times New Roman" w:cs="Times New Roman"/>
                <w:sz w:val="24"/>
                <w:szCs w:val="24"/>
              </w:rPr>
              <w:t>Расчет осуществляется по формуле:</w:t>
            </w:r>
          </w:p>
          <w:p w:rsidR="00AE7A69" w:rsidRPr="00AE2263" w:rsidRDefault="002B7EDD" w:rsidP="0033788E">
            <w:pPr>
              <w:spacing w:after="120"/>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05pt;height:29.45pt" equationxml="&lt;">
                  <v:imagedata r:id="rId22" o:title="" chromakey="white"/>
                </v:shape>
              </w:pict>
            </w:r>
          </w:p>
          <w:p w:rsidR="00AE7A69" w:rsidRPr="00AE2263" w:rsidRDefault="00AE7A69" w:rsidP="0033788E">
            <w:pPr>
              <w:spacing w:after="120"/>
              <w:rPr>
                <w:rFonts w:ascii="Times New Roman" w:hAnsi="Times New Roman" w:cs="Times New Roman"/>
                <w:i/>
                <w:sz w:val="24"/>
                <w:szCs w:val="24"/>
              </w:rPr>
            </w:pPr>
            <w:r w:rsidRPr="00AE2263">
              <w:rPr>
                <w:rFonts w:ascii="Times New Roman" w:hAnsi="Times New Roman" w:cs="Times New Roman"/>
                <w:i/>
                <w:sz w:val="24"/>
                <w:szCs w:val="24"/>
              </w:rPr>
              <w:t>где,</w:t>
            </w:r>
          </w:p>
          <w:p w:rsidR="00AE7A69" w:rsidRPr="00AE2263" w:rsidRDefault="00AE7A69" w:rsidP="0033788E">
            <w:pPr>
              <w:spacing w:after="120"/>
              <w:rPr>
                <w:rFonts w:ascii="Times New Roman" w:hAnsi="Times New Roman" w:cs="Times New Roman"/>
                <w:b/>
                <w:i/>
                <w:sz w:val="24"/>
                <w:szCs w:val="24"/>
                <w:lang w:val="ky-KG"/>
              </w:rPr>
            </w:pPr>
            <w:r w:rsidRPr="00AE2263">
              <w:rPr>
                <w:rFonts w:ascii="Times New Roman" w:hAnsi="Times New Roman" w:cs="Times New Roman"/>
                <w:i/>
                <w:sz w:val="24"/>
                <w:szCs w:val="24"/>
              </w:rPr>
              <w:t>D – удельный вес площади, удобренной органическими удобрениями</w:t>
            </w:r>
          </w:p>
        </w:tc>
      </w:tr>
      <w:tr w:rsidR="003D432E" w:rsidRPr="00AE2263" w:rsidTr="003D432E">
        <w:tc>
          <w:tcPr>
            <w:tcW w:w="3119" w:type="dxa"/>
          </w:tcPr>
          <w:p w:rsidR="003D432E" w:rsidRPr="00AE2263" w:rsidRDefault="003D432E" w:rsidP="003D432E">
            <w:pPr>
              <w:spacing w:after="120"/>
              <w:rPr>
                <w:rFonts w:ascii="Times New Roman" w:hAnsi="Times New Roman" w:cs="Times New Roman"/>
                <w:sz w:val="24"/>
                <w:szCs w:val="24"/>
              </w:rPr>
            </w:pPr>
            <w:r>
              <w:rPr>
                <w:rFonts w:ascii="Times New Roman" w:hAnsi="Times New Roman" w:cs="Times New Roman"/>
                <w:sz w:val="24"/>
                <w:szCs w:val="24"/>
              </w:rPr>
              <w:t>Формы</w:t>
            </w:r>
          </w:p>
        </w:tc>
        <w:tc>
          <w:tcPr>
            <w:tcW w:w="11340" w:type="dxa"/>
          </w:tcPr>
          <w:p w:rsidR="003D432E" w:rsidRPr="003D432E" w:rsidRDefault="003D432E" w:rsidP="003D432E">
            <w:pPr>
              <w:spacing w:after="120"/>
              <w:jc w:val="both"/>
              <w:rPr>
                <w:rFonts w:ascii="Kyrghyz Times" w:hAnsi="Kyrghyz Times" w:cs="Times New Roman"/>
              </w:rPr>
            </w:pPr>
            <w:r>
              <w:rPr>
                <w:rFonts w:ascii="Kyrghyz Times" w:hAnsi="Kyrghyz Times" w:cs="Times New Roman"/>
              </w:rPr>
              <w:t>№9-</w:t>
            </w:r>
            <w:r w:rsidRPr="003D432E">
              <w:rPr>
                <w:rFonts w:ascii="Kyrghyz Times" w:hAnsi="Kyrghyz Times" w:cs="Times New Roman"/>
              </w:rPr>
              <w:t xml:space="preserve">СХ </w:t>
            </w:r>
            <w:r w:rsidRPr="003D432E">
              <w:rPr>
                <w:rFonts w:ascii="Kyrghyz Times" w:hAnsi="Kyrghyz Times" w:cs="Times New Roman"/>
                <w:color w:val="000000"/>
              </w:rPr>
              <w:t xml:space="preserve">"О </w:t>
            </w:r>
            <w:proofErr w:type="spellStart"/>
            <w:r w:rsidRPr="003D432E">
              <w:rPr>
                <w:rFonts w:ascii="Kyrghyz Times" w:hAnsi="Kyrghyz Times" w:cs="Times New Roman"/>
                <w:color w:val="000000"/>
              </w:rPr>
              <w:t>ïîñòóïëåíèè</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âíåñåíèè</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ìèíåðàëüíûõ</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îðãàíè÷åñêèõ</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óäîáðåíèé</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îá</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èñïîëüçîâàíèè</w:t>
            </w:r>
            <w:proofErr w:type="spellEnd"/>
            <w:r w:rsidRPr="003D432E">
              <w:rPr>
                <w:rFonts w:ascii="Kyrghyz Times" w:hAnsi="Kyrghyz Times" w:cs="Times New Roman"/>
                <w:color w:val="000000"/>
              </w:rPr>
              <w:t xml:space="preserve"> пестицидов"</w:t>
            </w:r>
          </w:p>
        </w:tc>
      </w:tr>
      <w:tr w:rsidR="003D432E" w:rsidRPr="00AE2263" w:rsidTr="003D432E">
        <w:trPr>
          <w:trHeight w:val="3270"/>
        </w:trPr>
        <w:tc>
          <w:tcPr>
            <w:tcW w:w="3119" w:type="dxa"/>
          </w:tcPr>
          <w:p w:rsidR="003D432E" w:rsidRPr="00AE2263" w:rsidRDefault="003D432E" w:rsidP="003D432E">
            <w:pPr>
              <w:rPr>
                <w:rFonts w:ascii="Times New Roman" w:hAnsi="Times New Roman" w:cs="Times New Roman"/>
                <w:sz w:val="24"/>
                <w:szCs w:val="24"/>
              </w:rPr>
            </w:pPr>
          </w:p>
        </w:tc>
        <w:tc>
          <w:tcPr>
            <w:tcW w:w="11340" w:type="dxa"/>
          </w:tcPr>
          <w:p w:rsidR="003D432E" w:rsidRPr="00AE2263" w:rsidRDefault="003D432E" w:rsidP="003D432E">
            <w:pPr>
              <w:pStyle w:val="a9"/>
              <w:shd w:val="clear" w:color="auto" w:fill="FFFFFF"/>
              <w:spacing w:before="0" w:beforeAutospacing="0" w:after="0" w:afterAutospacing="0"/>
              <w:jc w:val="both"/>
              <w:rPr>
                <w:color w:val="000000"/>
                <w:shd w:val="clear" w:color="auto" w:fill="FFFFFF"/>
              </w:rPr>
            </w:pPr>
            <w:r w:rsidRPr="00AE2263">
              <w:rPr>
                <w:b/>
              </w:rPr>
              <w:t>Объем внесенных органических удобрений на 1 га посевной площади</w:t>
            </w:r>
          </w:p>
          <w:tbl>
            <w:tblPr>
              <w:tblpPr w:leftFromText="180" w:rightFromText="180" w:vertAnchor="page" w:horzAnchor="margin" w:tblpY="556"/>
              <w:tblOverlap w:val="never"/>
              <w:tblW w:w="8789" w:type="dxa"/>
              <w:tblLayout w:type="fixed"/>
              <w:tblLook w:val="04A0" w:firstRow="1" w:lastRow="0" w:firstColumn="1" w:lastColumn="0" w:noHBand="0" w:noVBand="1"/>
            </w:tblPr>
            <w:tblGrid>
              <w:gridCol w:w="4253"/>
              <w:gridCol w:w="992"/>
              <w:gridCol w:w="851"/>
              <w:gridCol w:w="992"/>
              <w:gridCol w:w="850"/>
              <w:gridCol w:w="851"/>
            </w:tblGrid>
            <w:tr w:rsidR="003D432E" w:rsidRPr="00AE2263" w:rsidTr="00AE2263">
              <w:trPr>
                <w:trHeight w:val="274"/>
              </w:trPr>
              <w:tc>
                <w:tcPr>
                  <w:tcW w:w="4253" w:type="dxa"/>
                  <w:tcBorders>
                    <w:top w:val="single" w:sz="4" w:space="0" w:color="auto"/>
                    <w:bottom w:val="single" w:sz="4" w:space="0" w:color="auto"/>
                  </w:tcBorders>
                  <w:shd w:val="clear" w:color="auto" w:fill="auto"/>
                  <w:vAlign w:val="bottom"/>
                  <w:hideMark/>
                </w:tcPr>
                <w:p w:rsidR="003D432E" w:rsidRPr="00AE2263" w:rsidRDefault="003D432E" w:rsidP="003D432E">
                  <w:pPr>
                    <w:spacing w:after="0" w:line="240" w:lineRule="auto"/>
                    <w:rPr>
                      <w:rFonts w:ascii="Times New Roman" w:eastAsia="Times New Roman" w:hAnsi="Times New Roman" w:cs="Times New Roman"/>
                      <w:b/>
                      <w:bCs/>
                      <w:color w:val="000000"/>
                      <w:lang w:eastAsia="ru-RU"/>
                    </w:rPr>
                  </w:pPr>
                  <w:r w:rsidRPr="00AE2263">
                    <w:rPr>
                      <w:rFonts w:ascii="Times New Roman" w:eastAsia="Times New Roman" w:hAnsi="Times New Roman" w:cs="Times New Roman"/>
                      <w:b/>
                      <w:bCs/>
                      <w:color w:val="000000"/>
                      <w:lang w:eastAsia="ru-RU"/>
                    </w:rPr>
                    <w:t> </w:t>
                  </w:r>
                </w:p>
              </w:tc>
              <w:tc>
                <w:tcPr>
                  <w:tcW w:w="992" w:type="dxa"/>
                  <w:tcBorders>
                    <w:top w:val="single" w:sz="4" w:space="0" w:color="auto"/>
                    <w:bottom w:val="single" w:sz="4" w:space="0" w:color="auto"/>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b/>
                      <w:bCs/>
                      <w:color w:val="000000"/>
                      <w:lang w:eastAsia="ru-RU"/>
                    </w:rPr>
                  </w:pPr>
                  <w:r w:rsidRPr="00AE2263">
                    <w:rPr>
                      <w:rFonts w:ascii="Times New Roman" w:eastAsia="Times New Roman" w:hAnsi="Times New Roman" w:cs="Times New Roman"/>
                      <w:b/>
                      <w:bCs/>
                      <w:color w:val="000000"/>
                      <w:lang w:eastAsia="ru-RU"/>
                    </w:rPr>
                    <w:t>2012</w:t>
                  </w:r>
                </w:p>
              </w:tc>
              <w:tc>
                <w:tcPr>
                  <w:tcW w:w="851" w:type="dxa"/>
                  <w:tcBorders>
                    <w:top w:val="single" w:sz="4" w:space="0" w:color="auto"/>
                    <w:bottom w:val="single" w:sz="4" w:space="0" w:color="auto"/>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b/>
                      <w:bCs/>
                      <w:color w:val="000000"/>
                      <w:lang w:eastAsia="ru-RU"/>
                    </w:rPr>
                  </w:pPr>
                  <w:r w:rsidRPr="00AE2263">
                    <w:rPr>
                      <w:rFonts w:ascii="Times New Roman" w:eastAsia="Times New Roman" w:hAnsi="Times New Roman" w:cs="Times New Roman"/>
                      <w:b/>
                      <w:bCs/>
                      <w:color w:val="000000"/>
                      <w:lang w:eastAsia="ru-RU"/>
                    </w:rPr>
                    <w:t>2013</w:t>
                  </w:r>
                </w:p>
              </w:tc>
              <w:tc>
                <w:tcPr>
                  <w:tcW w:w="992" w:type="dxa"/>
                  <w:tcBorders>
                    <w:top w:val="single" w:sz="4" w:space="0" w:color="auto"/>
                    <w:bottom w:val="single" w:sz="4" w:space="0" w:color="auto"/>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b/>
                      <w:bCs/>
                      <w:color w:val="000000"/>
                      <w:lang w:eastAsia="ru-RU"/>
                    </w:rPr>
                  </w:pPr>
                  <w:r w:rsidRPr="00AE2263">
                    <w:rPr>
                      <w:rFonts w:ascii="Times New Roman" w:eastAsia="Times New Roman" w:hAnsi="Times New Roman" w:cs="Times New Roman"/>
                      <w:b/>
                      <w:bCs/>
                      <w:color w:val="000000"/>
                      <w:lang w:eastAsia="ru-RU"/>
                    </w:rPr>
                    <w:t>2014</w:t>
                  </w:r>
                </w:p>
              </w:tc>
              <w:tc>
                <w:tcPr>
                  <w:tcW w:w="850" w:type="dxa"/>
                  <w:tcBorders>
                    <w:top w:val="single" w:sz="4" w:space="0" w:color="auto"/>
                    <w:bottom w:val="single" w:sz="4" w:space="0" w:color="auto"/>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b/>
                      <w:bCs/>
                      <w:color w:val="000000"/>
                      <w:lang w:eastAsia="ru-RU"/>
                    </w:rPr>
                  </w:pPr>
                  <w:r w:rsidRPr="00AE2263">
                    <w:rPr>
                      <w:rFonts w:ascii="Times New Roman" w:eastAsia="Times New Roman" w:hAnsi="Times New Roman" w:cs="Times New Roman"/>
                      <w:b/>
                      <w:bCs/>
                      <w:color w:val="000000"/>
                      <w:lang w:eastAsia="ru-RU"/>
                    </w:rPr>
                    <w:t>2015</w:t>
                  </w:r>
                </w:p>
              </w:tc>
              <w:tc>
                <w:tcPr>
                  <w:tcW w:w="851" w:type="dxa"/>
                  <w:tcBorders>
                    <w:top w:val="single" w:sz="4" w:space="0" w:color="auto"/>
                    <w:bottom w:val="single" w:sz="4" w:space="0" w:color="auto"/>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b/>
                      <w:bCs/>
                      <w:color w:val="000000"/>
                      <w:lang w:eastAsia="ru-RU"/>
                    </w:rPr>
                  </w:pPr>
                  <w:r w:rsidRPr="00AE2263">
                    <w:rPr>
                      <w:rFonts w:ascii="Times New Roman" w:eastAsia="Times New Roman" w:hAnsi="Times New Roman" w:cs="Times New Roman"/>
                      <w:b/>
                      <w:bCs/>
                      <w:color w:val="000000"/>
                      <w:lang w:eastAsia="ru-RU"/>
                    </w:rPr>
                    <w:t>2016</w:t>
                  </w:r>
                </w:p>
              </w:tc>
            </w:tr>
            <w:tr w:rsidR="003D432E" w:rsidRPr="00AE2263" w:rsidTr="00AE2263">
              <w:trPr>
                <w:trHeight w:val="573"/>
              </w:trPr>
              <w:tc>
                <w:tcPr>
                  <w:tcW w:w="4253" w:type="dxa"/>
                  <w:tcBorders>
                    <w:top w:val="single" w:sz="4" w:space="0" w:color="auto"/>
                    <w:left w:val="nil"/>
                    <w:bottom w:val="nil"/>
                    <w:right w:val="nil"/>
                  </w:tcBorders>
                  <w:shd w:val="clear" w:color="auto" w:fill="auto"/>
                  <w:vAlign w:val="bottom"/>
                  <w:hideMark/>
                </w:tcPr>
                <w:p w:rsidR="003D432E" w:rsidRPr="00AE2263" w:rsidRDefault="003D432E" w:rsidP="003D432E">
                  <w:pPr>
                    <w:spacing w:after="0" w:line="240" w:lineRule="auto"/>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 xml:space="preserve">Органические удобрения - всего,                           </w:t>
                  </w:r>
                  <w:r w:rsidRPr="00AE2263">
                    <w:rPr>
                      <w:rFonts w:ascii="Times New Roman" w:eastAsia="Times New Roman" w:hAnsi="Times New Roman" w:cs="Times New Roman"/>
                      <w:i/>
                      <w:iCs/>
                      <w:lang w:eastAsia="ru-RU"/>
                    </w:rPr>
                    <w:t>тыс. тонн</w:t>
                  </w:r>
                </w:p>
              </w:tc>
              <w:tc>
                <w:tcPr>
                  <w:tcW w:w="992" w:type="dxa"/>
                  <w:tcBorders>
                    <w:top w:val="single" w:sz="4" w:space="0" w:color="auto"/>
                    <w:left w:val="nil"/>
                    <w:bottom w:val="nil"/>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442,8</w:t>
                  </w:r>
                </w:p>
              </w:tc>
              <w:tc>
                <w:tcPr>
                  <w:tcW w:w="851" w:type="dxa"/>
                  <w:tcBorders>
                    <w:top w:val="single" w:sz="4" w:space="0" w:color="auto"/>
                    <w:left w:val="nil"/>
                    <w:bottom w:val="nil"/>
                    <w:right w:val="nil"/>
                  </w:tcBorders>
                  <w:shd w:val="clear" w:color="auto" w:fill="auto"/>
                  <w:noWrap/>
                  <w:vAlign w:val="bottom"/>
                  <w:hideMark/>
                </w:tcPr>
                <w:p w:rsidR="003D432E" w:rsidRPr="00AE2263" w:rsidRDefault="003D432E" w:rsidP="003D432E">
                  <w:pPr>
                    <w:spacing w:after="0" w:line="240" w:lineRule="auto"/>
                    <w:jc w:val="right"/>
                    <w:rPr>
                      <w:rFonts w:ascii="Times New Roman" w:eastAsia="Times New Roman" w:hAnsi="Times New Roman" w:cs="Times New Roman"/>
                      <w:color w:val="000000"/>
                      <w:lang w:eastAsia="ru-RU"/>
                    </w:rPr>
                  </w:pPr>
                  <w:r w:rsidRPr="00AE2263">
                    <w:rPr>
                      <w:rFonts w:ascii="Times New Roman" w:eastAsia="Times New Roman" w:hAnsi="Times New Roman" w:cs="Times New Roman"/>
                      <w:color w:val="000000"/>
                      <w:lang w:eastAsia="ru-RU"/>
                    </w:rPr>
                    <w:t>360,6</w:t>
                  </w:r>
                </w:p>
              </w:tc>
              <w:tc>
                <w:tcPr>
                  <w:tcW w:w="992" w:type="dxa"/>
                  <w:tcBorders>
                    <w:top w:val="single" w:sz="4" w:space="0" w:color="auto"/>
                    <w:left w:val="nil"/>
                    <w:bottom w:val="nil"/>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389,9</w:t>
                  </w:r>
                </w:p>
              </w:tc>
              <w:tc>
                <w:tcPr>
                  <w:tcW w:w="850" w:type="dxa"/>
                  <w:tcBorders>
                    <w:top w:val="single" w:sz="4" w:space="0" w:color="auto"/>
                    <w:left w:val="nil"/>
                    <w:bottom w:val="nil"/>
                    <w:right w:val="nil"/>
                  </w:tcBorders>
                  <w:shd w:val="clear" w:color="auto" w:fill="auto"/>
                  <w:noWrap/>
                  <w:vAlign w:val="bottom"/>
                  <w:hideMark/>
                </w:tcPr>
                <w:p w:rsidR="003D432E" w:rsidRPr="00AE2263" w:rsidRDefault="003D432E" w:rsidP="003D432E">
                  <w:pPr>
                    <w:spacing w:after="0" w:line="240" w:lineRule="auto"/>
                    <w:jc w:val="right"/>
                    <w:rPr>
                      <w:rFonts w:ascii="Times New Roman" w:eastAsia="Times New Roman" w:hAnsi="Times New Roman" w:cs="Times New Roman"/>
                      <w:color w:val="000000"/>
                      <w:lang w:eastAsia="ru-RU"/>
                    </w:rPr>
                  </w:pPr>
                  <w:r w:rsidRPr="00AE2263">
                    <w:rPr>
                      <w:rFonts w:ascii="Times New Roman" w:eastAsia="Times New Roman" w:hAnsi="Times New Roman" w:cs="Times New Roman"/>
                      <w:color w:val="000000"/>
                      <w:lang w:eastAsia="ru-RU"/>
                    </w:rPr>
                    <w:t>415,6</w:t>
                  </w:r>
                </w:p>
              </w:tc>
              <w:tc>
                <w:tcPr>
                  <w:tcW w:w="851" w:type="dxa"/>
                  <w:tcBorders>
                    <w:top w:val="single" w:sz="4" w:space="0" w:color="auto"/>
                    <w:left w:val="nil"/>
                    <w:bottom w:val="nil"/>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415,6</w:t>
                  </w:r>
                </w:p>
              </w:tc>
            </w:tr>
            <w:tr w:rsidR="003D432E" w:rsidRPr="00AE2263" w:rsidTr="00AE2263">
              <w:trPr>
                <w:trHeight w:val="699"/>
              </w:trPr>
              <w:tc>
                <w:tcPr>
                  <w:tcW w:w="4253" w:type="dxa"/>
                  <w:tcBorders>
                    <w:top w:val="nil"/>
                    <w:left w:val="nil"/>
                    <w:right w:val="nil"/>
                  </w:tcBorders>
                  <w:shd w:val="clear" w:color="auto" w:fill="auto"/>
                  <w:vAlign w:val="bottom"/>
                  <w:hideMark/>
                </w:tcPr>
                <w:p w:rsidR="003D432E" w:rsidRPr="00AE2263" w:rsidRDefault="003D432E" w:rsidP="003D432E">
                  <w:pPr>
                    <w:spacing w:after="0" w:line="240" w:lineRule="auto"/>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 xml:space="preserve">Внесено органических удобрений под сельскохозяйственные культуры - всего,  </w:t>
                  </w:r>
                  <w:r w:rsidRPr="00AE2263">
                    <w:rPr>
                      <w:rFonts w:ascii="Times New Roman" w:eastAsia="Times New Roman" w:hAnsi="Times New Roman" w:cs="Times New Roman"/>
                      <w:i/>
                      <w:iCs/>
                      <w:lang w:eastAsia="ru-RU"/>
                    </w:rPr>
                    <w:t>тыс. тонн</w:t>
                  </w:r>
                </w:p>
              </w:tc>
              <w:tc>
                <w:tcPr>
                  <w:tcW w:w="992" w:type="dxa"/>
                  <w:tcBorders>
                    <w:top w:val="nil"/>
                    <w:left w:val="nil"/>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408,3</w:t>
                  </w:r>
                </w:p>
              </w:tc>
              <w:tc>
                <w:tcPr>
                  <w:tcW w:w="851" w:type="dxa"/>
                  <w:tcBorders>
                    <w:top w:val="nil"/>
                    <w:left w:val="nil"/>
                    <w:right w:val="nil"/>
                  </w:tcBorders>
                  <w:shd w:val="clear" w:color="auto" w:fill="auto"/>
                  <w:noWrap/>
                  <w:vAlign w:val="bottom"/>
                  <w:hideMark/>
                </w:tcPr>
                <w:p w:rsidR="003D432E" w:rsidRPr="00AE2263" w:rsidRDefault="003D432E" w:rsidP="003D432E">
                  <w:pPr>
                    <w:spacing w:after="0" w:line="240" w:lineRule="auto"/>
                    <w:jc w:val="right"/>
                    <w:rPr>
                      <w:rFonts w:ascii="Times New Roman" w:eastAsia="Times New Roman" w:hAnsi="Times New Roman" w:cs="Times New Roman"/>
                      <w:color w:val="000000"/>
                      <w:lang w:eastAsia="ru-RU"/>
                    </w:rPr>
                  </w:pPr>
                  <w:r w:rsidRPr="00AE2263">
                    <w:rPr>
                      <w:rFonts w:ascii="Times New Roman" w:eastAsia="Times New Roman" w:hAnsi="Times New Roman" w:cs="Times New Roman"/>
                      <w:color w:val="000000"/>
                      <w:lang w:eastAsia="ru-RU"/>
                    </w:rPr>
                    <w:t>360,6</w:t>
                  </w:r>
                </w:p>
              </w:tc>
              <w:tc>
                <w:tcPr>
                  <w:tcW w:w="992" w:type="dxa"/>
                  <w:tcBorders>
                    <w:top w:val="nil"/>
                    <w:left w:val="nil"/>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362,4</w:t>
                  </w:r>
                </w:p>
              </w:tc>
              <w:tc>
                <w:tcPr>
                  <w:tcW w:w="850" w:type="dxa"/>
                  <w:tcBorders>
                    <w:top w:val="nil"/>
                    <w:left w:val="nil"/>
                    <w:right w:val="nil"/>
                  </w:tcBorders>
                  <w:shd w:val="clear" w:color="auto" w:fill="auto"/>
                  <w:noWrap/>
                  <w:vAlign w:val="bottom"/>
                  <w:hideMark/>
                </w:tcPr>
                <w:p w:rsidR="003D432E" w:rsidRPr="00AE2263" w:rsidRDefault="003D432E" w:rsidP="003D432E">
                  <w:pPr>
                    <w:spacing w:after="0" w:line="240" w:lineRule="auto"/>
                    <w:jc w:val="right"/>
                    <w:rPr>
                      <w:rFonts w:ascii="Times New Roman" w:eastAsia="Times New Roman" w:hAnsi="Times New Roman" w:cs="Times New Roman"/>
                      <w:color w:val="000000"/>
                      <w:lang w:eastAsia="ru-RU"/>
                    </w:rPr>
                  </w:pPr>
                  <w:r w:rsidRPr="00AE2263">
                    <w:rPr>
                      <w:rFonts w:ascii="Times New Roman" w:eastAsia="Times New Roman" w:hAnsi="Times New Roman" w:cs="Times New Roman"/>
                      <w:color w:val="000000"/>
                      <w:lang w:eastAsia="ru-RU"/>
                    </w:rPr>
                    <w:t>395,6</w:t>
                  </w:r>
                </w:p>
              </w:tc>
              <w:tc>
                <w:tcPr>
                  <w:tcW w:w="851" w:type="dxa"/>
                  <w:tcBorders>
                    <w:top w:val="nil"/>
                    <w:left w:val="nil"/>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395,6</w:t>
                  </w:r>
                </w:p>
              </w:tc>
            </w:tr>
            <w:tr w:rsidR="003D432E" w:rsidRPr="00AE2263" w:rsidTr="00AE2263">
              <w:trPr>
                <w:trHeight w:val="322"/>
              </w:trPr>
              <w:tc>
                <w:tcPr>
                  <w:tcW w:w="4253" w:type="dxa"/>
                  <w:tcBorders>
                    <w:top w:val="nil"/>
                    <w:left w:val="nil"/>
                    <w:bottom w:val="single" w:sz="4" w:space="0" w:color="auto"/>
                    <w:right w:val="nil"/>
                  </w:tcBorders>
                  <w:shd w:val="clear" w:color="auto" w:fill="auto"/>
                  <w:vAlign w:val="bottom"/>
                  <w:hideMark/>
                </w:tcPr>
                <w:p w:rsidR="003D432E" w:rsidRPr="00AE2263" w:rsidRDefault="003D432E" w:rsidP="003D432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1 га всей посевной</w:t>
                  </w:r>
                  <w:r>
                    <w:rPr>
                      <w:rFonts w:ascii="Times New Roman" w:eastAsia="Times New Roman" w:hAnsi="Times New Roman" w:cs="Times New Roman"/>
                      <w:lang w:val="ky-KG" w:eastAsia="ru-RU"/>
                    </w:rPr>
                    <w:t xml:space="preserve"> </w:t>
                  </w:r>
                  <w:r w:rsidRPr="00AE2263">
                    <w:rPr>
                      <w:rFonts w:ascii="Times New Roman" w:eastAsia="Times New Roman" w:hAnsi="Times New Roman" w:cs="Times New Roman"/>
                      <w:lang w:eastAsia="ru-RU"/>
                    </w:rPr>
                    <w:t xml:space="preserve">площади, </w:t>
                  </w:r>
                  <w:r w:rsidRPr="00AE2263">
                    <w:rPr>
                      <w:rFonts w:ascii="Times New Roman" w:eastAsia="Times New Roman" w:hAnsi="Times New Roman" w:cs="Times New Roman"/>
                      <w:i/>
                      <w:iCs/>
                      <w:lang w:eastAsia="ru-RU"/>
                    </w:rPr>
                    <w:t xml:space="preserve"> тонн</w:t>
                  </w:r>
                </w:p>
              </w:tc>
              <w:tc>
                <w:tcPr>
                  <w:tcW w:w="992" w:type="dxa"/>
                  <w:tcBorders>
                    <w:top w:val="nil"/>
                    <w:left w:val="nil"/>
                    <w:bottom w:val="single" w:sz="4" w:space="0" w:color="auto"/>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0,4</w:t>
                  </w:r>
                </w:p>
              </w:tc>
              <w:tc>
                <w:tcPr>
                  <w:tcW w:w="851" w:type="dxa"/>
                  <w:tcBorders>
                    <w:top w:val="nil"/>
                    <w:left w:val="nil"/>
                    <w:bottom w:val="single" w:sz="4" w:space="0" w:color="auto"/>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0,3</w:t>
                  </w:r>
                </w:p>
              </w:tc>
              <w:tc>
                <w:tcPr>
                  <w:tcW w:w="992" w:type="dxa"/>
                  <w:tcBorders>
                    <w:top w:val="nil"/>
                    <w:left w:val="nil"/>
                    <w:bottom w:val="single" w:sz="4" w:space="0" w:color="auto"/>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0,3</w:t>
                  </w:r>
                </w:p>
              </w:tc>
              <w:tc>
                <w:tcPr>
                  <w:tcW w:w="850" w:type="dxa"/>
                  <w:tcBorders>
                    <w:top w:val="nil"/>
                    <w:left w:val="nil"/>
                    <w:bottom w:val="single" w:sz="4" w:space="0" w:color="auto"/>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0,3</w:t>
                  </w:r>
                </w:p>
              </w:tc>
              <w:tc>
                <w:tcPr>
                  <w:tcW w:w="851" w:type="dxa"/>
                  <w:tcBorders>
                    <w:top w:val="nil"/>
                    <w:left w:val="nil"/>
                    <w:bottom w:val="single" w:sz="4" w:space="0" w:color="auto"/>
                    <w:right w:val="nil"/>
                  </w:tcBorders>
                  <w:shd w:val="clear" w:color="auto" w:fill="auto"/>
                  <w:vAlign w:val="bottom"/>
                  <w:hideMark/>
                </w:tcPr>
                <w:p w:rsidR="003D432E" w:rsidRPr="00AE2263" w:rsidRDefault="003D432E" w:rsidP="003D432E">
                  <w:pPr>
                    <w:spacing w:after="0" w:line="240" w:lineRule="auto"/>
                    <w:jc w:val="right"/>
                    <w:rPr>
                      <w:rFonts w:ascii="Times New Roman" w:eastAsia="Times New Roman" w:hAnsi="Times New Roman" w:cs="Times New Roman"/>
                      <w:lang w:eastAsia="ru-RU"/>
                    </w:rPr>
                  </w:pPr>
                  <w:r w:rsidRPr="00AE2263">
                    <w:rPr>
                      <w:rFonts w:ascii="Times New Roman" w:eastAsia="Times New Roman" w:hAnsi="Times New Roman" w:cs="Times New Roman"/>
                      <w:lang w:eastAsia="ru-RU"/>
                    </w:rPr>
                    <w:t>0,4</w:t>
                  </w:r>
                </w:p>
              </w:tc>
            </w:tr>
            <w:tr w:rsidR="003D432E" w:rsidRPr="00AE2263" w:rsidTr="00AE2263">
              <w:trPr>
                <w:trHeight w:val="322"/>
              </w:trPr>
              <w:tc>
                <w:tcPr>
                  <w:tcW w:w="8789" w:type="dxa"/>
                  <w:gridSpan w:val="6"/>
                  <w:tcBorders>
                    <w:top w:val="single" w:sz="4" w:space="0" w:color="auto"/>
                    <w:left w:val="nil"/>
                    <w:right w:val="nil"/>
                  </w:tcBorders>
                  <w:shd w:val="clear" w:color="auto" w:fill="auto"/>
                  <w:vAlign w:val="bottom"/>
                </w:tcPr>
                <w:p w:rsidR="003D432E" w:rsidRPr="00AE2263" w:rsidRDefault="003D432E" w:rsidP="003D432E">
                  <w:pPr>
                    <w:pStyle w:val="a9"/>
                    <w:shd w:val="clear" w:color="auto" w:fill="FFFFFF"/>
                    <w:spacing w:before="120" w:beforeAutospacing="0" w:after="120" w:afterAutospacing="0"/>
                    <w:jc w:val="both"/>
                    <w:rPr>
                      <w:sz w:val="20"/>
                      <w:szCs w:val="20"/>
                    </w:rPr>
                  </w:pPr>
                  <w:r w:rsidRPr="00AE2263">
                    <w:rPr>
                      <w:sz w:val="20"/>
                      <w:szCs w:val="20"/>
                      <w:vertAlign w:val="superscript"/>
                    </w:rPr>
                    <w:t xml:space="preserve">1 </w:t>
                  </w:r>
                  <w:r w:rsidRPr="00AE2263">
                    <w:rPr>
                      <w:sz w:val="20"/>
                      <w:szCs w:val="20"/>
                    </w:rPr>
                    <w:t>По данным Департамента химизации и защиты растений Министерства сельского хозяйства, пищевой промышленности и мелиорации КР</w:t>
                  </w:r>
                </w:p>
              </w:tc>
            </w:tr>
          </w:tbl>
          <w:p w:rsidR="003D432E" w:rsidRPr="00AE2263" w:rsidRDefault="003D432E" w:rsidP="003D432E">
            <w:pPr>
              <w:jc w:val="both"/>
              <w:rPr>
                <w:rFonts w:ascii="Times New Roman" w:hAnsi="Times New Roman" w:cs="Times New Roman"/>
                <w:sz w:val="24"/>
                <w:szCs w:val="24"/>
                <w:u w:val="single"/>
              </w:rPr>
            </w:pPr>
          </w:p>
        </w:tc>
      </w:tr>
    </w:tbl>
    <w:p w:rsidR="000E1EC2" w:rsidRDefault="000E1EC2" w:rsidP="00837653">
      <w:pPr>
        <w:rPr>
          <w:rFonts w:ascii="Times New Roman" w:hAnsi="Times New Roman" w:cs="Times New Roman"/>
        </w:rPr>
        <w:sectPr w:rsidR="000E1EC2" w:rsidSect="0037139B">
          <w:pgSz w:w="16838" w:h="11906" w:orient="landscape"/>
          <w:pgMar w:top="850" w:right="1134" w:bottom="1701" w:left="1134" w:header="708" w:footer="708" w:gutter="0"/>
          <w:cols w:space="708"/>
          <w:docGrid w:linePitch="360"/>
        </w:sectPr>
      </w:pPr>
    </w:p>
    <w:p w:rsidR="00837653" w:rsidRPr="00956565" w:rsidRDefault="00837653" w:rsidP="00837653">
      <w:pPr>
        <w:rPr>
          <w:rFonts w:ascii="Times New Roman" w:hAnsi="Times New Roman" w:cs="Times New Roman"/>
        </w:rPr>
      </w:pPr>
    </w:p>
    <w:tbl>
      <w:tblPr>
        <w:tblStyle w:val="a4"/>
        <w:tblW w:w="14459" w:type="dxa"/>
        <w:tblInd w:w="108" w:type="dxa"/>
        <w:tblLayout w:type="fixed"/>
        <w:tblLook w:val="04A0" w:firstRow="1" w:lastRow="0" w:firstColumn="1" w:lastColumn="0" w:noHBand="0" w:noVBand="1"/>
      </w:tblPr>
      <w:tblGrid>
        <w:gridCol w:w="3119"/>
        <w:gridCol w:w="11340"/>
      </w:tblGrid>
      <w:tr w:rsidR="00837653" w:rsidRPr="00D8696C" w:rsidTr="000E1EC2">
        <w:tc>
          <w:tcPr>
            <w:tcW w:w="14459" w:type="dxa"/>
            <w:gridSpan w:val="2"/>
            <w:shd w:val="clear" w:color="auto" w:fill="9CC2E5" w:themeFill="accent1" w:themeFillTint="99"/>
          </w:tcPr>
          <w:p w:rsidR="00837653" w:rsidRPr="00D8696C" w:rsidRDefault="00837653" w:rsidP="00837653">
            <w:pPr>
              <w:jc w:val="center"/>
              <w:rPr>
                <w:rFonts w:ascii="Times New Roman" w:hAnsi="Times New Roman" w:cs="Times New Roman"/>
                <w:b/>
                <w:sz w:val="24"/>
                <w:szCs w:val="24"/>
              </w:rPr>
            </w:pPr>
            <w:r w:rsidRPr="00D8696C">
              <w:rPr>
                <w:rFonts w:ascii="Times New Roman" w:hAnsi="Times New Roman" w:cs="Times New Roman"/>
                <w:b/>
                <w:sz w:val="24"/>
                <w:szCs w:val="24"/>
              </w:rPr>
              <w:t>Общее описание</w:t>
            </w:r>
          </w:p>
        </w:tc>
      </w:tr>
      <w:tr w:rsidR="00837653" w:rsidRPr="00D8696C" w:rsidTr="0016646D">
        <w:tc>
          <w:tcPr>
            <w:tcW w:w="3119" w:type="dxa"/>
          </w:tcPr>
          <w:p w:rsidR="00837653" w:rsidRPr="00D8696C" w:rsidRDefault="00837653"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Название индикатора </w:t>
            </w:r>
          </w:p>
        </w:tc>
        <w:tc>
          <w:tcPr>
            <w:tcW w:w="11340" w:type="dxa"/>
            <w:shd w:val="clear" w:color="auto" w:fill="auto"/>
          </w:tcPr>
          <w:p w:rsidR="00837653" w:rsidRPr="00D8696C" w:rsidRDefault="00837653" w:rsidP="0016646D">
            <w:pPr>
              <w:spacing w:after="120"/>
              <w:contextualSpacing/>
              <w:jc w:val="both"/>
              <w:rPr>
                <w:rFonts w:ascii="Times New Roman" w:hAnsi="Times New Roman" w:cs="Times New Roman"/>
                <w:sz w:val="24"/>
                <w:szCs w:val="24"/>
              </w:rPr>
            </w:pPr>
            <w:r w:rsidRPr="0016646D">
              <w:rPr>
                <w:rFonts w:ascii="Times New Roman" w:hAnsi="Times New Roman" w:cs="Times New Roman"/>
                <w:b/>
                <w:sz w:val="24"/>
                <w:szCs w:val="24"/>
              </w:rPr>
              <w:t>Удельный вес площади, удобренной органическими удобрениями</w:t>
            </w:r>
            <w:r w:rsidRPr="00D8696C">
              <w:rPr>
                <w:rFonts w:ascii="Times New Roman" w:hAnsi="Times New Roman" w:cs="Times New Roman"/>
                <w:sz w:val="24"/>
                <w:szCs w:val="24"/>
              </w:rPr>
              <w:t xml:space="preserve"> </w:t>
            </w:r>
          </w:p>
        </w:tc>
      </w:tr>
      <w:tr w:rsidR="00837653" w:rsidRPr="00D8696C" w:rsidTr="00AE2263">
        <w:trPr>
          <w:trHeight w:val="1499"/>
        </w:trPr>
        <w:tc>
          <w:tcPr>
            <w:tcW w:w="3119" w:type="dxa"/>
          </w:tcPr>
          <w:p w:rsidR="00837653" w:rsidRPr="00D8696C" w:rsidRDefault="00837653"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Обоснование/Определение индикатора </w:t>
            </w:r>
          </w:p>
        </w:tc>
        <w:tc>
          <w:tcPr>
            <w:tcW w:w="11340" w:type="dxa"/>
          </w:tcPr>
          <w:p w:rsidR="00837653" w:rsidRPr="00D8696C" w:rsidRDefault="00837653" w:rsidP="0016646D">
            <w:pPr>
              <w:spacing w:after="120"/>
              <w:jc w:val="both"/>
              <w:rPr>
                <w:rFonts w:ascii="Times New Roman" w:hAnsi="Times New Roman" w:cs="Times New Roman"/>
                <w:sz w:val="24"/>
                <w:szCs w:val="24"/>
              </w:rPr>
            </w:pPr>
            <w:r w:rsidRPr="00D8696C">
              <w:rPr>
                <w:rFonts w:ascii="Times New Roman" w:hAnsi="Times New Roman" w:cs="Times New Roman"/>
                <w:sz w:val="24"/>
                <w:szCs w:val="24"/>
              </w:rPr>
              <w:t>Характеризует удельный вес посевных площадей, удобренной органическими удобрениями от общей посевной площади.</w:t>
            </w:r>
          </w:p>
          <w:p w:rsidR="00837653" w:rsidRPr="00D8696C" w:rsidRDefault="00837653" w:rsidP="0016646D">
            <w:pPr>
              <w:spacing w:after="120"/>
              <w:jc w:val="both"/>
              <w:rPr>
                <w:rFonts w:ascii="Times New Roman" w:hAnsi="Times New Roman" w:cs="Times New Roman"/>
                <w:sz w:val="24"/>
                <w:szCs w:val="24"/>
              </w:rPr>
            </w:pPr>
            <w:r w:rsidRPr="00D8696C">
              <w:rPr>
                <w:rFonts w:ascii="Times New Roman" w:hAnsi="Times New Roman" w:cs="Times New Roman"/>
                <w:color w:val="000000"/>
                <w:sz w:val="24"/>
                <w:szCs w:val="24"/>
                <w:u w:val="single"/>
              </w:rPr>
              <w:t>Интерпретация индикатора</w:t>
            </w:r>
            <w:r w:rsidRPr="00D8696C">
              <w:rPr>
                <w:rFonts w:ascii="Times New Roman" w:hAnsi="Times New Roman" w:cs="Times New Roman"/>
                <w:color w:val="000000"/>
                <w:sz w:val="24"/>
                <w:szCs w:val="24"/>
              </w:rPr>
              <w:t>. Рост данного индикатора показывает расширение применения органических удобрений, что является позитивной динамикой в отношении устойчивого развития. Применение органических удобрений позволяет повысить плодородие почв, не используя, или минимизировав использование химических, синтезированных удобрений, при этом получать высокие урожаи без ухудшения качества почв.</w:t>
            </w:r>
          </w:p>
        </w:tc>
      </w:tr>
      <w:tr w:rsidR="00837653" w:rsidRPr="00D8696C" w:rsidTr="000E1EC2">
        <w:tc>
          <w:tcPr>
            <w:tcW w:w="3119" w:type="dxa"/>
          </w:tcPr>
          <w:p w:rsidR="00837653" w:rsidRPr="00D8696C" w:rsidRDefault="00837653"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Единица измерения </w:t>
            </w:r>
          </w:p>
        </w:tc>
        <w:tc>
          <w:tcPr>
            <w:tcW w:w="11340" w:type="dxa"/>
          </w:tcPr>
          <w:p w:rsidR="00837653" w:rsidRPr="00D8696C" w:rsidRDefault="00837653" w:rsidP="0016646D">
            <w:pPr>
              <w:spacing w:after="120"/>
              <w:rPr>
                <w:rFonts w:ascii="Times New Roman" w:hAnsi="Times New Roman" w:cs="Times New Roman"/>
                <w:sz w:val="24"/>
                <w:szCs w:val="24"/>
              </w:rPr>
            </w:pPr>
            <w:r w:rsidRPr="00D8696C">
              <w:rPr>
                <w:rFonts w:ascii="Times New Roman" w:hAnsi="Times New Roman" w:cs="Times New Roman"/>
                <w:sz w:val="24"/>
                <w:szCs w:val="24"/>
              </w:rPr>
              <w:t>процент</w:t>
            </w:r>
          </w:p>
        </w:tc>
      </w:tr>
      <w:tr w:rsidR="00837653" w:rsidRPr="00D8696C" w:rsidTr="000E1EC2">
        <w:tc>
          <w:tcPr>
            <w:tcW w:w="3119" w:type="dxa"/>
          </w:tcPr>
          <w:p w:rsidR="00837653" w:rsidRPr="00D8696C" w:rsidRDefault="00837653"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Тип индикатора </w:t>
            </w:r>
          </w:p>
        </w:tc>
        <w:tc>
          <w:tcPr>
            <w:tcW w:w="11340" w:type="dxa"/>
          </w:tcPr>
          <w:p w:rsidR="00837653" w:rsidRPr="00D8696C" w:rsidRDefault="00837653" w:rsidP="0016646D">
            <w:pPr>
              <w:spacing w:after="120"/>
              <w:rPr>
                <w:rFonts w:ascii="Times New Roman" w:hAnsi="Times New Roman" w:cs="Times New Roman"/>
                <w:sz w:val="24"/>
                <w:szCs w:val="24"/>
              </w:rPr>
            </w:pPr>
            <w:r w:rsidRPr="00D8696C">
              <w:rPr>
                <w:rFonts w:ascii="Times New Roman" w:hAnsi="Times New Roman" w:cs="Times New Roman"/>
                <w:sz w:val="24"/>
                <w:szCs w:val="24"/>
              </w:rPr>
              <w:t>Расчетный показатель</w:t>
            </w:r>
          </w:p>
        </w:tc>
      </w:tr>
      <w:tr w:rsidR="00837653" w:rsidRPr="00D8696C" w:rsidTr="000E1EC2">
        <w:tc>
          <w:tcPr>
            <w:tcW w:w="3119" w:type="dxa"/>
          </w:tcPr>
          <w:p w:rsidR="00837653" w:rsidRPr="00D8696C" w:rsidRDefault="00837653" w:rsidP="0016646D">
            <w:pPr>
              <w:spacing w:after="120"/>
              <w:rPr>
                <w:rFonts w:ascii="Times New Roman" w:hAnsi="Times New Roman" w:cs="Times New Roman"/>
                <w:sz w:val="24"/>
                <w:szCs w:val="24"/>
              </w:rPr>
            </w:pPr>
            <w:r w:rsidRPr="00D8696C">
              <w:rPr>
                <w:rFonts w:ascii="Times New Roman" w:hAnsi="Times New Roman" w:cs="Times New Roman"/>
                <w:sz w:val="24"/>
                <w:szCs w:val="24"/>
              </w:rPr>
              <w:t>Уровень детализации (республика, область, район)</w:t>
            </w:r>
          </w:p>
        </w:tc>
        <w:tc>
          <w:tcPr>
            <w:tcW w:w="11340" w:type="dxa"/>
          </w:tcPr>
          <w:p w:rsidR="00837653" w:rsidRPr="00D8696C" w:rsidRDefault="00837653" w:rsidP="0016646D">
            <w:pPr>
              <w:spacing w:after="120"/>
              <w:rPr>
                <w:rFonts w:ascii="Times New Roman" w:hAnsi="Times New Roman" w:cs="Times New Roman"/>
                <w:sz w:val="24"/>
                <w:szCs w:val="24"/>
              </w:rPr>
            </w:pPr>
            <w:r w:rsidRPr="00D8696C">
              <w:rPr>
                <w:rFonts w:ascii="Times New Roman" w:hAnsi="Times New Roman" w:cs="Times New Roman"/>
                <w:sz w:val="24"/>
                <w:szCs w:val="24"/>
              </w:rPr>
              <w:t>Республика, область, район</w:t>
            </w:r>
          </w:p>
        </w:tc>
      </w:tr>
      <w:tr w:rsidR="004E6A81" w:rsidRPr="00D8696C" w:rsidTr="000E1EC2">
        <w:tc>
          <w:tcPr>
            <w:tcW w:w="3119"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Срок предоставления </w:t>
            </w:r>
          </w:p>
        </w:tc>
        <w:tc>
          <w:tcPr>
            <w:tcW w:w="11340"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Февраль после отчетного периода</w:t>
            </w:r>
          </w:p>
        </w:tc>
      </w:tr>
      <w:tr w:rsidR="004E6A81" w:rsidRPr="00D8696C" w:rsidTr="000E1EC2">
        <w:tc>
          <w:tcPr>
            <w:tcW w:w="3119"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Ответственное ведомство </w:t>
            </w:r>
          </w:p>
        </w:tc>
        <w:tc>
          <w:tcPr>
            <w:tcW w:w="11340" w:type="dxa"/>
          </w:tcPr>
          <w:p w:rsidR="004E6A81" w:rsidRPr="00D8696C" w:rsidRDefault="004E6A81" w:rsidP="0016646D">
            <w:pPr>
              <w:spacing w:after="120"/>
              <w:rPr>
                <w:rFonts w:ascii="Times New Roman" w:hAnsi="Times New Roman" w:cs="Times New Roman"/>
                <w:sz w:val="24"/>
                <w:szCs w:val="24"/>
              </w:rPr>
            </w:pPr>
            <w:proofErr w:type="spellStart"/>
            <w:r w:rsidRPr="00D8696C">
              <w:rPr>
                <w:rFonts w:ascii="Times New Roman" w:hAnsi="Times New Roman" w:cs="Times New Roman"/>
                <w:sz w:val="24"/>
                <w:szCs w:val="24"/>
              </w:rPr>
              <w:t>Нацстатком</w:t>
            </w:r>
            <w:proofErr w:type="spellEnd"/>
            <w:r w:rsidRPr="00D8696C">
              <w:rPr>
                <w:rFonts w:ascii="Times New Roman" w:hAnsi="Times New Roman" w:cs="Times New Roman"/>
                <w:sz w:val="24"/>
                <w:szCs w:val="24"/>
              </w:rPr>
              <w:t xml:space="preserve"> КР</w:t>
            </w:r>
          </w:p>
        </w:tc>
      </w:tr>
      <w:tr w:rsidR="004E6A81" w:rsidRPr="00D8696C" w:rsidTr="000E1EC2">
        <w:tc>
          <w:tcPr>
            <w:tcW w:w="3119"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Источник данных/отдел</w:t>
            </w:r>
          </w:p>
        </w:tc>
        <w:tc>
          <w:tcPr>
            <w:tcW w:w="11340"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Департамент по химизации и защите растений </w:t>
            </w:r>
            <w:proofErr w:type="spellStart"/>
            <w:r w:rsidRPr="00D8696C">
              <w:rPr>
                <w:rFonts w:ascii="Times New Roman" w:hAnsi="Times New Roman" w:cs="Times New Roman"/>
                <w:sz w:val="24"/>
                <w:szCs w:val="24"/>
              </w:rPr>
              <w:t>МСХППиМ</w:t>
            </w:r>
            <w:proofErr w:type="spellEnd"/>
            <w:r w:rsidRPr="00D8696C">
              <w:rPr>
                <w:rFonts w:ascii="Times New Roman" w:hAnsi="Times New Roman" w:cs="Times New Roman"/>
                <w:sz w:val="24"/>
                <w:szCs w:val="24"/>
              </w:rPr>
              <w:t xml:space="preserve"> / отдел статистики сельского хозяйства управления статистики реального сектора Нацстаткома.</w:t>
            </w:r>
          </w:p>
        </w:tc>
      </w:tr>
      <w:tr w:rsidR="004E6A81" w:rsidRPr="00D8696C" w:rsidTr="000E1EC2">
        <w:tc>
          <w:tcPr>
            <w:tcW w:w="3119"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Дополнительные источники данных</w:t>
            </w:r>
          </w:p>
        </w:tc>
        <w:tc>
          <w:tcPr>
            <w:tcW w:w="11340"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нет</w:t>
            </w:r>
          </w:p>
        </w:tc>
      </w:tr>
      <w:tr w:rsidR="004E6A81" w:rsidRPr="00D8696C" w:rsidTr="000E1EC2">
        <w:tc>
          <w:tcPr>
            <w:tcW w:w="3119"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Дополнительная информация и ссылки </w:t>
            </w:r>
          </w:p>
        </w:tc>
        <w:tc>
          <w:tcPr>
            <w:tcW w:w="11340" w:type="dxa"/>
          </w:tcPr>
          <w:p w:rsidR="004E6A81" w:rsidRPr="00D8696C" w:rsidRDefault="004E6A81" w:rsidP="0016646D">
            <w:pPr>
              <w:spacing w:after="120"/>
              <w:contextualSpacing/>
              <w:jc w:val="both"/>
              <w:rPr>
                <w:rFonts w:ascii="Times New Roman" w:hAnsi="Times New Roman" w:cs="Times New Roman"/>
                <w:sz w:val="24"/>
                <w:szCs w:val="24"/>
                <w:lang w:val="ky-KG"/>
              </w:rPr>
            </w:pPr>
            <w:r w:rsidRPr="00D8696C">
              <w:rPr>
                <w:rFonts w:ascii="Times New Roman" w:hAnsi="Times New Roman" w:cs="Times New Roman"/>
                <w:sz w:val="24"/>
                <w:szCs w:val="24"/>
              </w:rPr>
              <w:t>По видам сельскохозяйственных культур (зерновые, пшеница, рис, кукуруза, сахарная свекла, картофель, овощные, бахчевы</w:t>
            </w:r>
            <w:r w:rsidR="00AE2263" w:rsidRPr="00D8696C">
              <w:rPr>
                <w:rFonts w:ascii="Times New Roman" w:hAnsi="Times New Roman" w:cs="Times New Roman"/>
                <w:sz w:val="24"/>
                <w:szCs w:val="24"/>
              </w:rPr>
              <w:t>е, масличные, кормовые и т.д.).</w:t>
            </w:r>
          </w:p>
        </w:tc>
      </w:tr>
      <w:tr w:rsidR="004E6A81" w:rsidRPr="00D8696C" w:rsidTr="000E1EC2">
        <w:tc>
          <w:tcPr>
            <w:tcW w:w="3119" w:type="dxa"/>
          </w:tcPr>
          <w:p w:rsidR="004E6A81" w:rsidRPr="00D8696C" w:rsidRDefault="004E6A81" w:rsidP="0016646D">
            <w:pPr>
              <w:spacing w:after="120"/>
              <w:rPr>
                <w:rFonts w:ascii="Times New Roman" w:hAnsi="Times New Roman" w:cs="Times New Roman"/>
                <w:sz w:val="24"/>
                <w:szCs w:val="24"/>
              </w:rPr>
            </w:pPr>
            <w:r w:rsidRPr="00D8696C">
              <w:rPr>
                <w:rFonts w:ascii="Times New Roman" w:hAnsi="Times New Roman" w:cs="Times New Roman"/>
                <w:sz w:val="24"/>
                <w:szCs w:val="24"/>
              </w:rPr>
              <w:t xml:space="preserve">Целевое предназначение </w:t>
            </w:r>
          </w:p>
        </w:tc>
        <w:tc>
          <w:tcPr>
            <w:tcW w:w="11340" w:type="dxa"/>
          </w:tcPr>
          <w:p w:rsidR="004E6A81" w:rsidRPr="00D8696C" w:rsidRDefault="004E6A81" w:rsidP="0016646D">
            <w:pPr>
              <w:spacing w:after="120"/>
              <w:contextualSpacing/>
              <w:rPr>
                <w:rFonts w:ascii="Times New Roman" w:hAnsi="Times New Roman" w:cs="Times New Roman"/>
                <w:sz w:val="24"/>
                <w:szCs w:val="24"/>
              </w:rPr>
            </w:pPr>
            <w:r w:rsidRPr="00D8696C">
              <w:rPr>
                <w:rFonts w:ascii="Times New Roman" w:hAnsi="Times New Roman" w:cs="Times New Roman"/>
                <w:color w:val="000000"/>
                <w:sz w:val="24"/>
                <w:szCs w:val="24"/>
              </w:rPr>
              <w:t xml:space="preserve">Анализ (сравнение) урожая на неудобренной и </w:t>
            </w:r>
            <w:r w:rsidRPr="00D8696C">
              <w:rPr>
                <w:rFonts w:ascii="Times New Roman" w:hAnsi="Times New Roman" w:cs="Times New Roman"/>
                <w:sz w:val="24"/>
                <w:szCs w:val="24"/>
              </w:rPr>
              <w:t>у</w:t>
            </w:r>
            <w:r w:rsidRPr="00D8696C">
              <w:rPr>
                <w:rFonts w:ascii="Times New Roman" w:hAnsi="Times New Roman" w:cs="Times New Roman"/>
                <w:iCs/>
                <w:sz w:val="24"/>
                <w:szCs w:val="24"/>
              </w:rPr>
              <w:t>добренной площади</w:t>
            </w:r>
            <w:r w:rsidRPr="00D8696C">
              <w:rPr>
                <w:rFonts w:ascii="Times New Roman" w:hAnsi="Times New Roman" w:cs="Times New Roman"/>
                <w:color w:val="000000"/>
                <w:sz w:val="24"/>
                <w:szCs w:val="24"/>
              </w:rPr>
              <w:t>. Используя данный индикатор, можно просчитать прибавку урожая, полученную от удобрения.</w:t>
            </w:r>
          </w:p>
        </w:tc>
      </w:tr>
      <w:tr w:rsidR="004E6A81" w:rsidRPr="00D8696C" w:rsidTr="000E1EC2">
        <w:tc>
          <w:tcPr>
            <w:tcW w:w="14459" w:type="dxa"/>
            <w:gridSpan w:val="2"/>
            <w:shd w:val="clear" w:color="auto" w:fill="9CC2E5" w:themeFill="accent1" w:themeFillTint="99"/>
          </w:tcPr>
          <w:p w:rsidR="004E6A81" w:rsidRPr="00D8696C" w:rsidRDefault="004E6A81" w:rsidP="004E6A81">
            <w:pPr>
              <w:jc w:val="center"/>
              <w:rPr>
                <w:rFonts w:ascii="Times New Roman" w:hAnsi="Times New Roman" w:cs="Times New Roman"/>
                <w:b/>
                <w:sz w:val="24"/>
                <w:szCs w:val="24"/>
              </w:rPr>
            </w:pPr>
            <w:r w:rsidRPr="00D8696C">
              <w:rPr>
                <w:rFonts w:ascii="Times New Roman" w:hAnsi="Times New Roman" w:cs="Times New Roman"/>
                <w:b/>
                <w:sz w:val="24"/>
                <w:szCs w:val="24"/>
              </w:rPr>
              <w:t>Методология</w:t>
            </w:r>
          </w:p>
        </w:tc>
      </w:tr>
      <w:tr w:rsidR="004E6A81" w:rsidRPr="00D8696C" w:rsidTr="000E1EC2">
        <w:tc>
          <w:tcPr>
            <w:tcW w:w="3119" w:type="dxa"/>
          </w:tcPr>
          <w:p w:rsidR="004E6A81" w:rsidRPr="00D8696C" w:rsidRDefault="004E6A81" w:rsidP="004E6A81">
            <w:pPr>
              <w:rPr>
                <w:rFonts w:ascii="Times New Roman" w:hAnsi="Times New Roman" w:cs="Times New Roman"/>
                <w:sz w:val="24"/>
                <w:szCs w:val="24"/>
              </w:rPr>
            </w:pPr>
            <w:r w:rsidRPr="00D8696C">
              <w:rPr>
                <w:rFonts w:ascii="Times New Roman" w:hAnsi="Times New Roman" w:cs="Times New Roman"/>
                <w:sz w:val="24"/>
                <w:szCs w:val="24"/>
              </w:rPr>
              <w:t xml:space="preserve">Сбор, обработка данных и методы расчета </w:t>
            </w:r>
          </w:p>
        </w:tc>
        <w:tc>
          <w:tcPr>
            <w:tcW w:w="11340" w:type="dxa"/>
          </w:tcPr>
          <w:p w:rsidR="004E6A81" w:rsidRPr="00D8696C" w:rsidRDefault="004E6A81" w:rsidP="004E6A81">
            <w:pPr>
              <w:jc w:val="both"/>
              <w:rPr>
                <w:rFonts w:ascii="Times New Roman" w:hAnsi="Times New Roman" w:cs="Times New Roman"/>
                <w:sz w:val="24"/>
                <w:szCs w:val="24"/>
                <w:u w:val="single"/>
              </w:rPr>
            </w:pPr>
            <w:r w:rsidRPr="00D8696C">
              <w:rPr>
                <w:rFonts w:ascii="Times New Roman" w:hAnsi="Times New Roman" w:cs="Times New Roman"/>
                <w:sz w:val="24"/>
                <w:szCs w:val="24"/>
                <w:u w:val="single"/>
              </w:rPr>
              <w:t xml:space="preserve">Сбор ответственный Департамент по химизации и защите растений </w:t>
            </w:r>
            <w:proofErr w:type="spellStart"/>
            <w:r w:rsidRPr="00D8696C">
              <w:rPr>
                <w:rFonts w:ascii="Times New Roman" w:hAnsi="Times New Roman" w:cs="Times New Roman"/>
                <w:sz w:val="24"/>
                <w:szCs w:val="24"/>
                <w:u w:val="single"/>
              </w:rPr>
              <w:t>МСХППиМ</w:t>
            </w:r>
            <w:proofErr w:type="spellEnd"/>
            <w:r w:rsidRPr="00D8696C">
              <w:rPr>
                <w:rFonts w:ascii="Times New Roman" w:hAnsi="Times New Roman" w:cs="Times New Roman"/>
                <w:sz w:val="24"/>
                <w:szCs w:val="24"/>
                <w:u w:val="single"/>
              </w:rPr>
              <w:t>.</w:t>
            </w:r>
          </w:p>
          <w:p w:rsidR="004E6A81" w:rsidRPr="00D8696C" w:rsidRDefault="004E6A81" w:rsidP="004E6A81">
            <w:pPr>
              <w:spacing w:before="120" w:after="120"/>
              <w:jc w:val="both"/>
              <w:rPr>
                <w:rFonts w:ascii="Times New Roman" w:hAnsi="Times New Roman" w:cs="Times New Roman"/>
                <w:sz w:val="24"/>
                <w:szCs w:val="24"/>
              </w:rPr>
            </w:pPr>
            <w:r w:rsidRPr="00D8696C">
              <w:rPr>
                <w:rFonts w:ascii="Times New Roman" w:hAnsi="Times New Roman" w:cs="Times New Roman"/>
                <w:sz w:val="24"/>
                <w:szCs w:val="24"/>
              </w:rPr>
              <w:t xml:space="preserve">Первичные данные </w:t>
            </w:r>
            <w:proofErr w:type="gramStart"/>
            <w:r w:rsidRPr="00D8696C">
              <w:rPr>
                <w:rFonts w:ascii="Times New Roman" w:hAnsi="Times New Roman" w:cs="Times New Roman"/>
                <w:sz w:val="24"/>
                <w:szCs w:val="24"/>
              </w:rPr>
              <w:t xml:space="preserve">по  </w:t>
            </w:r>
            <w:proofErr w:type="spellStart"/>
            <w:r w:rsidRPr="00D8696C">
              <w:rPr>
                <w:rFonts w:ascii="Times New Roman" w:hAnsi="Times New Roman" w:cs="Times New Roman"/>
                <w:sz w:val="24"/>
                <w:szCs w:val="24"/>
              </w:rPr>
              <w:t>айыл</w:t>
            </w:r>
            <w:proofErr w:type="spellEnd"/>
            <w:proofErr w:type="gramEnd"/>
            <w:r w:rsidRPr="00D8696C">
              <w:rPr>
                <w:rFonts w:ascii="Times New Roman" w:hAnsi="Times New Roman" w:cs="Times New Roman"/>
                <w:sz w:val="24"/>
                <w:szCs w:val="24"/>
              </w:rPr>
              <w:t xml:space="preserve"> </w:t>
            </w:r>
            <w:proofErr w:type="spellStart"/>
            <w:r w:rsidRPr="00D8696C">
              <w:rPr>
                <w:rFonts w:ascii="Times New Roman" w:hAnsi="Times New Roman" w:cs="Times New Roman"/>
                <w:sz w:val="24"/>
                <w:szCs w:val="24"/>
              </w:rPr>
              <w:t>окмоту</w:t>
            </w:r>
            <w:proofErr w:type="spellEnd"/>
            <w:r w:rsidRPr="00D8696C">
              <w:rPr>
                <w:rFonts w:ascii="Times New Roman" w:hAnsi="Times New Roman" w:cs="Times New Roman"/>
                <w:sz w:val="24"/>
                <w:szCs w:val="24"/>
              </w:rPr>
              <w:t xml:space="preserve"> собирает специалист межрегионального отдела химизации и защиты растений на районном уровне и представляют в межрегиональный отдел химизации и защиты растений, далее в  Департамент по химизации и защите растений </w:t>
            </w:r>
            <w:proofErr w:type="spellStart"/>
            <w:r w:rsidRPr="00D8696C">
              <w:rPr>
                <w:rFonts w:ascii="Times New Roman" w:hAnsi="Times New Roman" w:cs="Times New Roman"/>
                <w:sz w:val="24"/>
                <w:szCs w:val="24"/>
              </w:rPr>
              <w:t>МСХППиМ</w:t>
            </w:r>
            <w:proofErr w:type="spellEnd"/>
            <w:r w:rsidRPr="00D8696C">
              <w:rPr>
                <w:rFonts w:ascii="Times New Roman" w:hAnsi="Times New Roman" w:cs="Times New Roman"/>
                <w:sz w:val="24"/>
                <w:szCs w:val="24"/>
              </w:rPr>
              <w:t xml:space="preserve">. </w:t>
            </w:r>
            <w:r w:rsidR="0000328C" w:rsidRPr="00D8696C">
              <w:rPr>
                <w:rFonts w:ascii="Times New Roman" w:hAnsi="Times New Roman" w:cs="Times New Roman"/>
                <w:sz w:val="24"/>
                <w:szCs w:val="24"/>
              </w:rPr>
              <w:t xml:space="preserve">Затем </w:t>
            </w:r>
            <w:r w:rsidRPr="00D8696C">
              <w:rPr>
                <w:rFonts w:ascii="Times New Roman" w:hAnsi="Times New Roman" w:cs="Times New Roman"/>
                <w:sz w:val="24"/>
                <w:szCs w:val="24"/>
              </w:rPr>
              <w:t xml:space="preserve">отчет </w:t>
            </w:r>
            <w:r w:rsidRPr="00D8696C">
              <w:rPr>
                <w:rFonts w:ascii="Times New Roman" w:hAnsi="Times New Roman" w:cs="Times New Roman"/>
                <w:bCs/>
                <w:sz w:val="24"/>
                <w:szCs w:val="24"/>
              </w:rPr>
              <w:t xml:space="preserve"> представляется в</w:t>
            </w:r>
            <w:r w:rsidRPr="00D8696C">
              <w:rPr>
                <w:rFonts w:ascii="Times New Roman" w:hAnsi="Times New Roman" w:cs="Times New Roman"/>
                <w:sz w:val="24"/>
                <w:szCs w:val="24"/>
              </w:rPr>
              <w:t xml:space="preserve"> Национальный статистический комитет.</w:t>
            </w:r>
          </w:p>
          <w:p w:rsidR="004E6A81" w:rsidRPr="00D8696C" w:rsidRDefault="004E6A81" w:rsidP="004E6A81">
            <w:pPr>
              <w:spacing w:before="120" w:after="120"/>
              <w:jc w:val="both"/>
              <w:rPr>
                <w:rFonts w:ascii="Times New Roman" w:hAnsi="Times New Roman" w:cs="Times New Roman"/>
                <w:sz w:val="24"/>
                <w:szCs w:val="24"/>
              </w:rPr>
            </w:pPr>
            <w:r w:rsidRPr="00D8696C">
              <w:rPr>
                <w:rFonts w:ascii="Times New Roman" w:hAnsi="Times New Roman" w:cs="Times New Roman"/>
                <w:sz w:val="24"/>
                <w:szCs w:val="24"/>
              </w:rPr>
              <w:t>Расчет осуществляется по формуле:</w:t>
            </w:r>
          </w:p>
          <w:p w:rsidR="004E6A81" w:rsidRPr="00D8696C" w:rsidRDefault="004E6A81" w:rsidP="004E6A81">
            <w:pPr>
              <w:spacing w:before="120" w:after="120"/>
              <w:jc w:val="center"/>
              <w:rPr>
                <w:rFonts w:ascii="Times New Roman" w:hAnsi="Times New Roman" w:cs="Times New Roman"/>
                <w:sz w:val="24"/>
                <w:szCs w:val="24"/>
              </w:rPr>
            </w:pPr>
            <m:oMathPara>
              <m:oMath>
                <m:r>
                  <w:rPr>
                    <w:rFonts w:ascii="Cambria Math" w:hAnsi="Cambria Math" w:cs="Times New Roman"/>
                    <w:sz w:val="24"/>
                    <w:szCs w:val="24"/>
                  </w:rPr>
                  <m:t>D=</m:t>
                </m:r>
                <m:f>
                  <m:fPr>
                    <m:ctrlPr>
                      <w:rPr>
                        <w:rFonts w:ascii="Cambria Math" w:hAnsi="Cambria Math" w:cs="Times New Roman"/>
                        <w:i/>
                        <w:sz w:val="24"/>
                        <w:szCs w:val="24"/>
                      </w:rPr>
                    </m:ctrlPr>
                  </m:fPr>
                  <m:num>
                    <m:r>
                      <m:rPr>
                        <m:sty m:val="p"/>
                      </m:rPr>
                      <w:rPr>
                        <w:rFonts w:ascii="Cambria Math" w:hAnsi="Cambria Math" w:cs="Times New Roman"/>
                        <w:sz w:val="24"/>
                        <w:szCs w:val="24"/>
                      </w:rPr>
                      <m:t>Площадь, удобренная органическ удобрениями, га</m:t>
                    </m:r>
                  </m:num>
                  <m:den>
                    <m:r>
                      <m:rPr>
                        <m:sty m:val="p"/>
                      </m:rPr>
                      <w:rPr>
                        <w:rFonts w:ascii="Cambria Math" w:hAnsi="Cambria Math" w:cs="Times New Roman"/>
                        <w:sz w:val="24"/>
                        <w:szCs w:val="24"/>
                      </w:rPr>
                      <m:t>Площадь сельскохозяйственных посевов, га</m:t>
                    </m:r>
                  </m:den>
                </m:f>
                <m:r>
                  <w:rPr>
                    <w:rFonts w:ascii="Cambria Math" w:hAnsi="Cambria Math" w:cs="Times New Roman"/>
                    <w:sz w:val="24"/>
                    <w:szCs w:val="24"/>
                  </w:rPr>
                  <m:t>*100</m:t>
                </m:r>
              </m:oMath>
            </m:oMathPara>
          </w:p>
          <w:p w:rsidR="004E6A81" w:rsidRPr="00D8696C" w:rsidRDefault="004E6A81" w:rsidP="004E6A81">
            <w:pPr>
              <w:spacing w:before="120" w:after="120"/>
              <w:rPr>
                <w:rFonts w:ascii="Times New Roman" w:hAnsi="Times New Roman" w:cs="Times New Roman"/>
                <w:i/>
                <w:sz w:val="24"/>
                <w:szCs w:val="24"/>
              </w:rPr>
            </w:pPr>
            <w:r w:rsidRPr="00D8696C">
              <w:rPr>
                <w:rFonts w:ascii="Times New Roman" w:hAnsi="Times New Roman" w:cs="Times New Roman"/>
                <w:i/>
                <w:sz w:val="24"/>
                <w:szCs w:val="24"/>
              </w:rPr>
              <w:t>где,</w:t>
            </w:r>
          </w:p>
          <w:p w:rsidR="004E6A81" w:rsidRPr="00D8696C" w:rsidRDefault="004E6A81" w:rsidP="00AE2263">
            <w:pPr>
              <w:spacing w:before="120" w:after="120"/>
              <w:rPr>
                <w:rFonts w:ascii="Times New Roman" w:hAnsi="Times New Roman" w:cs="Times New Roman"/>
                <w:b/>
                <w:i/>
                <w:sz w:val="24"/>
                <w:szCs w:val="24"/>
              </w:rPr>
            </w:pPr>
            <w:r w:rsidRPr="00D8696C">
              <w:rPr>
                <w:rFonts w:ascii="Times New Roman" w:hAnsi="Times New Roman" w:cs="Times New Roman"/>
                <w:i/>
                <w:sz w:val="24"/>
                <w:szCs w:val="24"/>
              </w:rPr>
              <w:t>D – удельный вес площади, удобренной органическими удобрениями</w:t>
            </w:r>
          </w:p>
        </w:tc>
      </w:tr>
      <w:tr w:rsidR="003D432E" w:rsidRPr="00D8696C" w:rsidTr="000E1EC2">
        <w:tc>
          <w:tcPr>
            <w:tcW w:w="3119" w:type="dxa"/>
          </w:tcPr>
          <w:p w:rsidR="003D432E" w:rsidRPr="00D8696C" w:rsidRDefault="003D432E" w:rsidP="003D432E">
            <w:pPr>
              <w:rPr>
                <w:rFonts w:ascii="Times New Roman" w:hAnsi="Times New Roman" w:cs="Times New Roman"/>
                <w:sz w:val="24"/>
                <w:szCs w:val="24"/>
              </w:rPr>
            </w:pPr>
            <w:r>
              <w:rPr>
                <w:rFonts w:ascii="Times New Roman" w:hAnsi="Times New Roman" w:cs="Times New Roman"/>
                <w:sz w:val="24"/>
                <w:szCs w:val="24"/>
              </w:rPr>
              <w:t>Формы</w:t>
            </w:r>
          </w:p>
        </w:tc>
        <w:tc>
          <w:tcPr>
            <w:tcW w:w="11340" w:type="dxa"/>
          </w:tcPr>
          <w:p w:rsidR="003D432E" w:rsidRPr="003D432E" w:rsidRDefault="003D432E" w:rsidP="003D432E">
            <w:pPr>
              <w:spacing w:after="120"/>
              <w:jc w:val="both"/>
              <w:rPr>
                <w:rFonts w:ascii="Kyrghyz Times" w:hAnsi="Kyrghyz Times" w:cs="Times New Roman"/>
              </w:rPr>
            </w:pPr>
            <w:r>
              <w:rPr>
                <w:rFonts w:ascii="Kyrghyz Times" w:hAnsi="Kyrghyz Times" w:cs="Times New Roman"/>
              </w:rPr>
              <w:t>№9-</w:t>
            </w:r>
            <w:r w:rsidRPr="003D432E">
              <w:rPr>
                <w:rFonts w:ascii="Kyrghyz Times" w:hAnsi="Kyrghyz Times" w:cs="Times New Roman"/>
              </w:rPr>
              <w:t xml:space="preserve">СХ </w:t>
            </w:r>
            <w:r w:rsidRPr="003D432E">
              <w:rPr>
                <w:rFonts w:ascii="Kyrghyz Times" w:hAnsi="Kyrghyz Times" w:cs="Times New Roman"/>
                <w:color w:val="000000"/>
              </w:rPr>
              <w:t xml:space="preserve">"О </w:t>
            </w:r>
            <w:proofErr w:type="spellStart"/>
            <w:r w:rsidRPr="003D432E">
              <w:rPr>
                <w:rFonts w:ascii="Kyrghyz Times" w:hAnsi="Kyrghyz Times" w:cs="Times New Roman"/>
                <w:color w:val="000000"/>
              </w:rPr>
              <w:t>ïîñòóïëåíèè</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âíåñåíèè</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ìèíåðàëüíûõ</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îðãàíè÷åñêèõ</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óäîáðåíèé</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îá</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èñïîëüçîâàíèè</w:t>
            </w:r>
            <w:proofErr w:type="spellEnd"/>
            <w:r w:rsidRPr="003D432E">
              <w:rPr>
                <w:rFonts w:ascii="Kyrghyz Times" w:hAnsi="Kyrghyz Times" w:cs="Times New Roman"/>
                <w:color w:val="000000"/>
              </w:rPr>
              <w:t xml:space="preserve"> пестицидов"</w:t>
            </w:r>
          </w:p>
        </w:tc>
      </w:tr>
      <w:tr w:rsidR="003D432E" w:rsidRPr="00D8696C" w:rsidTr="00D8696C">
        <w:trPr>
          <w:trHeight w:val="2283"/>
        </w:trPr>
        <w:tc>
          <w:tcPr>
            <w:tcW w:w="3119" w:type="dxa"/>
          </w:tcPr>
          <w:p w:rsidR="003D432E" w:rsidRPr="00D8696C" w:rsidRDefault="003D432E" w:rsidP="003D432E">
            <w:pPr>
              <w:rPr>
                <w:rFonts w:ascii="Times New Roman" w:hAnsi="Times New Roman" w:cs="Times New Roman"/>
                <w:sz w:val="24"/>
                <w:szCs w:val="24"/>
              </w:rPr>
            </w:pPr>
          </w:p>
        </w:tc>
        <w:tc>
          <w:tcPr>
            <w:tcW w:w="11340" w:type="dxa"/>
          </w:tcPr>
          <w:p w:rsidR="003D432E" w:rsidRPr="00D8696C" w:rsidRDefault="003D432E" w:rsidP="003D432E">
            <w:pPr>
              <w:rPr>
                <w:rFonts w:ascii="Times New Roman" w:hAnsi="Times New Roman" w:cs="Times New Roman"/>
                <w:b/>
                <w:sz w:val="24"/>
                <w:szCs w:val="24"/>
                <w:lang w:val="ky-KG"/>
              </w:rPr>
            </w:pPr>
            <w:r w:rsidRPr="00D8696C">
              <w:rPr>
                <w:rFonts w:ascii="Times New Roman" w:hAnsi="Times New Roman" w:cs="Times New Roman"/>
                <w:b/>
                <w:sz w:val="24"/>
                <w:szCs w:val="24"/>
              </w:rPr>
              <w:t>Удельный вес площади, удобренной органическими удобрениями</w:t>
            </w:r>
          </w:p>
          <w:p w:rsidR="003D432E" w:rsidRPr="00D8696C" w:rsidRDefault="003D432E" w:rsidP="003D432E">
            <w:pPr>
              <w:rPr>
                <w:rFonts w:ascii="Times New Roman" w:hAnsi="Times New Roman" w:cs="Times New Roman"/>
                <w:color w:val="000000"/>
                <w:sz w:val="24"/>
                <w:szCs w:val="24"/>
                <w:lang w:val="ky-KG"/>
              </w:rPr>
            </w:pPr>
          </w:p>
          <w:tbl>
            <w:tblPr>
              <w:tblW w:w="8017" w:type="dxa"/>
              <w:tblBorders>
                <w:top w:val="single" w:sz="4" w:space="0" w:color="auto"/>
                <w:bottom w:val="single" w:sz="4" w:space="0" w:color="auto"/>
              </w:tblBorders>
              <w:tblLayout w:type="fixed"/>
              <w:tblLook w:val="04A0" w:firstRow="1" w:lastRow="0" w:firstColumn="1" w:lastColumn="0" w:noHBand="0" w:noVBand="1"/>
            </w:tblPr>
            <w:tblGrid>
              <w:gridCol w:w="3861"/>
              <w:gridCol w:w="844"/>
              <w:gridCol w:w="823"/>
              <w:gridCol w:w="801"/>
              <w:gridCol w:w="844"/>
              <w:gridCol w:w="844"/>
            </w:tblGrid>
            <w:tr w:rsidR="003D432E" w:rsidRPr="00D8696C" w:rsidTr="00D8696C">
              <w:trPr>
                <w:trHeight w:val="330"/>
              </w:trPr>
              <w:tc>
                <w:tcPr>
                  <w:tcW w:w="3861"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 </w:t>
                  </w:r>
                </w:p>
              </w:tc>
              <w:tc>
                <w:tcPr>
                  <w:tcW w:w="844"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center"/>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2012</w:t>
                  </w:r>
                </w:p>
              </w:tc>
              <w:tc>
                <w:tcPr>
                  <w:tcW w:w="823"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center"/>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2013</w:t>
                  </w:r>
                </w:p>
              </w:tc>
              <w:tc>
                <w:tcPr>
                  <w:tcW w:w="801"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center"/>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2014</w:t>
                  </w:r>
                </w:p>
              </w:tc>
              <w:tc>
                <w:tcPr>
                  <w:tcW w:w="844"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center"/>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2015</w:t>
                  </w:r>
                </w:p>
              </w:tc>
              <w:tc>
                <w:tcPr>
                  <w:tcW w:w="844"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center"/>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2016</w:t>
                  </w:r>
                </w:p>
              </w:tc>
            </w:tr>
            <w:tr w:rsidR="003D432E" w:rsidRPr="00D8696C" w:rsidTr="00D8696C">
              <w:trPr>
                <w:trHeight w:val="579"/>
              </w:trPr>
              <w:tc>
                <w:tcPr>
                  <w:tcW w:w="3861" w:type="dxa"/>
                  <w:tcBorders>
                    <w:top w:val="single" w:sz="4" w:space="0" w:color="auto"/>
                  </w:tcBorders>
                  <w:shd w:val="clear" w:color="auto" w:fill="auto"/>
                  <w:vAlign w:val="bottom"/>
                  <w:hideMark/>
                </w:tcPr>
                <w:p w:rsidR="003D432E" w:rsidRPr="00D8696C" w:rsidRDefault="003D432E" w:rsidP="003D432E">
                  <w:pPr>
                    <w:spacing w:after="0" w:line="240" w:lineRule="auto"/>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Удельный вес площади, удобренной органическими удобрениями, %</w:t>
                  </w:r>
                </w:p>
              </w:tc>
              <w:tc>
                <w:tcPr>
                  <w:tcW w:w="844" w:type="dxa"/>
                  <w:tcBorders>
                    <w:top w:val="single" w:sz="4" w:space="0" w:color="auto"/>
                  </w:tcBorders>
                  <w:shd w:val="clear" w:color="auto" w:fill="auto"/>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2,4</w:t>
                  </w:r>
                </w:p>
              </w:tc>
              <w:tc>
                <w:tcPr>
                  <w:tcW w:w="823"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color w:val="000000"/>
                      <w:lang w:eastAsia="ru-RU"/>
                    </w:rPr>
                  </w:pPr>
                  <w:r w:rsidRPr="00D8696C">
                    <w:rPr>
                      <w:rFonts w:ascii="Times New Roman" w:eastAsia="Times New Roman" w:hAnsi="Times New Roman" w:cs="Times New Roman"/>
                      <w:color w:val="000000"/>
                      <w:lang w:eastAsia="ru-RU"/>
                    </w:rPr>
                    <w:t>2,0</w:t>
                  </w:r>
                </w:p>
              </w:tc>
              <w:tc>
                <w:tcPr>
                  <w:tcW w:w="801"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color w:val="000000"/>
                      <w:lang w:eastAsia="ru-RU"/>
                    </w:rPr>
                  </w:pPr>
                  <w:r w:rsidRPr="00D8696C">
                    <w:rPr>
                      <w:rFonts w:ascii="Times New Roman" w:eastAsia="Times New Roman" w:hAnsi="Times New Roman" w:cs="Times New Roman"/>
                      <w:color w:val="000000"/>
                      <w:lang w:eastAsia="ru-RU"/>
                    </w:rPr>
                    <w:t>2,6</w:t>
                  </w:r>
                </w:p>
              </w:tc>
              <w:tc>
                <w:tcPr>
                  <w:tcW w:w="844"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color w:val="000000"/>
                      <w:lang w:eastAsia="ru-RU"/>
                    </w:rPr>
                  </w:pPr>
                  <w:r w:rsidRPr="00D8696C">
                    <w:rPr>
                      <w:rFonts w:ascii="Times New Roman" w:eastAsia="Times New Roman" w:hAnsi="Times New Roman" w:cs="Times New Roman"/>
                      <w:color w:val="000000"/>
                      <w:lang w:eastAsia="ru-RU"/>
                    </w:rPr>
                    <w:t>2,8</w:t>
                  </w:r>
                </w:p>
              </w:tc>
              <w:tc>
                <w:tcPr>
                  <w:tcW w:w="844"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color w:val="000000"/>
                      <w:lang w:eastAsia="ru-RU"/>
                    </w:rPr>
                  </w:pPr>
                  <w:r w:rsidRPr="00D8696C">
                    <w:rPr>
                      <w:rFonts w:ascii="Times New Roman" w:eastAsia="Times New Roman" w:hAnsi="Times New Roman" w:cs="Times New Roman"/>
                      <w:color w:val="000000"/>
                      <w:lang w:eastAsia="ru-RU"/>
                    </w:rPr>
                    <w:t>2,8</w:t>
                  </w:r>
                </w:p>
              </w:tc>
            </w:tr>
          </w:tbl>
          <w:p w:rsidR="003D432E" w:rsidRPr="00D8696C" w:rsidRDefault="003D432E" w:rsidP="003D432E">
            <w:pPr>
              <w:jc w:val="both"/>
              <w:rPr>
                <w:rFonts w:ascii="Times New Roman" w:hAnsi="Times New Roman" w:cs="Times New Roman"/>
                <w:sz w:val="24"/>
                <w:szCs w:val="24"/>
                <w:vertAlign w:val="superscript"/>
                <w:lang w:val="ky-KG"/>
              </w:rPr>
            </w:pPr>
          </w:p>
          <w:p w:rsidR="003D432E" w:rsidRPr="00D8696C" w:rsidRDefault="003D432E" w:rsidP="003D432E">
            <w:pPr>
              <w:jc w:val="both"/>
              <w:rPr>
                <w:rFonts w:ascii="Times New Roman" w:hAnsi="Times New Roman" w:cs="Times New Roman"/>
                <w:lang w:val="ky-KG"/>
              </w:rPr>
            </w:pPr>
            <w:r w:rsidRPr="00D8696C">
              <w:rPr>
                <w:rFonts w:ascii="Times New Roman" w:hAnsi="Times New Roman" w:cs="Times New Roman"/>
                <w:vertAlign w:val="superscript"/>
              </w:rPr>
              <w:t xml:space="preserve">1 </w:t>
            </w:r>
            <w:r w:rsidRPr="00D8696C">
              <w:rPr>
                <w:rFonts w:ascii="Times New Roman" w:hAnsi="Times New Roman" w:cs="Times New Roman"/>
              </w:rPr>
              <w:t>По данным Департамента химизации и защиты растений</w:t>
            </w:r>
            <w:r w:rsidRPr="00D8696C">
              <w:rPr>
                <w:rFonts w:ascii="Times New Roman" w:hAnsi="Times New Roman" w:cs="Times New Roman"/>
                <w:lang w:val="ky-KG"/>
              </w:rPr>
              <w:t xml:space="preserve"> </w:t>
            </w:r>
          </w:p>
          <w:p w:rsidR="003D432E" w:rsidRPr="00D8696C" w:rsidRDefault="003D432E" w:rsidP="003D432E">
            <w:pPr>
              <w:jc w:val="both"/>
              <w:rPr>
                <w:rFonts w:ascii="Times New Roman" w:hAnsi="Times New Roman" w:cs="Times New Roman"/>
                <w:sz w:val="24"/>
                <w:szCs w:val="24"/>
              </w:rPr>
            </w:pPr>
            <w:r w:rsidRPr="00D8696C">
              <w:rPr>
                <w:rFonts w:ascii="Times New Roman" w:hAnsi="Times New Roman" w:cs="Times New Roman"/>
                <w:lang w:val="ky-KG"/>
              </w:rPr>
              <w:t xml:space="preserve">  </w:t>
            </w:r>
            <w:r w:rsidRPr="00D8696C">
              <w:rPr>
                <w:rFonts w:ascii="Times New Roman" w:hAnsi="Times New Roman" w:cs="Times New Roman"/>
              </w:rPr>
              <w:t>Министерства сельского хозяйства, пищевой промышленности и мелиорации КР</w:t>
            </w:r>
            <w:r w:rsidRPr="00D8696C">
              <w:rPr>
                <w:rFonts w:ascii="Times New Roman" w:hAnsi="Times New Roman" w:cs="Times New Roman"/>
                <w:sz w:val="24"/>
                <w:szCs w:val="24"/>
              </w:rPr>
              <w:t xml:space="preserve">  </w:t>
            </w:r>
          </w:p>
        </w:tc>
      </w:tr>
    </w:tbl>
    <w:p w:rsidR="000E1EC2" w:rsidRDefault="000E1EC2" w:rsidP="00837653">
      <w:pPr>
        <w:rPr>
          <w:rFonts w:ascii="Times New Roman" w:hAnsi="Times New Roman" w:cs="Times New Roman"/>
        </w:rPr>
        <w:sectPr w:rsidR="000E1EC2" w:rsidSect="0037139B">
          <w:pgSz w:w="16838" w:h="11906" w:orient="landscape"/>
          <w:pgMar w:top="850" w:right="1134" w:bottom="1701" w:left="1134" w:header="708" w:footer="708" w:gutter="0"/>
          <w:cols w:space="708"/>
          <w:docGrid w:linePitch="360"/>
        </w:sectPr>
      </w:pPr>
    </w:p>
    <w:p w:rsidR="004E6A81" w:rsidRPr="00956565" w:rsidRDefault="004E6A81" w:rsidP="00837653">
      <w:pPr>
        <w:rPr>
          <w:rFonts w:ascii="Times New Roman" w:hAnsi="Times New Roman" w:cs="Times New Roman"/>
        </w:rPr>
      </w:pPr>
    </w:p>
    <w:tbl>
      <w:tblPr>
        <w:tblStyle w:val="a4"/>
        <w:tblW w:w="0" w:type="auto"/>
        <w:tblInd w:w="108" w:type="dxa"/>
        <w:tblLook w:val="04A0" w:firstRow="1" w:lastRow="0" w:firstColumn="1" w:lastColumn="0" w:noHBand="0" w:noVBand="1"/>
      </w:tblPr>
      <w:tblGrid>
        <w:gridCol w:w="3119"/>
        <w:gridCol w:w="11333"/>
      </w:tblGrid>
      <w:tr w:rsidR="00837653" w:rsidRPr="00D8696C" w:rsidTr="003D432E">
        <w:tc>
          <w:tcPr>
            <w:tcW w:w="14452" w:type="dxa"/>
            <w:gridSpan w:val="2"/>
            <w:shd w:val="clear" w:color="auto" w:fill="9CC2E5" w:themeFill="accent1" w:themeFillTint="99"/>
          </w:tcPr>
          <w:p w:rsidR="00837653" w:rsidRPr="00D8696C" w:rsidRDefault="00837653" w:rsidP="00D8696C">
            <w:pPr>
              <w:jc w:val="center"/>
              <w:rPr>
                <w:rFonts w:ascii="Times New Roman" w:hAnsi="Times New Roman" w:cs="Times New Roman"/>
                <w:b/>
                <w:sz w:val="24"/>
                <w:szCs w:val="24"/>
              </w:rPr>
            </w:pPr>
            <w:r w:rsidRPr="00D8696C">
              <w:rPr>
                <w:rFonts w:ascii="Times New Roman" w:hAnsi="Times New Roman" w:cs="Times New Roman"/>
                <w:b/>
                <w:sz w:val="24"/>
                <w:szCs w:val="24"/>
              </w:rPr>
              <w:t>Общее описание</w:t>
            </w:r>
          </w:p>
        </w:tc>
      </w:tr>
      <w:tr w:rsidR="00837653" w:rsidRPr="00D8696C" w:rsidTr="003D432E">
        <w:tc>
          <w:tcPr>
            <w:tcW w:w="3119" w:type="dxa"/>
          </w:tcPr>
          <w:p w:rsidR="00837653" w:rsidRPr="00D8696C" w:rsidRDefault="00837653"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Название индикатора </w:t>
            </w:r>
          </w:p>
        </w:tc>
        <w:tc>
          <w:tcPr>
            <w:tcW w:w="11333" w:type="dxa"/>
          </w:tcPr>
          <w:p w:rsidR="00837653" w:rsidRPr="00D8696C" w:rsidRDefault="00837653" w:rsidP="00635E10">
            <w:pPr>
              <w:spacing w:after="120"/>
              <w:jc w:val="both"/>
              <w:rPr>
                <w:rFonts w:ascii="Times New Roman" w:hAnsi="Times New Roman" w:cs="Times New Roman"/>
                <w:sz w:val="24"/>
                <w:szCs w:val="24"/>
              </w:rPr>
            </w:pPr>
            <w:r w:rsidRPr="00D8696C">
              <w:rPr>
                <w:rFonts w:ascii="Times New Roman" w:hAnsi="Times New Roman" w:cs="Times New Roman"/>
                <w:b/>
                <w:sz w:val="24"/>
                <w:szCs w:val="24"/>
              </w:rPr>
              <w:t xml:space="preserve">Объем использованных пестицидов под отдельные культуры </w:t>
            </w:r>
          </w:p>
        </w:tc>
      </w:tr>
      <w:tr w:rsidR="00837653" w:rsidRPr="00D8696C" w:rsidTr="003D432E">
        <w:trPr>
          <w:trHeight w:val="1128"/>
        </w:trPr>
        <w:tc>
          <w:tcPr>
            <w:tcW w:w="3119" w:type="dxa"/>
          </w:tcPr>
          <w:p w:rsidR="00837653" w:rsidRPr="00D8696C" w:rsidRDefault="00837653"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Обоснование/Определение индикатора </w:t>
            </w:r>
          </w:p>
        </w:tc>
        <w:tc>
          <w:tcPr>
            <w:tcW w:w="11333" w:type="dxa"/>
          </w:tcPr>
          <w:p w:rsidR="00837653" w:rsidRPr="00D8696C" w:rsidRDefault="00837653" w:rsidP="00635E10">
            <w:p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Пестициды обычно являются токсичными химическими веществами, поэтому очень важным условием их производства является то, что они после выполнения своей функции должны распадаться.</w:t>
            </w:r>
          </w:p>
          <w:p w:rsidR="00837653" w:rsidRPr="00D8696C" w:rsidRDefault="00837653" w:rsidP="00635E10">
            <w:pPr>
              <w:spacing w:after="120"/>
              <w:jc w:val="both"/>
              <w:rPr>
                <w:rFonts w:ascii="Times New Roman" w:hAnsi="Times New Roman" w:cs="Times New Roman"/>
                <w:sz w:val="24"/>
                <w:szCs w:val="24"/>
              </w:rPr>
            </w:pPr>
            <w:r w:rsidRPr="00D8696C">
              <w:rPr>
                <w:rFonts w:ascii="Times New Roman" w:hAnsi="Times New Roman" w:cs="Times New Roman"/>
                <w:color w:val="000000"/>
                <w:sz w:val="24"/>
                <w:szCs w:val="24"/>
                <w:shd w:val="clear" w:color="auto" w:fill="FFFFFF"/>
              </w:rPr>
              <w:t>В Кыргызской Республике своего производства пестицидов нет. Для нужд сельского хозяйства, разными коммерческими структурами завозятся разрешенные для применения пестициды не содержащие СОЗ.</w:t>
            </w:r>
          </w:p>
        </w:tc>
      </w:tr>
      <w:tr w:rsidR="00837653" w:rsidRPr="00D8696C" w:rsidTr="003D432E">
        <w:tc>
          <w:tcPr>
            <w:tcW w:w="3119" w:type="dxa"/>
          </w:tcPr>
          <w:p w:rsidR="00837653" w:rsidRPr="00D8696C" w:rsidRDefault="00837653"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Единица измерения </w:t>
            </w:r>
          </w:p>
        </w:tc>
        <w:tc>
          <w:tcPr>
            <w:tcW w:w="11333" w:type="dxa"/>
          </w:tcPr>
          <w:p w:rsidR="00837653" w:rsidRPr="00D8696C" w:rsidRDefault="00837653" w:rsidP="00635E10">
            <w:pPr>
              <w:spacing w:after="120"/>
              <w:rPr>
                <w:rFonts w:ascii="Times New Roman" w:hAnsi="Times New Roman" w:cs="Times New Roman"/>
                <w:sz w:val="24"/>
                <w:szCs w:val="24"/>
              </w:rPr>
            </w:pPr>
            <w:r w:rsidRPr="00D8696C">
              <w:rPr>
                <w:rFonts w:ascii="Times New Roman" w:hAnsi="Times New Roman" w:cs="Times New Roman"/>
                <w:sz w:val="24"/>
                <w:szCs w:val="24"/>
              </w:rPr>
              <w:t>тонн</w:t>
            </w:r>
          </w:p>
        </w:tc>
      </w:tr>
      <w:tr w:rsidR="00837653" w:rsidRPr="00D8696C" w:rsidTr="003D432E">
        <w:tc>
          <w:tcPr>
            <w:tcW w:w="3119" w:type="dxa"/>
          </w:tcPr>
          <w:p w:rsidR="00837653" w:rsidRPr="00D8696C" w:rsidRDefault="00837653"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Тип индикатора </w:t>
            </w:r>
          </w:p>
        </w:tc>
        <w:tc>
          <w:tcPr>
            <w:tcW w:w="11333" w:type="dxa"/>
          </w:tcPr>
          <w:p w:rsidR="00837653" w:rsidRPr="00D8696C" w:rsidRDefault="00837653" w:rsidP="00635E10">
            <w:pPr>
              <w:spacing w:after="120"/>
              <w:rPr>
                <w:rFonts w:ascii="Times New Roman" w:hAnsi="Times New Roman" w:cs="Times New Roman"/>
                <w:sz w:val="24"/>
                <w:szCs w:val="24"/>
              </w:rPr>
            </w:pPr>
            <w:r w:rsidRPr="00D8696C">
              <w:rPr>
                <w:rFonts w:ascii="Times New Roman" w:hAnsi="Times New Roman" w:cs="Times New Roman"/>
                <w:sz w:val="24"/>
                <w:szCs w:val="24"/>
              </w:rPr>
              <w:t>Количественный показатель</w:t>
            </w:r>
          </w:p>
        </w:tc>
      </w:tr>
      <w:tr w:rsidR="00837653" w:rsidRPr="00D8696C" w:rsidTr="003D432E">
        <w:tc>
          <w:tcPr>
            <w:tcW w:w="3119" w:type="dxa"/>
          </w:tcPr>
          <w:p w:rsidR="00837653" w:rsidRPr="00D8696C" w:rsidRDefault="00837653" w:rsidP="00635E10">
            <w:pPr>
              <w:spacing w:after="120"/>
              <w:rPr>
                <w:rFonts w:ascii="Times New Roman" w:hAnsi="Times New Roman" w:cs="Times New Roman"/>
                <w:sz w:val="24"/>
                <w:szCs w:val="24"/>
              </w:rPr>
            </w:pPr>
            <w:r w:rsidRPr="00D8696C">
              <w:rPr>
                <w:rFonts w:ascii="Times New Roman" w:hAnsi="Times New Roman" w:cs="Times New Roman"/>
                <w:sz w:val="24"/>
                <w:szCs w:val="24"/>
              </w:rPr>
              <w:t>Уровень детализации (республика, область, район)</w:t>
            </w:r>
          </w:p>
        </w:tc>
        <w:tc>
          <w:tcPr>
            <w:tcW w:w="11333" w:type="dxa"/>
          </w:tcPr>
          <w:p w:rsidR="00837653" w:rsidRPr="00D8696C" w:rsidRDefault="00837653" w:rsidP="00635E10">
            <w:pPr>
              <w:spacing w:after="120"/>
              <w:rPr>
                <w:rFonts w:ascii="Times New Roman" w:hAnsi="Times New Roman" w:cs="Times New Roman"/>
                <w:sz w:val="24"/>
                <w:szCs w:val="24"/>
              </w:rPr>
            </w:pPr>
            <w:r w:rsidRPr="00D8696C">
              <w:rPr>
                <w:rFonts w:ascii="Times New Roman" w:hAnsi="Times New Roman" w:cs="Times New Roman"/>
                <w:sz w:val="24"/>
                <w:szCs w:val="24"/>
              </w:rPr>
              <w:t>Республика, область</w:t>
            </w:r>
          </w:p>
        </w:tc>
      </w:tr>
      <w:tr w:rsidR="00EC6D8A" w:rsidRPr="00D8696C" w:rsidTr="003D432E">
        <w:tc>
          <w:tcPr>
            <w:tcW w:w="3119"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Срок предоставления </w:t>
            </w:r>
          </w:p>
        </w:tc>
        <w:tc>
          <w:tcPr>
            <w:tcW w:w="11333"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Годовая</w:t>
            </w:r>
            <w:r w:rsidR="0016646D">
              <w:rPr>
                <w:rFonts w:ascii="Times New Roman" w:hAnsi="Times New Roman" w:cs="Times New Roman"/>
                <w:sz w:val="24"/>
                <w:szCs w:val="24"/>
              </w:rPr>
              <w:t xml:space="preserve"> </w:t>
            </w:r>
            <w:r w:rsidRPr="00D8696C">
              <w:rPr>
                <w:rFonts w:ascii="Times New Roman" w:hAnsi="Times New Roman" w:cs="Times New Roman"/>
                <w:sz w:val="24"/>
                <w:szCs w:val="24"/>
              </w:rPr>
              <w:t>- Февраль после отчетного периода</w:t>
            </w:r>
          </w:p>
        </w:tc>
      </w:tr>
      <w:tr w:rsidR="00EC6D8A" w:rsidRPr="00D8696C" w:rsidTr="003D432E">
        <w:tc>
          <w:tcPr>
            <w:tcW w:w="3119"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Ответственное ведомство </w:t>
            </w:r>
          </w:p>
        </w:tc>
        <w:tc>
          <w:tcPr>
            <w:tcW w:w="11333" w:type="dxa"/>
          </w:tcPr>
          <w:p w:rsidR="00EC6D8A" w:rsidRPr="00D8696C" w:rsidRDefault="00EC6D8A" w:rsidP="00635E10">
            <w:pPr>
              <w:spacing w:after="120"/>
              <w:rPr>
                <w:rFonts w:ascii="Times New Roman" w:hAnsi="Times New Roman" w:cs="Times New Roman"/>
                <w:sz w:val="24"/>
                <w:szCs w:val="24"/>
              </w:rPr>
            </w:pPr>
            <w:proofErr w:type="spellStart"/>
            <w:r w:rsidRPr="00D8696C">
              <w:rPr>
                <w:rFonts w:ascii="Times New Roman" w:hAnsi="Times New Roman" w:cs="Times New Roman"/>
                <w:sz w:val="24"/>
                <w:szCs w:val="24"/>
              </w:rPr>
              <w:t>Нацстатком</w:t>
            </w:r>
            <w:proofErr w:type="spellEnd"/>
            <w:r w:rsidRPr="00D8696C">
              <w:rPr>
                <w:rFonts w:ascii="Times New Roman" w:hAnsi="Times New Roman" w:cs="Times New Roman"/>
                <w:sz w:val="24"/>
                <w:szCs w:val="24"/>
              </w:rPr>
              <w:t xml:space="preserve"> КР</w:t>
            </w:r>
          </w:p>
        </w:tc>
      </w:tr>
      <w:tr w:rsidR="00EC6D8A" w:rsidRPr="00D8696C" w:rsidTr="003D432E">
        <w:tc>
          <w:tcPr>
            <w:tcW w:w="3119"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Источник данных/отдел</w:t>
            </w:r>
          </w:p>
        </w:tc>
        <w:tc>
          <w:tcPr>
            <w:tcW w:w="11333"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Департамент по химизации и защите растений </w:t>
            </w:r>
            <w:proofErr w:type="spellStart"/>
            <w:r w:rsidRPr="00D8696C">
              <w:rPr>
                <w:rFonts w:ascii="Times New Roman" w:hAnsi="Times New Roman" w:cs="Times New Roman"/>
                <w:sz w:val="24"/>
                <w:szCs w:val="24"/>
              </w:rPr>
              <w:t>МСХППиМ</w:t>
            </w:r>
            <w:proofErr w:type="spellEnd"/>
            <w:r w:rsidRPr="00D8696C">
              <w:rPr>
                <w:rFonts w:ascii="Times New Roman" w:hAnsi="Times New Roman" w:cs="Times New Roman"/>
                <w:sz w:val="24"/>
                <w:szCs w:val="24"/>
              </w:rPr>
              <w:t xml:space="preserve"> </w:t>
            </w:r>
            <w:r w:rsidRPr="00D8696C">
              <w:rPr>
                <w:rFonts w:ascii="Times New Roman" w:hAnsi="Times New Roman" w:cs="Times New Roman"/>
                <w:bCs/>
                <w:sz w:val="24"/>
                <w:szCs w:val="24"/>
              </w:rPr>
              <w:t>/</w:t>
            </w:r>
            <w:r w:rsidRPr="00D8696C">
              <w:rPr>
                <w:rFonts w:ascii="Times New Roman" w:hAnsi="Times New Roman" w:cs="Times New Roman"/>
                <w:sz w:val="24"/>
                <w:szCs w:val="24"/>
              </w:rPr>
              <w:t xml:space="preserve"> отдел статистики сельского хозяйства управления статистики реального сектора Нацстаткома.</w:t>
            </w:r>
          </w:p>
        </w:tc>
      </w:tr>
      <w:tr w:rsidR="00EC6D8A" w:rsidRPr="00D8696C" w:rsidTr="003D432E">
        <w:tc>
          <w:tcPr>
            <w:tcW w:w="3119"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Дополнительные источники данных</w:t>
            </w:r>
          </w:p>
        </w:tc>
        <w:tc>
          <w:tcPr>
            <w:tcW w:w="11333" w:type="dxa"/>
          </w:tcPr>
          <w:p w:rsidR="00EC6D8A" w:rsidRPr="00D8696C" w:rsidRDefault="00EC6D8A" w:rsidP="00635E10">
            <w:pPr>
              <w:spacing w:after="120"/>
              <w:rPr>
                <w:rFonts w:ascii="Times New Roman" w:hAnsi="Times New Roman" w:cs="Times New Roman"/>
                <w:sz w:val="24"/>
                <w:szCs w:val="24"/>
              </w:rPr>
            </w:pPr>
          </w:p>
          <w:p w:rsidR="00EC6D8A" w:rsidRPr="00D8696C" w:rsidRDefault="00EC6D8A" w:rsidP="00635E10">
            <w:pPr>
              <w:spacing w:after="120"/>
              <w:rPr>
                <w:rFonts w:ascii="Times New Roman" w:hAnsi="Times New Roman" w:cs="Times New Roman"/>
                <w:sz w:val="24"/>
                <w:szCs w:val="24"/>
              </w:rPr>
            </w:pPr>
          </w:p>
        </w:tc>
      </w:tr>
      <w:tr w:rsidR="00EC6D8A" w:rsidRPr="00D8696C" w:rsidTr="003D432E">
        <w:tc>
          <w:tcPr>
            <w:tcW w:w="3119"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Дополнительная информация и ссылки </w:t>
            </w:r>
          </w:p>
        </w:tc>
        <w:tc>
          <w:tcPr>
            <w:tcW w:w="11333"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Данные собираются по таким видам пестицидов как: </w:t>
            </w:r>
          </w:p>
          <w:p w:rsidR="00EC6D8A" w:rsidRPr="00D8696C" w:rsidRDefault="00EC6D8A" w:rsidP="0093030A">
            <w:pPr>
              <w:pStyle w:val="a3"/>
              <w:numPr>
                <w:ilvl w:val="0"/>
                <w:numId w:val="6"/>
              </w:num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Гербициды</w:t>
            </w:r>
          </w:p>
          <w:p w:rsidR="00EC6D8A" w:rsidRPr="00D8696C" w:rsidRDefault="00EC6D8A" w:rsidP="0093030A">
            <w:pPr>
              <w:pStyle w:val="a3"/>
              <w:numPr>
                <w:ilvl w:val="0"/>
                <w:numId w:val="6"/>
              </w:num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Фунгициды</w:t>
            </w:r>
          </w:p>
          <w:p w:rsidR="00EC6D8A" w:rsidRPr="00D8696C" w:rsidRDefault="00EC6D8A" w:rsidP="0093030A">
            <w:pPr>
              <w:pStyle w:val="a3"/>
              <w:numPr>
                <w:ilvl w:val="0"/>
                <w:numId w:val="6"/>
              </w:num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Инсектициды</w:t>
            </w:r>
          </w:p>
          <w:p w:rsidR="00EC6D8A" w:rsidRPr="00D8696C" w:rsidRDefault="00EC6D8A" w:rsidP="0093030A">
            <w:pPr>
              <w:pStyle w:val="a3"/>
              <w:numPr>
                <w:ilvl w:val="0"/>
                <w:numId w:val="6"/>
              </w:num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Протравители семян</w:t>
            </w:r>
          </w:p>
          <w:p w:rsidR="00EC6D8A" w:rsidRPr="00D8696C" w:rsidRDefault="00EC6D8A" w:rsidP="0093030A">
            <w:pPr>
              <w:pStyle w:val="a3"/>
              <w:numPr>
                <w:ilvl w:val="0"/>
                <w:numId w:val="6"/>
              </w:numPr>
              <w:spacing w:after="120"/>
              <w:jc w:val="both"/>
              <w:rPr>
                <w:rFonts w:ascii="Times New Roman" w:hAnsi="Times New Roman" w:cs="Times New Roman"/>
                <w:sz w:val="24"/>
                <w:szCs w:val="24"/>
              </w:rPr>
            </w:pPr>
            <w:r w:rsidRPr="00D8696C">
              <w:rPr>
                <w:rFonts w:ascii="Times New Roman" w:hAnsi="Times New Roman" w:cs="Times New Roman"/>
                <w:color w:val="000000"/>
                <w:sz w:val="24"/>
                <w:szCs w:val="24"/>
                <w:shd w:val="clear" w:color="auto" w:fill="FFFFFF"/>
              </w:rPr>
              <w:t>Дефолианты</w:t>
            </w:r>
          </w:p>
        </w:tc>
      </w:tr>
      <w:tr w:rsidR="00EC6D8A" w:rsidRPr="00D8696C" w:rsidTr="003D432E">
        <w:trPr>
          <w:trHeight w:val="293"/>
        </w:trPr>
        <w:tc>
          <w:tcPr>
            <w:tcW w:w="3119" w:type="dxa"/>
          </w:tcPr>
          <w:p w:rsidR="00EC6D8A" w:rsidRPr="00D8696C" w:rsidRDefault="00EC6D8A" w:rsidP="00635E10">
            <w:pPr>
              <w:spacing w:after="120"/>
              <w:rPr>
                <w:rFonts w:ascii="Times New Roman" w:hAnsi="Times New Roman" w:cs="Times New Roman"/>
                <w:sz w:val="24"/>
                <w:szCs w:val="24"/>
              </w:rPr>
            </w:pPr>
            <w:r w:rsidRPr="00D8696C">
              <w:rPr>
                <w:rFonts w:ascii="Times New Roman" w:hAnsi="Times New Roman" w:cs="Times New Roman"/>
                <w:sz w:val="24"/>
                <w:szCs w:val="24"/>
              </w:rPr>
              <w:t xml:space="preserve">Целевое предназначение </w:t>
            </w:r>
          </w:p>
        </w:tc>
        <w:tc>
          <w:tcPr>
            <w:tcW w:w="11333" w:type="dxa"/>
          </w:tcPr>
          <w:p w:rsidR="00D8696C" w:rsidRDefault="00EC6D8A" w:rsidP="00635E10">
            <w:pPr>
              <w:spacing w:after="120"/>
              <w:jc w:val="both"/>
              <w:rPr>
                <w:rFonts w:ascii="Times New Roman" w:hAnsi="Times New Roman" w:cs="Times New Roman"/>
                <w:sz w:val="24"/>
                <w:szCs w:val="24"/>
                <w:lang w:val="ky-KG"/>
              </w:rPr>
            </w:pPr>
            <w:r w:rsidRPr="00D8696C">
              <w:rPr>
                <w:rFonts w:ascii="Times New Roman" w:hAnsi="Times New Roman" w:cs="Times New Roman"/>
                <w:sz w:val="24"/>
                <w:szCs w:val="24"/>
              </w:rPr>
              <w:t xml:space="preserve">Использование для борьбы с вредными организмами (вредители, болезни, и сорные растения). </w:t>
            </w:r>
          </w:p>
          <w:p w:rsidR="00D8696C" w:rsidRPr="00D8696C" w:rsidRDefault="00EC6D8A" w:rsidP="00635E10">
            <w:pPr>
              <w:spacing w:after="120"/>
              <w:jc w:val="both"/>
              <w:rPr>
                <w:rFonts w:ascii="Times New Roman" w:hAnsi="Times New Roman" w:cs="Times New Roman"/>
                <w:sz w:val="24"/>
                <w:szCs w:val="24"/>
                <w:lang w:val="ky-KG"/>
              </w:rPr>
            </w:pPr>
            <w:r w:rsidRPr="00D8696C">
              <w:rPr>
                <w:rFonts w:ascii="Times New Roman" w:hAnsi="Times New Roman" w:cs="Times New Roman"/>
                <w:sz w:val="24"/>
                <w:szCs w:val="24"/>
              </w:rPr>
              <w:t xml:space="preserve">Сохранение урожая от вредных организмов (вредители, болезни, и сорные растения). </w:t>
            </w:r>
          </w:p>
        </w:tc>
      </w:tr>
      <w:tr w:rsidR="00EC6D8A" w:rsidRPr="00D8696C" w:rsidTr="003D432E">
        <w:tc>
          <w:tcPr>
            <w:tcW w:w="14452" w:type="dxa"/>
            <w:gridSpan w:val="2"/>
            <w:shd w:val="clear" w:color="auto" w:fill="9CC2E5" w:themeFill="accent1" w:themeFillTint="99"/>
          </w:tcPr>
          <w:p w:rsidR="00EC6D8A" w:rsidRPr="00D8696C" w:rsidRDefault="00EC6D8A" w:rsidP="00EC6D8A">
            <w:pPr>
              <w:jc w:val="center"/>
              <w:rPr>
                <w:rFonts w:ascii="Times New Roman" w:hAnsi="Times New Roman" w:cs="Times New Roman"/>
                <w:b/>
                <w:sz w:val="24"/>
                <w:szCs w:val="24"/>
              </w:rPr>
            </w:pPr>
            <w:r w:rsidRPr="00D8696C">
              <w:rPr>
                <w:rFonts w:ascii="Times New Roman" w:hAnsi="Times New Roman" w:cs="Times New Roman"/>
                <w:b/>
                <w:sz w:val="24"/>
                <w:szCs w:val="24"/>
              </w:rPr>
              <w:t>Методология</w:t>
            </w:r>
          </w:p>
        </w:tc>
      </w:tr>
      <w:tr w:rsidR="00EC6D8A" w:rsidRPr="00D8696C" w:rsidTr="003D432E">
        <w:tc>
          <w:tcPr>
            <w:tcW w:w="3119" w:type="dxa"/>
          </w:tcPr>
          <w:p w:rsidR="00EC6D8A" w:rsidRPr="00D8696C" w:rsidRDefault="00EC6D8A" w:rsidP="00EC6D8A">
            <w:pPr>
              <w:rPr>
                <w:rFonts w:ascii="Times New Roman" w:hAnsi="Times New Roman" w:cs="Times New Roman"/>
                <w:sz w:val="24"/>
                <w:szCs w:val="24"/>
              </w:rPr>
            </w:pPr>
            <w:r w:rsidRPr="00D8696C">
              <w:rPr>
                <w:rFonts w:ascii="Times New Roman" w:hAnsi="Times New Roman" w:cs="Times New Roman"/>
                <w:sz w:val="24"/>
                <w:szCs w:val="24"/>
              </w:rPr>
              <w:t xml:space="preserve">Сбор, обработка данных и методы расчета </w:t>
            </w:r>
          </w:p>
        </w:tc>
        <w:tc>
          <w:tcPr>
            <w:tcW w:w="11333" w:type="dxa"/>
          </w:tcPr>
          <w:p w:rsidR="00EC6D8A" w:rsidRPr="00D8696C" w:rsidRDefault="00EC6D8A" w:rsidP="00EC6D8A">
            <w:pPr>
              <w:jc w:val="both"/>
              <w:rPr>
                <w:rFonts w:ascii="Times New Roman" w:hAnsi="Times New Roman" w:cs="Times New Roman"/>
                <w:sz w:val="24"/>
                <w:szCs w:val="24"/>
                <w:u w:val="single"/>
              </w:rPr>
            </w:pPr>
            <w:r w:rsidRPr="00D8696C">
              <w:rPr>
                <w:rFonts w:ascii="Times New Roman" w:hAnsi="Times New Roman" w:cs="Times New Roman"/>
                <w:sz w:val="24"/>
                <w:szCs w:val="24"/>
                <w:u w:val="single"/>
              </w:rPr>
              <w:t xml:space="preserve">Сбор ответственный Департамент по химизации и защите растений </w:t>
            </w:r>
            <w:proofErr w:type="spellStart"/>
            <w:r w:rsidRPr="00D8696C">
              <w:rPr>
                <w:rFonts w:ascii="Times New Roman" w:hAnsi="Times New Roman" w:cs="Times New Roman"/>
                <w:sz w:val="24"/>
                <w:szCs w:val="24"/>
                <w:u w:val="single"/>
              </w:rPr>
              <w:t>МСХППиМ</w:t>
            </w:r>
            <w:proofErr w:type="spellEnd"/>
            <w:r w:rsidRPr="00D8696C">
              <w:rPr>
                <w:rFonts w:ascii="Times New Roman" w:hAnsi="Times New Roman" w:cs="Times New Roman"/>
                <w:sz w:val="24"/>
                <w:szCs w:val="24"/>
                <w:u w:val="single"/>
              </w:rPr>
              <w:t xml:space="preserve">. </w:t>
            </w:r>
            <w:r w:rsidRPr="00D8696C">
              <w:rPr>
                <w:rFonts w:ascii="Times New Roman" w:hAnsi="Times New Roman" w:cs="Times New Roman"/>
                <w:sz w:val="24"/>
                <w:szCs w:val="24"/>
              </w:rPr>
              <w:t xml:space="preserve">Первичные данные </w:t>
            </w:r>
            <w:proofErr w:type="gramStart"/>
            <w:r w:rsidRPr="00D8696C">
              <w:rPr>
                <w:rFonts w:ascii="Times New Roman" w:hAnsi="Times New Roman" w:cs="Times New Roman"/>
                <w:sz w:val="24"/>
                <w:szCs w:val="24"/>
              </w:rPr>
              <w:t xml:space="preserve">по  </w:t>
            </w:r>
            <w:proofErr w:type="spellStart"/>
            <w:r w:rsidRPr="00D8696C">
              <w:rPr>
                <w:rFonts w:ascii="Times New Roman" w:hAnsi="Times New Roman" w:cs="Times New Roman"/>
                <w:sz w:val="24"/>
                <w:szCs w:val="24"/>
              </w:rPr>
              <w:t>айыл</w:t>
            </w:r>
            <w:proofErr w:type="spellEnd"/>
            <w:proofErr w:type="gramEnd"/>
            <w:r w:rsidRPr="00D8696C">
              <w:rPr>
                <w:rFonts w:ascii="Times New Roman" w:hAnsi="Times New Roman" w:cs="Times New Roman"/>
                <w:sz w:val="24"/>
                <w:szCs w:val="24"/>
              </w:rPr>
              <w:t xml:space="preserve"> </w:t>
            </w:r>
            <w:proofErr w:type="spellStart"/>
            <w:r w:rsidRPr="00D8696C">
              <w:rPr>
                <w:rFonts w:ascii="Times New Roman" w:hAnsi="Times New Roman" w:cs="Times New Roman"/>
                <w:sz w:val="24"/>
                <w:szCs w:val="24"/>
              </w:rPr>
              <w:t>окмоту</w:t>
            </w:r>
            <w:proofErr w:type="spellEnd"/>
            <w:r w:rsidRPr="00D8696C">
              <w:rPr>
                <w:rFonts w:ascii="Times New Roman" w:hAnsi="Times New Roman" w:cs="Times New Roman"/>
                <w:sz w:val="24"/>
                <w:szCs w:val="24"/>
              </w:rPr>
              <w:t xml:space="preserve"> собирает специалист межрегионального отдела химизации и защиты растений на районном уровне и представляют в межрегиональный отдел химизации и защиты растений, далее в  Департамент по химизации и защите растений </w:t>
            </w:r>
            <w:proofErr w:type="spellStart"/>
            <w:r w:rsidRPr="00D8696C">
              <w:rPr>
                <w:rFonts w:ascii="Times New Roman" w:hAnsi="Times New Roman" w:cs="Times New Roman"/>
                <w:sz w:val="24"/>
                <w:szCs w:val="24"/>
              </w:rPr>
              <w:t>МСХППиМ</w:t>
            </w:r>
            <w:proofErr w:type="spellEnd"/>
            <w:r w:rsidR="00297525" w:rsidRPr="00D8696C">
              <w:rPr>
                <w:rFonts w:ascii="Times New Roman" w:hAnsi="Times New Roman" w:cs="Times New Roman"/>
                <w:sz w:val="24"/>
                <w:szCs w:val="24"/>
              </w:rPr>
              <w:t>.</w:t>
            </w:r>
            <w:r w:rsidRPr="00D8696C">
              <w:rPr>
                <w:rFonts w:ascii="Times New Roman" w:hAnsi="Times New Roman" w:cs="Times New Roman"/>
                <w:sz w:val="24"/>
                <w:szCs w:val="24"/>
              </w:rPr>
              <w:t xml:space="preserve">. </w:t>
            </w:r>
            <w:r w:rsidR="00297525" w:rsidRPr="00D8696C">
              <w:rPr>
                <w:rFonts w:ascii="Times New Roman" w:hAnsi="Times New Roman" w:cs="Times New Roman"/>
                <w:sz w:val="24"/>
                <w:szCs w:val="24"/>
              </w:rPr>
              <w:t xml:space="preserve">Затем </w:t>
            </w:r>
            <w:r w:rsidRPr="00D8696C">
              <w:rPr>
                <w:rFonts w:ascii="Times New Roman" w:hAnsi="Times New Roman" w:cs="Times New Roman"/>
                <w:sz w:val="24"/>
                <w:szCs w:val="24"/>
              </w:rPr>
              <w:t xml:space="preserve">отчет </w:t>
            </w:r>
            <w:r w:rsidRPr="00D8696C">
              <w:rPr>
                <w:rFonts w:ascii="Times New Roman" w:hAnsi="Times New Roman" w:cs="Times New Roman"/>
                <w:bCs/>
                <w:sz w:val="24"/>
                <w:szCs w:val="24"/>
              </w:rPr>
              <w:t xml:space="preserve"> представляется в</w:t>
            </w:r>
            <w:r w:rsidRPr="00D8696C">
              <w:rPr>
                <w:rFonts w:ascii="Times New Roman" w:hAnsi="Times New Roman" w:cs="Times New Roman"/>
                <w:sz w:val="24"/>
                <w:szCs w:val="24"/>
              </w:rPr>
              <w:t xml:space="preserve"> Национальный статистический комитет.</w:t>
            </w:r>
          </w:p>
          <w:p w:rsidR="00EC6D8A" w:rsidRPr="00D8696C" w:rsidRDefault="00EC6D8A" w:rsidP="00EC6D8A">
            <w:pPr>
              <w:spacing w:before="120" w:after="120"/>
              <w:jc w:val="both"/>
              <w:rPr>
                <w:rFonts w:ascii="Times New Roman" w:hAnsi="Times New Roman" w:cs="Times New Roman"/>
                <w:sz w:val="24"/>
                <w:szCs w:val="24"/>
              </w:rPr>
            </w:pPr>
            <w:r w:rsidRPr="00D8696C">
              <w:rPr>
                <w:rFonts w:ascii="Times New Roman" w:hAnsi="Times New Roman" w:cs="Times New Roman"/>
                <w:sz w:val="24"/>
                <w:szCs w:val="24"/>
              </w:rPr>
              <w:t>Расчет производится по нижеследующей формуле:</w:t>
            </w:r>
          </w:p>
          <w:p w:rsidR="00EC6D8A" w:rsidRPr="00D8696C" w:rsidRDefault="00EC6D8A" w:rsidP="00EC6D8A">
            <w:pPr>
              <w:spacing w:before="120" w:after="120"/>
              <w:jc w:val="center"/>
              <w:rPr>
                <w:rFonts w:ascii="Times New Roman" w:hAnsi="Times New Roman" w:cs="Times New Roman"/>
                <w:sz w:val="24"/>
                <w:szCs w:val="24"/>
              </w:rPr>
            </w:pPr>
            <m:oMathPara>
              <m:oMath>
                <m:r>
                  <w:rPr>
                    <w:rFonts w:ascii="Cambria Math" w:hAnsi="Cambria Math" w:cs="Times New Roman"/>
                    <w:sz w:val="24"/>
                    <w:szCs w:val="24"/>
                  </w:rPr>
                  <m:t>D=</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обработанная пестицидами, га </m:t>
                    </m:r>
                  </m:num>
                  <m:den>
                    <m:r>
                      <m:rPr>
                        <m:sty m:val="p"/>
                      </m:rPr>
                      <w:rPr>
                        <w:rFonts w:ascii="Cambria Math" w:hAnsi="Cambria Math" w:cs="Times New Roman"/>
                        <w:sz w:val="24"/>
                        <w:szCs w:val="24"/>
                      </w:rPr>
                      <m:t>Общая посевная площадь, га</m:t>
                    </m:r>
                  </m:den>
                </m:f>
                <m:r>
                  <w:rPr>
                    <w:rFonts w:ascii="Cambria Math" w:hAnsi="Cambria Math" w:cs="Times New Roman"/>
                    <w:sz w:val="24"/>
                    <w:szCs w:val="24"/>
                  </w:rPr>
                  <m:t>*100</m:t>
                </m:r>
              </m:oMath>
            </m:oMathPara>
          </w:p>
          <w:p w:rsidR="00EC6D8A" w:rsidRPr="00D8696C" w:rsidRDefault="00EC6D8A" w:rsidP="00EC6D8A">
            <w:pPr>
              <w:spacing w:before="120" w:after="120"/>
              <w:jc w:val="both"/>
              <w:rPr>
                <w:rFonts w:ascii="Times New Roman" w:hAnsi="Times New Roman" w:cs="Times New Roman"/>
                <w:b/>
                <w:i/>
                <w:sz w:val="24"/>
                <w:szCs w:val="24"/>
              </w:rPr>
            </w:pPr>
            <w:r w:rsidRPr="00D8696C">
              <w:rPr>
                <w:rFonts w:ascii="Times New Roman" w:hAnsi="Times New Roman" w:cs="Times New Roman"/>
                <w:i/>
                <w:sz w:val="24"/>
                <w:szCs w:val="24"/>
              </w:rPr>
              <w:t>где, D – доля посевной площади, обработанной пестицидами</w:t>
            </w:r>
          </w:p>
        </w:tc>
      </w:tr>
      <w:tr w:rsidR="003D432E" w:rsidRPr="00D8696C" w:rsidTr="003D432E">
        <w:tc>
          <w:tcPr>
            <w:tcW w:w="3119" w:type="dxa"/>
          </w:tcPr>
          <w:p w:rsidR="003D432E" w:rsidRPr="00D8696C" w:rsidRDefault="003D432E" w:rsidP="003D432E">
            <w:pPr>
              <w:rPr>
                <w:rFonts w:ascii="Times New Roman" w:hAnsi="Times New Roman" w:cs="Times New Roman"/>
                <w:sz w:val="24"/>
                <w:szCs w:val="24"/>
              </w:rPr>
            </w:pPr>
            <w:r>
              <w:rPr>
                <w:rFonts w:ascii="Times New Roman" w:hAnsi="Times New Roman" w:cs="Times New Roman"/>
                <w:sz w:val="24"/>
                <w:szCs w:val="24"/>
              </w:rPr>
              <w:t>Формы</w:t>
            </w:r>
          </w:p>
        </w:tc>
        <w:tc>
          <w:tcPr>
            <w:tcW w:w="11333" w:type="dxa"/>
          </w:tcPr>
          <w:p w:rsidR="003D432E" w:rsidRPr="003D432E" w:rsidRDefault="003D432E" w:rsidP="003D432E">
            <w:pPr>
              <w:spacing w:after="120"/>
              <w:jc w:val="both"/>
              <w:rPr>
                <w:rFonts w:ascii="Kyrghyz Times" w:hAnsi="Kyrghyz Times" w:cs="Times New Roman"/>
              </w:rPr>
            </w:pPr>
            <w:r>
              <w:rPr>
                <w:rFonts w:ascii="Kyrghyz Times" w:hAnsi="Kyrghyz Times" w:cs="Times New Roman"/>
              </w:rPr>
              <w:t>№9-</w:t>
            </w:r>
            <w:r w:rsidRPr="003D432E">
              <w:rPr>
                <w:rFonts w:ascii="Kyrghyz Times" w:hAnsi="Kyrghyz Times" w:cs="Times New Roman"/>
              </w:rPr>
              <w:t xml:space="preserve">СХ </w:t>
            </w:r>
            <w:r w:rsidRPr="003D432E">
              <w:rPr>
                <w:rFonts w:ascii="Kyrghyz Times" w:hAnsi="Kyrghyz Times" w:cs="Times New Roman"/>
                <w:color w:val="000000"/>
              </w:rPr>
              <w:t xml:space="preserve">"О </w:t>
            </w:r>
            <w:proofErr w:type="spellStart"/>
            <w:r w:rsidRPr="003D432E">
              <w:rPr>
                <w:rFonts w:ascii="Kyrghyz Times" w:hAnsi="Kyrghyz Times" w:cs="Times New Roman"/>
                <w:color w:val="000000"/>
              </w:rPr>
              <w:t>ïîñòóïëåíèè</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âíåñåíèè</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ìèíåðàëüíûõ</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îðãàíè÷åñêèõ</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óäîáðåíèé</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îá</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èñïîëüçîâàíèè</w:t>
            </w:r>
            <w:proofErr w:type="spellEnd"/>
            <w:r w:rsidRPr="003D432E">
              <w:rPr>
                <w:rFonts w:ascii="Kyrghyz Times" w:hAnsi="Kyrghyz Times" w:cs="Times New Roman"/>
                <w:color w:val="000000"/>
              </w:rPr>
              <w:t xml:space="preserve"> пестицидов"</w:t>
            </w:r>
          </w:p>
        </w:tc>
      </w:tr>
      <w:tr w:rsidR="003D432E" w:rsidRPr="00D8696C" w:rsidTr="003D432E">
        <w:trPr>
          <w:trHeight w:val="2511"/>
        </w:trPr>
        <w:tc>
          <w:tcPr>
            <w:tcW w:w="3119" w:type="dxa"/>
          </w:tcPr>
          <w:p w:rsidR="003D432E" w:rsidRPr="00D8696C" w:rsidRDefault="003D432E" w:rsidP="003D432E">
            <w:pPr>
              <w:rPr>
                <w:rFonts w:ascii="Times New Roman" w:hAnsi="Times New Roman" w:cs="Times New Roman"/>
                <w:sz w:val="24"/>
                <w:szCs w:val="24"/>
              </w:rPr>
            </w:pPr>
          </w:p>
        </w:tc>
        <w:tc>
          <w:tcPr>
            <w:tcW w:w="11333" w:type="dxa"/>
          </w:tcPr>
          <w:p w:rsidR="003D432E" w:rsidRPr="00D8696C" w:rsidRDefault="003D432E" w:rsidP="003D432E">
            <w:pPr>
              <w:rPr>
                <w:rFonts w:ascii="Times New Roman" w:eastAsia="Times New Roman" w:hAnsi="Times New Roman" w:cs="Times New Roman"/>
                <w:b/>
                <w:color w:val="000000"/>
                <w:sz w:val="24"/>
                <w:szCs w:val="24"/>
                <w:lang w:eastAsia="ru-RU"/>
              </w:rPr>
            </w:pPr>
            <w:r w:rsidRPr="00D8696C">
              <w:rPr>
                <w:rFonts w:ascii="Times New Roman" w:eastAsia="Times New Roman" w:hAnsi="Times New Roman" w:cs="Times New Roman"/>
                <w:b/>
                <w:color w:val="000000"/>
                <w:sz w:val="24"/>
                <w:szCs w:val="24"/>
                <w:lang w:eastAsia="ru-RU"/>
              </w:rPr>
              <w:t xml:space="preserve">Объем использование пестицидов по Кыргызской Республике,  </w:t>
            </w:r>
            <w:r w:rsidRPr="00D8696C">
              <w:rPr>
                <w:rFonts w:ascii="Times New Roman" w:eastAsia="Times New Roman" w:hAnsi="Times New Roman" w:cs="Times New Roman"/>
                <w:i/>
                <w:color w:val="000000"/>
                <w:sz w:val="24"/>
                <w:szCs w:val="24"/>
                <w:lang w:eastAsia="ru-RU"/>
              </w:rPr>
              <w:t>тонн</w:t>
            </w:r>
          </w:p>
          <w:p w:rsidR="003D432E" w:rsidRPr="00D8696C" w:rsidRDefault="003D432E" w:rsidP="003D432E">
            <w:pPr>
              <w:jc w:val="both"/>
              <w:rPr>
                <w:rFonts w:ascii="Times New Roman" w:hAnsi="Times New Roman" w:cs="Times New Roman"/>
                <w:sz w:val="24"/>
                <w:szCs w:val="24"/>
                <w:u w:val="single"/>
                <w:lang w:val="ky-KG"/>
              </w:rPr>
            </w:pPr>
          </w:p>
          <w:tbl>
            <w:tblPr>
              <w:tblW w:w="8179" w:type="dxa"/>
              <w:tblBorders>
                <w:top w:val="single" w:sz="4" w:space="0" w:color="auto"/>
                <w:bottom w:val="single" w:sz="4" w:space="0" w:color="auto"/>
              </w:tblBorders>
              <w:tblLook w:val="04A0" w:firstRow="1" w:lastRow="0" w:firstColumn="1" w:lastColumn="0" w:noHBand="0" w:noVBand="1"/>
            </w:tblPr>
            <w:tblGrid>
              <w:gridCol w:w="2698"/>
              <w:gridCol w:w="1134"/>
              <w:gridCol w:w="1134"/>
              <w:gridCol w:w="1060"/>
              <w:gridCol w:w="1024"/>
              <w:gridCol w:w="1129"/>
            </w:tblGrid>
            <w:tr w:rsidR="003D432E" w:rsidRPr="00D8696C" w:rsidTr="00D8696C">
              <w:trPr>
                <w:trHeight w:val="228"/>
              </w:trPr>
              <w:tc>
                <w:tcPr>
                  <w:tcW w:w="2698"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 </w:t>
                  </w:r>
                </w:p>
              </w:tc>
              <w:tc>
                <w:tcPr>
                  <w:tcW w:w="1134"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right"/>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2012</w:t>
                  </w:r>
                </w:p>
              </w:tc>
              <w:tc>
                <w:tcPr>
                  <w:tcW w:w="1134"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right"/>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2013</w:t>
                  </w:r>
                </w:p>
              </w:tc>
              <w:tc>
                <w:tcPr>
                  <w:tcW w:w="1060"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right"/>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2014</w:t>
                  </w:r>
                </w:p>
              </w:tc>
              <w:tc>
                <w:tcPr>
                  <w:tcW w:w="1024"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right"/>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2015</w:t>
                  </w:r>
                </w:p>
              </w:tc>
              <w:tc>
                <w:tcPr>
                  <w:tcW w:w="1129" w:type="dxa"/>
                  <w:tcBorders>
                    <w:top w:val="single" w:sz="4" w:space="0" w:color="auto"/>
                    <w:bottom w:val="single" w:sz="4" w:space="0" w:color="auto"/>
                  </w:tcBorders>
                  <w:shd w:val="clear" w:color="auto" w:fill="auto"/>
                  <w:vAlign w:val="bottom"/>
                  <w:hideMark/>
                </w:tcPr>
                <w:p w:rsidR="003D432E" w:rsidRPr="00D8696C" w:rsidRDefault="003D432E" w:rsidP="003D432E">
                  <w:pPr>
                    <w:spacing w:after="0" w:line="240" w:lineRule="auto"/>
                    <w:jc w:val="right"/>
                    <w:rPr>
                      <w:rFonts w:ascii="Times New Roman" w:eastAsia="Times New Roman" w:hAnsi="Times New Roman" w:cs="Times New Roman"/>
                      <w:b/>
                      <w:bCs/>
                      <w:color w:val="000000"/>
                      <w:lang w:eastAsia="ru-RU"/>
                    </w:rPr>
                  </w:pPr>
                  <w:r w:rsidRPr="00D8696C">
                    <w:rPr>
                      <w:rFonts w:ascii="Times New Roman" w:eastAsia="Times New Roman" w:hAnsi="Times New Roman" w:cs="Times New Roman"/>
                      <w:b/>
                      <w:bCs/>
                      <w:color w:val="000000"/>
                      <w:lang w:eastAsia="ru-RU"/>
                    </w:rPr>
                    <w:t>2016</w:t>
                  </w:r>
                </w:p>
              </w:tc>
            </w:tr>
            <w:tr w:rsidR="003D432E" w:rsidRPr="00D8696C" w:rsidTr="00D8696C">
              <w:trPr>
                <w:trHeight w:val="309"/>
              </w:trPr>
              <w:tc>
                <w:tcPr>
                  <w:tcW w:w="2698" w:type="dxa"/>
                  <w:tcBorders>
                    <w:top w:val="single" w:sz="4" w:space="0" w:color="auto"/>
                  </w:tcBorders>
                  <w:shd w:val="clear" w:color="auto" w:fill="auto"/>
                  <w:vAlign w:val="bottom"/>
                  <w:hideMark/>
                </w:tcPr>
                <w:p w:rsidR="003D432E" w:rsidRPr="00D8696C" w:rsidRDefault="003D432E" w:rsidP="003D432E">
                  <w:pPr>
                    <w:spacing w:after="0" w:line="240" w:lineRule="auto"/>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Гербициды, всего</w:t>
                  </w:r>
                </w:p>
              </w:tc>
              <w:tc>
                <w:tcPr>
                  <w:tcW w:w="1134"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159,9</w:t>
                  </w:r>
                </w:p>
              </w:tc>
              <w:tc>
                <w:tcPr>
                  <w:tcW w:w="1134"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185,6</w:t>
                  </w:r>
                </w:p>
              </w:tc>
              <w:tc>
                <w:tcPr>
                  <w:tcW w:w="1060"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229,4</w:t>
                  </w:r>
                </w:p>
              </w:tc>
              <w:tc>
                <w:tcPr>
                  <w:tcW w:w="1024"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296,1</w:t>
                  </w:r>
                </w:p>
              </w:tc>
              <w:tc>
                <w:tcPr>
                  <w:tcW w:w="1129" w:type="dxa"/>
                  <w:tcBorders>
                    <w:top w:val="single" w:sz="4" w:space="0" w:color="auto"/>
                  </w:tcBorders>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261,9</w:t>
                  </w:r>
                </w:p>
              </w:tc>
            </w:tr>
            <w:tr w:rsidR="003D432E" w:rsidRPr="00D8696C" w:rsidTr="00D8696C">
              <w:trPr>
                <w:trHeight w:val="309"/>
              </w:trPr>
              <w:tc>
                <w:tcPr>
                  <w:tcW w:w="2698" w:type="dxa"/>
                  <w:shd w:val="clear" w:color="auto" w:fill="auto"/>
                  <w:vAlign w:val="bottom"/>
                  <w:hideMark/>
                </w:tcPr>
                <w:p w:rsidR="003D432E" w:rsidRPr="00D8696C" w:rsidRDefault="003D432E" w:rsidP="003D432E">
                  <w:pPr>
                    <w:spacing w:after="0" w:line="240" w:lineRule="auto"/>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Фунгициды, всего</w:t>
                  </w:r>
                </w:p>
              </w:tc>
              <w:tc>
                <w:tcPr>
                  <w:tcW w:w="1134"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51,9</w:t>
                  </w:r>
                </w:p>
              </w:tc>
              <w:tc>
                <w:tcPr>
                  <w:tcW w:w="1134"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29,4</w:t>
                  </w:r>
                </w:p>
              </w:tc>
              <w:tc>
                <w:tcPr>
                  <w:tcW w:w="1060"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43,1</w:t>
                  </w:r>
                </w:p>
              </w:tc>
              <w:tc>
                <w:tcPr>
                  <w:tcW w:w="1024"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65,7</w:t>
                  </w:r>
                </w:p>
              </w:tc>
              <w:tc>
                <w:tcPr>
                  <w:tcW w:w="1129"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69,2</w:t>
                  </w:r>
                </w:p>
              </w:tc>
            </w:tr>
            <w:tr w:rsidR="003D432E" w:rsidRPr="00D8696C" w:rsidTr="00D8696C">
              <w:trPr>
                <w:trHeight w:val="263"/>
              </w:trPr>
              <w:tc>
                <w:tcPr>
                  <w:tcW w:w="2698" w:type="dxa"/>
                  <w:shd w:val="clear" w:color="auto" w:fill="auto"/>
                  <w:vAlign w:val="bottom"/>
                  <w:hideMark/>
                </w:tcPr>
                <w:p w:rsidR="003D432E" w:rsidRPr="00D8696C" w:rsidRDefault="003D432E" w:rsidP="003D432E">
                  <w:pPr>
                    <w:spacing w:after="0" w:line="240" w:lineRule="auto"/>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Инсектициды, всего</w:t>
                  </w:r>
                </w:p>
              </w:tc>
              <w:tc>
                <w:tcPr>
                  <w:tcW w:w="1134"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153,3</w:t>
                  </w:r>
                </w:p>
              </w:tc>
              <w:tc>
                <w:tcPr>
                  <w:tcW w:w="1134"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126,1</w:t>
                  </w:r>
                </w:p>
              </w:tc>
              <w:tc>
                <w:tcPr>
                  <w:tcW w:w="1060"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130,1</w:t>
                  </w:r>
                </w:p>
              </w:tc>
              <w:tc>
                <w:tcPr>
                  <w:tcW w:w="1024"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154,2</w:t>
                  </w:r>
                </w:p>
              </w:tc>
              <w:tc>
                <w:tcPr>
                  <w:tcW w:w="1129" w:type="dxa"/>
                  <w:shd w:val="clear" w:color="auto" w:fill="auto"/>
                  <w:noWrap/>
                  <w:vAlign w:val="bottom"/>
                  <w:hideMark/>
                </w:tcPr>
                <w:p w:rsidR="003D432E" w:rsidRPr="00D8696C" w:rsidRDefault="003D432E" w:rsidP="003D432E">
                  <w:pPr>
                    <w:spacing w:after="0" w:line="240" w:lineRule="auto"/>
                    <w:jc w:val="right"/>
                    <w:rPr>
                      <w:rFonts w:ascii="Times New Roman" w:eastAsia="Times New Roman" w:hAnsi="Times New Roman" w:cs="Times New Roman"/>
                      <w:lang w:eastAsia="ru-RU"/>
                    </w:rPr>
                  </w:pPr>
                  <w:r w:rsidRPr="00D8696C">
                    <w:rPr>
                      <w:rFonts w:ascii="Times New Roman" w:eastAsia="Times New Roman" w:hAnsi="Times New Roman" w:cs="Times New Roman"/>
                      <w:lang w:eastAsia="ru-RU"/>
                    </w:rPr>
                    <w:t>176,2</w:t>
                  </w:r>
                </w:p>
              </w:tc>
            </w:tr>
          </w:tbl>
          <w:p w:rsidR="003D432E" w:rsidRPr="00D8696C" w:rsidRDefault="003D432E" w:rsidP="003D432E">
            <w:pPr>
              <w:jc w:val="both"/>
              <w:rPr>
                <w:rFonts w:ascii="Times New Roman" w:hAnsi="Times New Roman" w:cs="Times New Roman"/>
                <w:sz w:val="20"/>
                <w:szCs w:val="20"/>
                <w:u w:val="single"/>
              </w:rPr>
            </w:pPr>
            <w:r w:rsidRPr="00D8696C">
              <w:rPr>
                <w:rFonts w:ascii="Times New Roman" w:hAnsi="Times New Roman" w:cs="Times New Roman"/>
                <w:sz w:val="20"/>
                <w:szCs w:val="20"/>
                <w:vertAlign w:val="superscript"/>
              </w:rPr>
              <w:t xml:space="preserve">1 </w:t>
            </w:r>
            <w:r w:rsidRPr="00D8696C">
              <w:rPr>
                <w:rFonts w:ascii="Times New Roman" w:hAnsi="Times New Roman" w:cs="Times New Roman"/>
                <w:sz w:val="20"/>
                <w:szCs w:val="20"/>
              </w:rPr>
              <w:t>По данным Департамента химизации и защиты растений Министерства сельского хозяйства, пищевой промышленности и мелиорации КР</w:t>
            </w:r>
          </w:p>
        </w:tc>
      </w:tr>
    </w:tbl>
    <w:p w:rsidR="00E07320" w:rsidRDefault="00E07320" w:rsidP="00837653">
      <w:pPr>
        <w:rPr>
          <w:rFonts w:ascii="Times New Roman" w:hAnsi="Times New Roman" w:cs="Times New Roman"/>
        </w:rPr>
        <w:sectPr w:rsidR="00E07320" w:rsidSect="0037139B">
          <w:pgSz w:w="16838" w:h="11906" w:orient="landscape"/>
          <w:pgMar w:top="850" w:right="1134" w:bottom="1701" w:left="1134" w:header="708" w:footer="708" w:gutter="0"/>
          <w:cols w:space="708"/>
          <w:docGrid w:linePitch="360"/>
        </w:sectPr>
      </w:pPr>
    </w:p>
    <w:p w:rsidR="00837653" w:rsidRPr="00956565" w:rsidRDefault="00837653" w:rsidP="00837653">
      <w:pPr>
        <w:rPr>
          <w:rFonts w:ascii="Times New Roman" w:hAnsi="Times New Roman" w:cs="Times New Roman"/>
        </w:rPr>
      </w:pPr>
    </w:p>
    <w:tbl>
      <w:tblPr>
        <w:tblStyle w:val="a4"/>
        <w:tblW w:w="0" w:type="auto"/>
        <w:tblInd w:w="108" w:type="dxa"/>
        <w:tblLayout w:type="fixed"/>
        <w:tblLook w:val="04A0" w:firstRow="1" w:lastRow="0" w:firstColumn="1" w:lastColumn="0" w:noHBand="0" w:noVBand="1"/>
      </w:tblPr>
      <w:tblGrid>
        <w:gridCol w:w="3119"/>
        <w:gridCol w:w="11559"/>
      </w:tblGrid>
      <w:tr w:rsidR="00837653" w:rsidRPr="00D8696C" w:rsidTr="00C72AEE">
        <w:tc>
          <w:tcPr>
            <w:tcW w:w="14678" w:type="dxa"/>
            <w:gridSpan w:val="2"/>
            <w:shd w:val="clear" w:color="auto" w:fill="9CC2E5" w:themeFill="accent1" w:themeFillTint="99"/>
          </w:tcPr>
          <w:p w:rsidR="00837653" w:rsidRPr="00D8696C" w:rsidRDefault="00837653" w:rsidP="00837653">
            <w:pPr>
              <w:jc w:val="center"/>
              <w:rPr>
                <w:rFonts w:ascii="Times New Roman" w:hAnsi="Times New Roman" w:cs="Times New Roman"/>
                <w:b/>
                <w:sz w:val="24"/>
                <w:szCs w:val="24"/>
              </w:rPr>
            </w:pPr>
            <w:r w:rsidRPr="00D8696C">
              <w:rPr>
                <w:rFonts w:ascii="Times New Roman" w:hAnsi="Times New Roman" w:cs="Times New Roman"/>
                <w:b/>
                <w:sz w:val="24"/>
                <w:szCs w:val="24"/>
              </w:rPr>
              <w:t>Общее описание</w:t>
            </w:r>
          </w:p>
        </w:tc>
      </w:tr>
      <w:tr w:rsidR="00837653" w:rsidRPr="00D8696C" w:rsidTr="00C72AEE">
        <w:tc>
          <w:tcPr>
            <w:tcW w:w="3119" w:type="dxa"/>
          </w:tcPr>
          <w:p w:rsidR="00837653" w:rsidRPr="007D3B59" w:rsidRDefault="00837653"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Название индикатора </w:t>
            </w:r>
          </w:p>
        </w:tc>
        <w:tc>
          <w:tcPr>
            <w:tcW w:w="11559" w:type="dxa"/>
          </w:tcPr>
          <w:p w:rsidR="00837653" w:rsidRPr="00D8696C" w:rsidRDefault="00837653" w:rsidP="00A10E4F">
            <w:pPr>
              <w:spacing w:after="120"/>
              <w:jc w:val="both"/>
              <w:rPr>
                <w:rFonts w:ascii="Times New Roman" w:hAnsi="Times New Roman" w:cs="Times New Roman"/>
                <w:sz w:val="24"/>
                <w:szCs w:val="24"/>
              </w:rPr>
            </w:pPr>
            <w:r w:rsidRPr="00A10E4F">
              <w:rPr>
                <w:rFonts w:ascii="Times New Roman" w:hAnsi="Times New Roman" w:cs="Times New Roman"/>
                <w:b/>
                <w:sz w:val="24"/>
                <w:szCs w:val="24"/>
              </w:rPr>
              <w:t>Доля посевной площади, обработанной пестицидами</w:t>
            </w:r>
          </w:p>
        </w:tc>
      </w:tr>
      <w:tr w:rsidR="00837653" w:rsidRPr="00D8696C" w:rsidTr="00C72AEE">
        <w:tc>
          <w:tcPr>
            <w:tcW w:w="3119" w:type="dxa"/>
          </w:tcPr>
          <w:p w:rsidR="00837653" w:rsidRPr="007D3B59" w:rsidRDefault="00837653"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Обоснование/Определение индикатора </w:t>
            </w:r>
          </w:p>
        </w:tc>
        <w:tc>
          <w:tcPr>
            <w:tcW w:w="11559" w:type="dxa"/>
          </w:tcPr>
          <w:p w:rsidR="00837653" w:rsidRPr="00D8696C" w:rsidRDefault="00837653"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Характеризует удельный вес посевных площадей, обработанных пестицидами от общей посевной площади.</w:t>
            </w:r>
          </w:p>
          <w:p w:rsidR="00837653" w:rsidRPr="00D8696C" w:rsidRDefault="00837653" w:rsidP="00A10E4F">
            <w:pPr>
              <w:spacing w:after="120"/>
              <w:jc w:val="both"/>
              <w:rPr>
                <w:rFonts w:ascii="Times New Roman" w:hAnsi="Times New Roman" w:cs="Times New Roman"/>
                <w:sz w:val="24"/>
                <w:szCs w:val="24"/>
              </w:rPr>
            </w:pPr>
            <w:r w:rsidRPr="00D8696C">
              <w:rPr>
                <w:rFonts w:ascii="Times New Roman" w:hAnsi="Times New Roman" w:cs="Times New Roman"/>
                <w:color w:val="000000"/>
                <w:sz w:val="24"/>
                <w:szCs w:val="24"/>
                <w:u w:val="single"/>
                <w:shd w:val="clear" w:color="auto" w:fill="FFFFFF"/>
              </w:rPr>
              <w:t>Интерпретация индикатора</w:t>
            </w:r>
            <w:r w:rsidRPr="00D8696C">
              <w:rPr>
                <w:rFonts w:ascii="Times New Roman" w:hAnsi="Times New Roman" w:cs="Times New Roman"/>
                <w:color w:val="000000"/>
                <w:sz w:val="24"/>
                <w:szCs w:val="24"/>
                <w:shd w:val="clear" w:color="auto" w:fill="FFFFFF"/>
              </w:rPr>
              <w:t>. Пестициды обычно являются токсичными химическими веществами, поэтому очень важным условием их производства является то, что они после выполнения своей функции должны распадаться.</w:t>
            </w:r>
          </w:p>
        </w:tc>
      </w:tr>
      <w:tr w:rsidR="00837653" w:rsidRPr="00D8696C" w:rsidTr="00C72AEE">
        <w:tc>
          <w:tcPr>
            <w:tcW w:w="3119" w:type="dxa"/>
          </w:tcPr>
          <w:p w:rsidR="00837653" w:rsidRPr="007D3B59" w:rsidRDefault="00837653"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Единица измерения </w:t>
            </w:r>
          </w:p>
        </w:tc>
        <w:tc>
          <w:tcPr>
            <w:tcW w:w="11559" w:type="dxa"/>
          </w:tcPr>
          <w:p w:rsidR="00837653" w:rsidRPr="00D8696C" w:rsidRDefault="00837653"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процент</w:t>
            </w:r>
          </w:p>
        </w:tc>
      </w:tr>
      <w:tr w:rsidR="00837653" w:rsidRPr="00D8696C" w:rsidTr="00C72AEE">
        <w:tc>
          <w:tcPr>
            <w:tcW w:w="3119" w:type="dxa"/>
          </w:tcPr>
          <w:p w:rsidR="00837653" w:rsidRPr="007D3B59" w:rsidRDefault="00837653"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Тип индикатора </w:t>
            </w:r>
          </w:p>
        </w:tc>
        <w:tc>
          <w:tcPr>
            <w:tcW w:w="11559" w:type="dxa"/>
          </w:tcPr>
          <w:p w:rsidR="00837653" w:rsidRPr="00D8696C" w:rsidRDefault="00837653"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Расчетный показатель</w:t>
            </w:r>
          </w:p>
        </w:tc>
      </w:tr>
      <w:tr w:rsidR="00837653" w:rsidRPr="00D8696C" w:rsidTr="00C72AEE">
        <w:tc>
          <w:tcPr>
            <w:tcW w:w="3119" w:type="dxa"/>
          </w:tcPr>
          <w:p w:rsidR="00837653" w:rsidRPr="007D3B59" w:rsidRDefault="00837653" w:rsidP="00A10E4F">
            <w:pPr>
              <w:spacing w:after="120"/>
              <w:rPr>
                <w:rFonts w:ascii="Times New Roman" w:hAnsi="Times New Roman" w:cs="Times New Roman"/>
                <w:sz w:val="24"/>
                <w:szCs w:val="24"/>
              </w:rPr>
            </w:pPr>
            <w:r w:rsidRPr="007D3B59">
              <w:rPr>
                <w:rFonts w:ascii="Times New Roman" w:hAnsi="Times New Roman" w:cs="Times New Roman"/>
                <w:sz w:val="24"/>
                <w:szCs w:val="24"/>
              </w:rPr>
              <w:t>Уровень детализации (республика, область, район)</w:t>
            </w:r>
          </w:p>
        </w:tc>
        <w:tc>
          <w:tcPr>
            <w:tcW w:w="11559" w:type="dxa"/>
          </w:tcPr>
          <w:p w:rsidR="00837653" w:rsidRPr="00D8696C" w:rsidRDefault="00837653"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Республика, область</w:t>
            </w:r>
          </w:p>
        </w:tc>
      </w:tr>
      <w:tr w:rsidR="00EC6D8A" w:rsidRPr="00D8696C" w:rsidTr="00C72AEE">
        <w:tc>
          <w:tcPr>
            <w:tcW w:w="3119" w:type="dxa"/>
          </w:tcPr>
          <w:p w:rsidR="00EC6D8A" w:rsidRPr="007D3B59" w:rsidRDefault="00EC6D8A"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Срок предоставления </w:t>
            </w:r>
          </w:p>
        </w:tc>
        <w:tc>
          <w:tcPr>
            <w:tcW w:w="11559" w:type="dxa"/>
          </w:tcPr>
          <w:p w:rsidR="00EC6D8A" w:rsidRPr="00D8696C" w:rsidRDefault="00EC6D8A"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Годовая -Февраль после отчетного периода</w:t>
            </w:r>
          </w:p>
        </w:tc>
      </w:tr>
      <w:tr w:rsidR="00EC6D8A" w:rsidRPr="00D8696C" w:rsidTr="00C72AEE">
        <w:tc>
          <w:tcPr>
            <w:tcW w:w="3119" w:type="dxa"/>
          </w:tcPr>
          <w:p w:rsidR="00EC6D8A" w:rsidRPr="007D3B59" w:rsidRDefault="00EC6D8A"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Ответственное ведомство </w:t>
            </w:r>
          </w:p>
        </w:tc>
        <w:tc>
          <w:tcPr>
            <w:tcW w:w="11559" w:type="dxa"/>
          </w:tcPr>
          <w:p w:rsidR="00EC6D8A" w:rsidRPr="00D8696C" w:rsidRDefault="00EC6D8A" w:rsidP="00A10E4F">
            <w:pPr>
              <w:spacing w:after="120"/>
              <w:jc w:val="both"/>
              <w:rPr>
                <w:rFonts w:ascii="Times New Roman" w:hAnsi="Times New Roman" w:cs="Times New Roman"/>
                <w:sz w:val="24"/>
                <w:szCs w:val="24"/>
              </w:rPr>
            </w:pPr>
            <w:proofErr w:type="spellStart"/>
            <w:r w:rsidRPr="00D8696C">
              <w:rPr>
                <w:rFonts w:ascii="Times New Roman" w:hAnsi="Times New Roman" w:cs="Times New Roman"/>
                <w:sz w:val="24"/>
                <w:szCs w:val="24"/>
              </w:rPr>
              <w:t>Нацстатком</w:t>
            </w:r>
            <w:proofErr w:type="spellEnd"/>
            <w:r w:rsidRPr="00D8696C">
              <w:rPr>
                <w:rFonts w:ascii="Times New Roman" w:hAnsi="Times New Roman" w:cs="Times New Roman"/>
                <w:sz w:val="24"/>
                <w:szCs w:val="24"/>
              </w:rPr>
              <w:t xml:space="preserve"> КР</w:t>
            </w:r>
          </w:p>
        </w:tc>
      </w:tr>
      <w:tr w:rsidR="00EC6D8A" w:rsidRPr="00D8696C" w:rsidTr="00C72AEE">
        <w:tc>
          <w:tcPr>
            <w:tcW w:w="3119" w:type="dxa"/>
          </w:tcPr>
          <w:p w:rsidR="00EC6D8A" w:rsidRPr="007D3B59" w:rsidRDefault="00EC6D8A" w:rsidP="00A10E4F">
            <w:pPr>
              <w:spacing w:after="120"/>
              <w:rPr>
                <w:rFonts w:ascii="Times New Roman" w:hAnsi="Times New Roman" w:cs="Times New Roman"/>
                <w:sz w:val="24"/>
                <w:szCs w:val="24"/>
              </w:rPr>
            </w:pPr>
            <w:r w:rsidRPr="007D3B59">
              <w:rPr>
                <w:rFonts w:ascii="Times New Roman" w:hAnsi="Times New Roman" w:cs="Times New Roman"/>
                <w:sz w:val="24"/>
                <w:szCs w:val="24"/>
              </w:rPr>
              <w:t>Источник данных/отдел</w:t>
            </w:r>
          </w:p>
        </w:tc>
        <w:tc>
          <w:tcPr>
            <w:tcW w:w="11559" w:type="dxa"/>
          </w:tcPr>
          <w:p w:rsidR="00EC6D8A" w:rsidRPr="00D8696C" w:rsidRDefault="00EC6D8A"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 xml:space="preserve">Департамент по химизации и защите растений </w:t>
            </w:r>
            <w:proofErr w:type="spellStart"/>
            <w:r w:rsidRPr="00D8696C">
              <w:rPr>
                <w:rFonts w:ascii="Times New Roman" w:hAnsi="Times New Roman" w:cs="Times New Roman"/>
                <w:sz w:val="24"/>
                <w:szCs w:val="24"/>
              </w:rPr>
              <w:t>МСХППиМ</w:t>
            </w:r>
            <w:proofErr w:type="spellEnd"/>
            <w:r w:rsidRPr="00D8696C">
              <w:rPr>
                <w:rFonts w:ascii="Times New Roman" w:hAnsi="Times New Roman" w:cs="Times New Roman"/>
                <w:sz w:val="24"/>
                <w:szCs w:val="24"/>
              </w:rPr>
              <w:t xml:space="preserve"> </w:t>
            </w:r>
            <w:r w:rsidRPr="00D8696C">
              <w:rPr>
                <w:rFonts w:ascii="Times New Roman" w:hAnsi="Times New Roman" w:cs="Times New Roman"/>
                <w:bCs/>
                <w:sz w:val="24"/>
                <w:szCs w:val="24"/>
              </w:rPr>
              <w:t>/</w:t>
            </w:r>
            <w:r w:rsidRPr="00D8696C">
              <w:rPr>
                <w:rFonts w:ascii="Times New Roman" w:hAnsi="Times New Roman" w:cs="Times New Roman"/>
                <w:sz w:val="24"/>
                <w:szCs w:val="24"/>
              </w:rPr>
              <w:t xml:space="preserve"> отдел статистики сельского хозяйства управления статистики реального сектора Нацстаткома.</w:t>
            </w:r>
          </w:p>
        </w:tc>
      </w:tr>
      <w:tr w:rsidR="00EC6D8A" w:rsidRPr="00D8696C" w:rsidTr="00C72AEE">
        <w:tc>
          <w:tcPr>
            <w:tcW w:w="3119" w:type="dxa"/>
          </w:tcPr>
          <w:p w:rsidR="00EC6D8A" w:rsidRPr="007D3B59" w:rsidRDefault="00EC6D8A" w:rsidP="00A10E4F">
            <w:pPr>
              <w:spacing w:after="120"/>
              <w:rPr>
                <w:rFonts w:ascii="Times New Roman" w:hAnsi="Times New Roman" w:cs="Times New Roman"/>
                <w:sz w:val="24"/>
                <w:szCs w:val="24"/>
              </w:rPr>
            </w:pPr>
            <w:r w:rsidRPr="007D3B59">
              <w:rPr>
                <w:rFonts w:ascii="Times New Roman" w:hAnsi="Times New Roman" w:cs="Times New Roman"/>
                <w:sz w:val="24"/>
                <w:szCs w:val="24"/>
              </w:rPr>
              <w:t>Дополнительные источники данных</w:t>
            </w:r>
          </w:p>
        </w:tc>
        <w:tc>
          <w:tcPr>
            <w:tcW w:w="11559" w:type="dxa"/>
          </w:tcPr>
          <w:p w:rsidR="00EC6D8A" w:rsidRPr="00D8696C" w:rsidRDefault="00EC6D8A" w:rsidP="00A10E4F">
            <w:pPr>
              <w:spacing w:after="120"/>
              <w:jc w:val="both"/>
              <w:rPr>
                <w:rFonts w:ascii="Times New Roman" w:hAnsi="Times New Roman" w:cs="Times New Roman"/>
                <w:sz w:val="24"/>
                <w:szCs w:val="24"/>
              </w:rPr>
            </w:pPr>
          </w:p>
        </w:tc>
      </w:tr>
      <w:tr w:rsidR="00EC6D8A" w:rsidRPr="00D8696C" w:rsidTr="00C72AEE">
        <w:tc>
          <w:tcPr>
            <w:tcW w:w="3119" w:type="dxa"/>
          </w:tcPr>
          <w:p w:rsidR="00EC6D8A" w:rsidRPr="007D3B59" w:rsidRDefault="00EC6D8A"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Дополнительная информация и ссылки </w:t>
            </w:r>
          </w:p>
        </w:tc>
        <w:tc>
          <w:tcPr>
            <w:tcW w:w="11559" w:type="dxa"/>
          </w:tcPr>
          <w:p w:rsidR="00EC6D8A" w:rsidRPr="00D8696C" w:rsidRDefault="00EC6D8A" w:rsidP="00A10E4F">
            <w:pPr>
              <w:spacing w:after="120"/>
              <w:contextualSpacing/>
              <w:jc w:val="both"/>
              <w:rPr>
                <w:rFonts w:ascii="Times New Roman" w:hAnsi="Times New Roman" w:cs="Times New Roman"/>
                <w:sz w:val="24"/>
                <w:szCs w:val="24"/>
              </w:rPr>
            </w:pPr>
            <w:r w:rsidRPr="00D8696C">
              <w:rPr>
                <w:rFonts w:ascii="Times New Roman" w:hAnsi="Times New Roman" w:cs="Times New Roman"/>
                <w:sz w:val="24"/>
                <w:szCs w:val="24"/>
              </w:rPr>
              <w:t xml:space="preserve">Данные собираются по таким видам пестицидов как: </w:t>
            </w:r>
          </w:p>
          <w:p w:rsidR="00EC6D8A" w:rsidRPr="00D8696C" w:rsidRDefault="00EC6D8A" w:rsidP="0093030A">
            <w:pPr>
              <w:pStyle w:val="a3"/>
              <w:numPr>
                <w:ilvl w:val="0"/>
                <w:numId w:val="6"/>
              </w:num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Гербициды</w:t>
            </w:r>
          </w:p>
          <w:p w:rsidR="00EC6D8A" w:rsidRPr="00D8696C" w:rsidRDefault="00EC6D8A" w:rsidP="0093030A">
            <w:pPr>
              <w:pStyle w:val="a3"/>
              <w:numPr>
                <w:ilvl w:val="0"/>
                <w:numId w:val="6"/>
              </w:num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Фунгициды</w:t>
            </w:r>
          </w:p>
          <w:p w:rsidR="00EC6D8A" w:rsidRPr="00D8696C" w:rsidRDefault="00EC6D8A" w:rsidP="0093030A">
            <w:pPr>
              <w:pStyle w:val="a3"/>
              <w:numPr>
                <w:ilvl w:val="0"/>
                <w:numId w:val="6"/>
              </w:num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Инсектициды</w:t>
            </w:r>
          </w:p>
          <w:p w:rsidR="00EC6D8A" w:rsidRPr="00D8696C" w:rsidRDefault="00EC6D8A" w:rsidP="0093030A">
            <w:pPr>
              <w:pStyle w:val="a3"/>
              <w:numPr>
                <w:ilvl w:val="0"/>
                <w:numId w:val="6"/>
              </w:numPr>
              <w:spacing w:after="120"/>
              <w:jc w:val="both"/>
              <w:rPr>
                <w:rFonts w:ascii="Times New Roman" w:hAnsi="Times New Roman" w:cs="Times New Roman"/>
                <w:color w:val="000000"/>
                <w:sz w:val="24"/>
                <w:szCs w:val="24"/>
                <w:shd w:val="clear" w:color="auto" w:fill="FFFFFF"/>
              </w:rPr>
            </w:pPr>
            <w:r w:rsidRPr="00D8696C">
              <w:rPr>
                <w:rFonts w:ascii="Times New Roman" w:hAnsi="Times New Roman" w:cs="Times New Roman"/>
                <w:color w:val="000000"/>
                <w:sz w:val="24"/>
                <w:szCs w:val="24"/>
                <w:shd w:val="clear" w:color="auto" w:fill="FFFFFF"/>
              </w:rPr>
              <w:t>Протравители семян</w:t>
            </w:r>
          </w:p>
          <w:p w:rsidR="00EC6D8A" w:rsidRPr="00D8696C" w:rsidRDefault="00EC6D8A" w:rsidP="0093030A">
            <w:pPr>
              <w:pStyle w:val="a3"/>
              <w:numPr>
                <w:ilvl w:val="0"/>
                <w:numId w:val="6"/>
              </w:numPr>
              <w:spacing w:after="120"/>
              <w:jc w:val="both"/>
              <w:rPr>
                <w:rFonts w:ascii="Times New Roman" w:hAnsi="Times New Roman" w:cs="Times New Roman"/>
                <w:sz w:val="24"/>
                <w:szCs w:val="24"/>
              </w:rPr>
            </w:pPr>
            <w:r w:rsidRPr="00D8696C">
              <w:rPr>
                <w:rFonts w:ascii="Times New Roman" w:hAnsi="Times New Roman" w:cs="Times New Roman"/>
                <w:color w:val="000000"/>
                <w:sz w:val="24"/>
                <w:szCs w:val="24"/>
                <w:shd w:val="clear" w:color="auto" w:fill="FFFFFF"/>
              </w:rPr>
              <w:t>Дефолианты</w:t>
            </w:r>
          </w:p>
        </w:tc>
      </w:tr>
      <w:tr w:rsidR="00EC6D8A" w:rsidRPr="00D8696C" w:rsidTr="00C72AEE">
        <w:trPr>
          <w:trHeight w:val="151"/>
        </w:trPr>
        <w:tc>
          <w:tcPr>
            <w:tcW w:w="3119" w:type="dxa"/>
          </w:tcPr>
          <w:p w:rsidR="00EC6D8A" w:rsidRPr="007D3B59" w:rsidRDefault="00EC6D8A"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Целевое предназначение </w:t>
            </w:r>
          </w:p>
        </w:tc>
        <w:tc>
          <w:tcPr>
            <w:tcW w:w="11559" w:type="dxa"/>
          </w:tcPr>
          <w:p w:rsidR="00EC6D8A" w:rsidRPr="00D8696C" w:rsidRDefault="00EC6D8A"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 xml:space="preserve">Использование для борьбы с вредными организмами (вредители, болезни, и сорные растения). </w:t>
            </w:r>
          </w:p>
          <w:p w:rsidR="00EC6D8A" w:rsidRPr="00D8696C" w:rsidRDefault="00EC6D8A"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 xml:space="preserve">Сохранение урожая от вредных организмов (вредители, болезни, и сорные растения). </w:t>
            </w:r>
          </w:p>
        </w:tc>
      </w:tr>
      <w:tr w:rsidR="00EC6D8A" w:rsidRPr="00D8696C" w:rsidTr="00C72AEE">
        <w:tc>
          <w:tcPr>
            <w:tcW w:w="14678" w:type="dxa"/>
            <w:gridSpan w:val="2"/>
            <w:shd w:val="clear" w:color="auto" w:fill="9CC2E5" w:themeFill="accent1" w:themeFillTint="99"/>
          </w:tcPr>
          <w:p w:rsidR="00EC6D8A" w:rsidRPr="00D8696C" w:rsidRDefault="00EC6D8A" w:rsidP="00A10E4F">
            <w:pPr>
              <w:spacing w:after="120"/>
              <w:jc w:val="center"/>
              <w:rPr>
                <w:rFonts w:ascii="Times New Roman" w:hAnsi="Times New Roman" w:cs="Times New Roman"/>
                <w:b/>
                <w:sz w:val="24"/>
                <w:szCs w:val="24"/>
              </w:rPr>
            </w:pPr>
            <w:r w:rsidRPr="00D8696C">
              <w:rPr>
                <w:rFonts w:ascii="Times New Roman" w:hAnsi="Times New Roman" w:cs="Times New Roman"/>
                <w:b/>
                <w:sz w:val="24"/>
                <w:szCs w:val="24"/>
              </w:rPr>
              <w:t>Методология</w:t>
            </w:r>
          </w:p>
        </w:tc>
      </w:tr>
      <w:tr w:rsidR="00EC6D8A" w:rsidRPr="00D8696C" w:rsidTr="00C72AEE">
        <w:tc>
          <w:tcPr>
            <w:tcW w:w="3119" w:type="dxa"/>
          </w:tcPr>
          <w:p w:rsidR="00EC6D8A" w:rsidRPr="00D8696C" w:rsidRDefault="00EC6D8A" w:rsidP="00A10E4F">
            <w:pPr>
              <w:spacing w:after="120"/>
              <w:rPr>
                <w:rFonts w:ascii="Times New Roman" w:hAnsi="Times New Roman" w:cs="Times New Roman"/>
                <w:sz w:val="24"/>
                <w:szCs w:val="24"/>
              </w:rPr>
            </w:pPr>
            <w:r w:rsidRPr="00D8696C">
              <w:rPr>
                <w:rFonts w:ascii="Times New Roman" w:hAnsi="Times New Roman" w:cs="Times New Roman"/>
                <w:sz w:val="24"/>
                <w:szCs w:val="24"/>
              </w:rPr>
              <w:t xml:space="preserve">Сбор, обработка данных и методы расчета </w:t>
            </w:r>
          </w:p>
        </w:tc>
        <w:tc>
          <w:tcPr>
            <w:tcW w:w="11559" w:type="dxa"/>
          </w:tcPr>
          <w:p w:rsidR="00EC6D8A" w:rsidRPr="00D8696C" w:rsidRDefault="00EC6D8A" w:rsidP="00A10E4F">
            <w:pPr>
              <w:spacing w:after="120"/>
              <w:jc w:val="both"/>
              <w:rPr>
                <w:rFonts w:ascii="Times New Roman" w:hAnsi="Times New Roman" w:cs="Times New Roman"/>
                <w:sz w:val="24"/>
                <w:szCs w:val="24"/>
                <w:u w:val="single"/>
              </w:rPr>
            </w:pPr>
            <w:r w:rsidRPr="00D8696C">
              <w:rPr>
                <w:rFonts w:ascii="Times New Roman" w:hAnsi="Times New Roman" w:cs="Times New Roman"/>
                <w:sz w:val="24"/>
                <w:szCs w:val="24"/>
                <w:u w:val="single"/>
              </w:rPr>
              <w:t xml:space="preserve">Сбор ответственный Департамент по химизации и защите растений </w:t>
            </w:r>
            <w:proofErr w:type="spellStart"/>
            <w:r w:rsidRPr="00D8696C">
              <w:rPr>
                <w:rFonts w:ascii="Times New Roman" w:hAnsi="Times New Roman" w:cs="Times New Roman"/>
                <w:sz w:val="24"/>
                <w:szCs w:val="24"/>
                <w:u w:val="single"/>
              </w:rPr>
              <w:t>МСХППиМ</w:t>
            </w:r>
            <w:proofErr w:type="spellEnd"/>
            <w:r w:rsidRPr="00D8696C">
              <w:rPr>
                <w:rFonts w:ascii="Times New Roman" w:hAnsi="Times New Roman" w:cs="Times New Roman"/>
                <w:sz w:val="24"/>
                <w:szCs w:val="24"/>
                <w:u w:val="single"/>
              </w:rPr>
              <w:t>.</w:t>
            </w:r>
          </w:p>
          <w:p w:rsidR="00EC6D8A" w:rsidRPr="00D8696C" w:rsidRDefault="00EC6D8A"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 xml:space="preserve">Первичные данные </w:t>
            </w:r>
            <w:proofErr w:type="gramStart"/>
            <w:r w:rsidRPr="00D8696C">
              <w:rPr>
                <w:rFonts w:ascii="Times New Roman" w:hAnsi="Times New Roman" w:cs="Times New Roman"/>
                <w:sz w:val="24"/>
                <w:szCs w:val="24"/>
              </w:rPr>
              <w:t xml:space="preserve">по  </w:t>
            </w:r>
            <w:proofErr w:type="spellStart"/>
            <w:r w:rsidRPr="00D8696C">
              <w:rPr>
                <w:rFonts w:ascii="Times New Roman" w:hAnsi="Times New Roman" w:cs="Times New Roman"/>
                <w:sz w:val="24"/>
                <w:szCs w:val="24"/>
              </w:rPr>
              <w:t>айыл</w:t>
            </w:r>
            <w:proofErr w:type="spellEnd"/>
            <w:proofErr w:type="gramEnd"/>
            <w:r w:rsidRPr="00D8696C">
              <w:rPr>
                <w:rFonts w:ascii="Times New Roman" w:hAnsi="Times New Roman" w:cs="Times New Roman"/>
                <w:sz w:val="24"/>
                <w:szCs w:val="24"/>
              </w:rPr>
              <w:t xml:space="preserve"> </w:t>
            </w:r>
            <w:proofErr w:type="spellStart"/>
            <w:r w:rsidRPr="00D8696C">
              <w:rPr>
                <w:rFonts w:ascii="Times New Roman" w:hAnsi="Times New Roman" w:cs="Times New Roman"/>
                <w:sz w:val="24"/>
                <w:szCs w:val="24"/>
              </w:rPr>
              <w:t>окмоту</w:t>
            </w:r>
            <w:proofErr w:type="spellEnd"/>
            <w:r w:rsidRPr="00D8696C">
              <w:rPr>
                <w:rFonts w:ascii="Times New Roman" w:hAnsi="Times New Roman" w:cs="Times New Roman"/>
                <w:sz w:val="24"/>
                <w:szCs w:val="24"/>
              </w:rPr>
              <w:t xml:space="preserve"> собирает специалист межрегионального отдела химизации и защиты растений на районном уровне и представляют в межрегиональный отдел химизации и защиты растений, далее в  Департамент по химизации и защите растений </w:t>
            </w:r>
            <w:proofErr w:type="spellStart"/>
            <w:r w:rsidRPr="00D8696C">
              <w:rPr>
                <w:rFonts w:ascii="Times New Roman" w:hAnsi="Times New Roman" w:cs="Times New Roman"/>
                <w:sz w:val="24"/>
                <w:szCs w:val="24"/>
              </w:rPr>
              <w:t>МСХППиМ</w:t>
            </w:r>
            <w:proofErr w:type="spellEnd"/>
            <w:r w:rsidRPr="00D8696C">
              <w:rPr>
                <w:rFonts w:ascii="Times New Roman" w:hAnsi="Times New Roman" w:cs="Times New Roman"/>
                <w:sz w:val="24"/>
                <w:szCs w:val="24"/>
              </w:rPr>
              <w:t xml:space="preserve">. </w:t>
            </w:r>
            <w:r w:rsidR="00B34783" w:rsidRPr="00D8696C">
              <w:rPr>
                <w:rFonts w:ascii="Times New Roman" w:hAnsi="Times New Roman" w:cs="Times New Roman"/>
                <w:sz w:val="24"/>
                <w:szCs w:val="24"/>
              </w:rPr>
              <w:t xml:space="preserve">Затем </w:t>
            </w:r>
            <w:r w:rsidRPr="00D8696C">
              <w:rPr>
                <w:rFonts w:ascii="Times New Roman" w:hAnsi="Times New Roman" w:cs="Times New Roman"/>
                <w:sz w:val="24"/>
                <w:szCs w:val="24"/>
              </w:rPr>
              <w:t xml:space="preserve">отчет </w:t>
            </w:r>
            <w:r w:rsidRPr="00D8696C">
              <w:rPr>
                <w:rFonts w:ascii="Times New Roman" w:hAnsi="Times New Roman" w:cs="Times New Roman"/>
                <w:bCs/>
                <w:sz w:val="24"/>
                <w:szCs w:val="24"/>
              </w:rPr>
              <w:t xml:space="preserve"> представляется в</w:t>
            </w:r>
            <w:r w:rsidRPr="00D8696C">
              <w:rPr>
                <w:rFonts w:ascii="Times New Roman" w:hAnsi="Times New Roman" w:cs="Times New Roman"/>
                <w:sz w:val="24"/>
                <w:szCs w:val="24"/>
              </w:rPr>
              <w:t xml:space="preserve"> Национальный статистический комитет.</w:t>
            </w:r>
          </w:p>
          <w:p w:rsidR="00EC6D8A" w:rsidRPr="00D8696C" w:rsidRDefault="00EC6D8A" w:rsidP="00A10E4F">
            <w:pPr>
              <w:spacing w:after="120"/>
              <w:jc w:val="both"/>
              <w:rPr>
                <w:rFonts w:ascii="Times New Roman" w:hAnsi="Times New Roman" w:cs="Times New Roman"/>
                <w:sz w:val="24"/>
                <w:szCs w:val="24"/>
              </w:rPr>
            </w:pPr>
            <w:r w:rsidRPr="00D8696C">
              <w:rPr>
                <w:rFonts w:ascii="Times New Roman" w:hAnsi="Times New Roman" w:cs="Times New Roman"/>
                <w:sz w:val="24"/>
                <w:szCs w:val="24"/>
              </w:rPr>
              <w:t>Расчет производится по нижеследующей формуле:</w:t>
            </w:r>
          </w:p>
          <w:p w:rsidR="00EC6D8A" w:rsidRPr="00D8696C" w:rsidRDefault="00EC6D8A" w:rsidP="00A10E4F">
            <w:pPr>
              <w:spacing w:after="120"/>
              <w:jc w:val="both"/>
              <w:rPr>
                <w:rFonts w:ascii="Times New Roman" w:hAnsi="Times New Roman" w:cs="Times New Roman"/>
                <w:sz w:val="24"/>
                <w:szCs w:val="24"/>
              </w:rPr>
            </w:pPr>
            <m:oMathPara>
              <m:oMath>
                <m:r>
                  <w:rPr>
                    <w:rFonts w:ascii="Cambria Math" w:hAnsi="Cambria Math" w:cs="Times New Roman"/>
                    <w:sz w:val="24"/>
                    <w:szCs w:val="24"/>
                  </w:rPr>
                  <m:t>D=</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обработанная пестицидами, га </m:t>
                    </m:r>
                  </m:num>
                  <m:den>
                    <m:r>
                      <m:rPr>
                        <m:sty m:val="p"/>
                      </m:rPr>
                      <w:rPr>
                        <w:rFonts w:ascii="Cambria Math" w:hAnsi="Cambria Math" w:cs="Times New Roman"/>
                        <w:sz w:val="24"/>
                        <w:szCs w:val="24"/>
                      </w:rPr>
                      <m:t>Общая посевная площадь, га</m:t>
                    </m:r>
                  </m:den>
                </m:f>
                <m:r>
                  <w:rPr>
                    <w:rFonts w:ascii="Cambria Math" w:hAnsi="Cambria Math" w:cs="Times New Roman"/>
                    <w:sz w:val="24"/>
                    <w:szCs w:val="24"/>
                  </w:rPr>
                  <m:t>*100</m:t>
                </m:r>
              </m:oMath>
            </m:oMathPara>
          </w:p>
          <w:p w:rsidR="00EC6D8A" w:rsidRPr="00D8696C" w:rsidRDefault="00EC6D8A" w:rsidP="00A10E4F">
            <w:pPr>
              <w:spacing w:after="120"/>
              <w:jc w:val="both"/>
              <w:rPr>
                <w:rFonts w:ascii="Times New Roman" w:hAnsi="Times New Roman" w:cs="Times New Roman"/>
                <w:i/>
                <w:sz w:val="24"/>
                <w:szCs w:val="24"/>
              </w:rPr>
            </w:pPr>
            <w:r w:rsidRPr="00D8696C">
              <w:rPr>
                <w:rFonts w:ascii="Times New Roman" w:hAnsi="Times New Roman" w:cs="Times New Roman"/>
                <w:i/>
                <w:sz w:val="24"/>
                <w:szCs w:val="24"/>
              </w:rPr>
              <w:t>где,</w:t>
            </w:r>
          </w:p>
          <w:p w:rsidR="0046798A" w:rsidRPr="0046798A" w:rsidRDefault="00EC6D8A" w:rsidP="00A10E4F">
            <w:pPr>
              <w:spacing w:after="120"/>
              <w:jc w:val="both"/>
              <w:rPr>
                <w:rFonts w:ascii="Times New Roman" w:hAnsi="Times New Roman" w:cs="Times New Roman"/>
                <w:i/>
                <w:sz w:val="24"/>
                <w:szCs w:val="24"/>
              </w:rPr>
            </w:pPr>
            <w:r w:rsidRPr="00D8696C">
              <w:rPr>
                <w:rFonts w:ascii="Times New Roman" w:hAnsi="Times New Roman" w:cs="Times New Roman"/>
                <w:i/>
                <w:sz w:val="24"/>
                <w:szCs w:val="24"/>
              </w:rPr>
              <w:t>D – доля посевной площади, обработанной пестицидами</w:t>
            </w:r>
          </w:p>
        </w:tc>
      </w:tr>
      <w:tr w:rsidR="003D432E" w:rsidRPr="00D8696C" w:rsidTr="00C72AEE">
        <w:tc>
          <w:tcPr>
            <w:tcW w:w="3119" w:type="dxa"/>
          </w:tcPr>
          <w:p w:rsidR="003D432E" w:rsidRPr="00D8696C" w:rsidRDefault="003D432E" w:rsidP="003D432E">
            <w:pPr>
              <w:spacing w:after="120"/>
              <w:rPr>
                <w:rFonts w:ascii="Times New Roman" w:hAnsi="Times New Roman" w:cs="Times New Roman"/>
                <w:sz w:val="24"/>
                <w:szCs w:val="24"/>
              </w:rPr>
            </w:pPr>
            <w:r>
              <w:rPr>
                <w:rFonts w:ascii="Times New Roman" w:hAnsi="Times New Roman" w:cs="Times New Roman"/>
                <w:sz w:val="24"/>
                <w:szCs w:val="24"/>
              </w:rPr>
              <w:t>Формы</w:t>
            </w:r>
          </w:p>
        </w:tc>
        <w:tc>
          <w:tcPr>
            <w:tcW w:w="11559" w:type="dxa"/>
          </w:tcPr>
          <w:p w:rsidR="003D432E" w:rsidRPr="003D432E" w:rsidRDefault="003D432E" w:rsidP="003D432E">
            <w:pPr>
              <w:spacing w:after="120"/>
              <w:jc w:val="both"/>
              <w:rPr>
                <w:rFonts w:ascii="Kyrghyz Times" w:hAnsi="Kyrghyz Times" w:cs="Times New Roman"/>
              </w:rPr>
            </w:pPr>
            <w:r>
              <w:rPr>
                <w:rFonts w:ascii="Kyrghyz Times" w:hAnsi="Kyrghyz Times" w:cs="Times New Roman"/>
              </w:rPr>
              <w:t>№9-</w:t>
            </w:r>
            <w:r w:rsidRPr="003D432E">
              <w:rPr>
                <w:rFonts w:ascii="Kyrghyz Times" w:hAnsi="Kyrghyz Times" w:cs="Times New Roman"/>
              </w:rPr>
              <w:t xml:space="preserve">СХ </w:t>
            </w:r>
            <w:r w:rsidRPr="003D432E">
              <w:rPr>
                <w:rFonts w:ascii="Kyrghyz Times" w:hAnsi="Kyrghyz Times" w:cs="Times New Roman"/>
                <w:color w:val="000000"/>
              </w:rPr>
              <w:t xml:space="preserve">"О </w:t>
            </w:r>
            <w:proofErr w:type="spellStart"/>
            <w:r w:rsidRPr="003D432E">
              <w:rPr>
                <w:rFonts w:ascii="Kyrghyz Times" w:hAnsi="Kyrghyz Times" w:cs="Times New Roman"/>
                <w:color w:val="000000"/>
              </w:rPr>
              <w:t>ïîñòóïëåíèè</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âíåñåíèè</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ìèíåðàëüíûõ</w:t>
            </w:r>
            <w:proofErr w:type="spellEnd"/>
            <w:r w:rsidRPr="003D432E">
              <w:rPr>
                <w:rFonts w:ascii="Kyrghyz Times" w:hAnsi="Kyrghyz Times" w:cs="Times New Roman"/>
                <w:color w:val="000000"/>
              </w:rPr>
              <w:t xml:space="preserve"> è </w:t>
            </w:r>
            <w:proofErr w:type="spellStart"/>
            <w:r w:rsidRPr="003D432E">
              <w:rPr>
                <w:rFonts w:ascii="Kyrghyz Times" w:hAnsi="Kyrghyz Times" w:cs="Times New Roman"/>
                <w:color w:val="000000"/>
              </w:rPr>
              <w:t>îðãàíè÷åñêèõ</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óäîáðåíèé</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îá</w:t>
            </w:r>
            <w:proofErr w:type="spellEnd"/>
            <w:r w:rsidRPr="003D432E">
              <w:rPr>
                <w:rFonts w:ascii="Kyrghyz Times" w:hAnsi="Kyrghyz Times" w:cs="Times New Roman"/>
                <w:color w:val="000000"/>
              </w:rPr>
              <w:t xml:space="preserve"> </w:t>
            </w:r>
            <w:proofErr w:type="spellStart"/>
            <w:r w:rsidRPr="003D432E">
              <w:rPr>
                <w:rFonts w:ascii="Kyrghyz Times" w:hAnsi="Kyrghyz Times" w:cs="Times New Roman"/>
                <w:color w:val="000000"/>
              </w:rPr>
              <w:t>èñïîëüçîâàíèè</w:t>
            </w:r>
            <w:proofErr w:type="spellEnd"/>
            <w:r w:rsidRPr="003D432E">
              <w:rPr>
                <w:rFonts w:ascii="Kyrghyz Times" w:hAnsi="Kyrghyz Times" w:cs="Times New Roman"/>
                <w:color w:val="000000"/>
              </w:rPr>
              <w:t xml:space="preserve"> пестицидов"</w:t>
            </w:r>
          </w:p>
        </w:tc>
      </w:tr>
      <w:tr w:rsidR="003D432E" w:rsidRPr="00D8696C" w:rsidTr="003C0982">
        <w:trPr>
          <w:trHeight w:val="3270"/>
        </w:trPr>
        <w:tc>
          <w:tcPr>
            <w:tcW w:w="3119" w:type="dxa"/>
          </w:tcPr>
          <w:p w:rsidR="003D432E" w:rsidRDefault="003D432E" w:rsidP="003D432E">
            <w:pPr>
              <w:spacing w:after="120"/>
              <w:rPr>
                <w:rFonts w:ascii="Times New Roman" w:hAnsi="Times New Roman" w:cs="Times New Roman"/>
                <w:sz w:val="24"/>
                <w:szCs w:val="24"/>
              </w:rPr>
            </w:pPr>
          </w:p>
        </w:tc>
        <w:tc>
          <w:tcPr>
            <w:tcW w:w="11559" w:type="dxa"/>
          </w:tcPr>
          <w:p w:rsidR="003D432E" w:rsidRPr="00A93410" w:rsidRDefault="00C72AEE" w:rsidP="00C72AEE">
            <w:pPr>
              <w:rPr>
                <w:rFonts w:ascii="Times New Roman" w:eastAsia="Times New Roman" w:hAnsi="Times New Roman" w:cs="Times New Roman"/>
                <w:b/>
                <w:bCs/>
                <w:color w:val="000000"/>
                <w:lang w:eastAsia="ru-RU"/>
              </w:rPr>
            </w:pPr>
            <w:r w:rsidRPr="003D432E">
              <w:rPr>
                <w:rFonts w:ascii="Times New Roman" w:eastAsia="Times New Roman" w:hAnsi="Times New Roman" w:cs="Times New Roman"/>
                <w:b/>
                <w:bCs/>
                <w:color w:val="000000"/>
                <w:lang w:eastAsia="ru-RU"/>
              </w:rPr>
              <w:t>Доля посевной площади, обработанной пестицидами (гербицидами, фунгицидами) за 2016г., %</w:t>
            </w:r>
          </w:p>
          <w:p w:rsidR="003C0982" w:rsidRPr="00A93410" w:rsidRDefault="003C0982" w:rsidP="00C72AEE">
            <w:pPr>
              <w:rPr>
                <w:rFonts w:ascii="Times New Roman" w:eastAsia="Times New Roman" w:hAnsi="Times New Roman" w:cs="Times New Roman"/>
                <w:b/>
                <w:bCs/>
                <w:color w:val="000000"/>
                <w:lang w:eastAsia="ru-RU"/>
              </w:rPr>
            </w:pPr>
          </w:p>
          <w:tbl>
            <w:tblPr>
              <w:tblW w:w="10376" w:type="dxa"/>
              <w:tblBorders>
                <w:top w:val="single" w:sz="4" w:space="0" w:color="auto"/>
                <w:bottom w:val="single" w:sz="4" w:space="0" w:color="auto"/>
              </w:tblBorders>
              <w:tblLayout w:type="fixed"/>
              <w:tblLook w:val="04A0" w:firstRow="1" w:lastRow="0" w:firstColumn="1" w:lastColumn="0" w:noHBand="0" w:noVBand="1"/>
            </w:tblPr>
            <w:tblGrid>
              <w:gridCol w:w="1730"/>
              <w:gridCol w:w="708"/>
              <w:gridCol w:w="567"/>
              <w:gridCol w:w="709"/>
              <w:gridCol w:w="709"/>
              <w:gridCol w:w="709"/>
              <w:gridCol w:w="850"/>
              <w:gridCol w:w="709"/>
              <w:gridCol w:w="709"/>
              <w:gridCol w:w="708"/>
              <w:gridCol w:w="567"/>
              <w:gridCol w:w="567"/>
              <w:gridCol w:w="567"/>
              <w:gridCol w:w="567"/>
            </w:tblGrid>
            <w:tr w:rsidR="00C72AEE" w:rsidRPr="00C72AEE" w:rsidTr="003C0982">
              <w:trPr>
                <w:trHeight w:val="315"/>
              </w:trPr>
              <w:tc>
                <w:tcPr>
                  <w:tcW w:w="1730" w:type="dxa"/>
                  <w:vMerge w:val="restart"/>
                  <w:tcBorders>
                    <w:top w:val="single" w:sz="4" w:space="0" w:color="auto"/>
                    <w:bottom w:val="single" w:sz="4" w:space="0" w:color="auto"/>
                  </w:tcBorders>
                  <w:shd w:val="clear" w:color="auto" w:fill="auto"/>
                  <w:vAlign w:val="center"/>
                  <w:hideMark/>
                </w:tcPr>
                <w:p w:rsidR="00C72AEE" w:rsidRPr="00C72AEE" w:rsidRDefault="00C72AEE" w:rsidP="003C0982">
                  <w:pPr>
                    <w:spacing w:after="0" w:line="240" w:lineRule="auto"/>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Наименование пестицидов</w:t>
                  </w:r>
                </w:p>
              </w:tc>
              <w:tc>
                <w:tcPr>
                  <w:tcW w:w="8646" w:type="dxa"/>
                  <w:gridSpan w:val="13"/>
                  <w:tcBorders>
                    <w:bottom w:val="single" w:sz="4" w:space="0" w:color="auto"/>
                  </w:tcBorders>
                  <w:shd w:val="clear" w:color="auto" w:fill="auto"/>
                  <w:noWrap/>
                  <w:vAlign w:val="bottom"/>
                  <w:hideMark/>
                </w:tcPr>
                <w:p w:rsidR="00C72AEE" w:rsidRPr="00C72AEE" w:rsidRDefault="00C72AEE" w:rsidP="00397B7C">
                  <w:pPr>
                    <w:spacing w:after="0" w:line="240" w:lineRule="auto"/>
                    <w:jc w:val="center"/>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Посевная площадь</w:t>
                  </w:r>
                </w:p>
              </w:tc>
            </w:tr>
            <w:tr w:rsidR="00C72AEE" w:rsidRPr="00C72AEE" w:rsidTr="003C0982">
              <w:trPr>
                <w:cantSplit/>
                <w:trHeight w:val="1563"/>
              </w:trPr>
              <w:tc>
                <w:tcPr>
                  <w:tcW w:w="1730" w:type="dxa"/>
                  <w:vMerge/>
                  <w:tcBorders>
                    <w:top w:val="single" w:sz="4" w:space="0" w:color="auto"/>
                    <w:bottom w:val="single" w:sz="4" w:space="0" w:color="auto"/>
                  </w:tcBorders>
                  <w:vAlign w:val="center"/>
                  <w:hideMark/>
                </w:tcPr>
                <w:p w:rsidR="00C72AEE" w:rsidRPr="00C72AEE" w:rsidRDefault="00C72AEE" w:rsidP="00397B7C">
                  <w:pPr>
                    <w:spacing w:after="0" w:line="240" w:lineRule="auto"/>
                    <w:rPr>
                      <w:rFonts w:ascii="Times New Roman" w:eastAsia="Times New Roman" w:hAnsi="Times New Roman" w:cs="Times New Roman"/>
                      <w:b/>
                      <w:bCs/>
                      <w:color w:val="000000"/>
                      <w:sz w:val="20"/>
                      <w:szCs w:val="20"/>
                      <w:lang w:eastAsia="ru-RU"/>
                    </w:rPr>
                  </w:pPr>
                </w:p>
              </w:tc>
              <w:tc>
                <w:tcPr>
                  <w:tcW w:w="708"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Пшеница</w:t>
                  </w:r>
                </w:p>
              </w:tc>
              <w:tc>
                <w:tcPr>
                  <w:tcW w:w="567"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Ячмень</w:t>
                  </w:r>
                </w:p>
              </w:tc>
              <w:tc>
                <w:tcPr>
                  <w:tcW w:w="709"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Зернобобовые культуры</w:t>
                  </w:r>
                </w:p>
              </w:tc>
              <w:tc>
                <w:tcPr>
                  <w:tcW w:w="709"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Рис</w:t>
                  </w:r>
                </w:p>
              </w:tc>
              <w:tc>
                <w:tcPr>
                  <w:tcW w:w="709"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Кукуруза на зерно</w:t>
                  </w:r>
                </w:p>
              </w:tc>
              <w:tc>
                <w:tcPr>
                  <w:tcW w:w="850"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Хлопчатник</w:t>
                  </w:r>
                </w:p>
              </w:tc>
              <w:tc>
                <w:tcPr>
                  <w:tcW w:w="709"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Сахарная свекла</w:t>
                  </w:r>
                </w:p>
              </w:tc>
              <w:tc>
                <w:tcPr>
                  <w:tcW w:w="709"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Табак</w:t>
                  </w:r>
                </w:p>
              </w:tc>
              <w:tc>
                <w:tcPr>
                  <w:tcW w:w="708"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Масличные культуры</w:t>
                  </w:r>
                </w:p>
              </w:tc>
              <w:tc>
                <w:tcPr>
                  <w:tcW w:w="567"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Картофель</w:t>
                  </w:r>
                </w:p>
              </w:tc>
              <w:tc>
                <w:tcPr>
                  <w:tcW w:w="567"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 xml:space="preserve">Овощи </w:t>
                  </w:r>
                </w:p>
              </w:tc>
              <w:tc>
                <w:tcPr>
                  <w:tcW w:w="567"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Бахчевые</w:t>
                  </w:r>
                </w:p>
              </w:tc>
              <w:tc>
                <w:tcPr>
                  <w:tcW w:w="567" w:type="dxa"/>
                  <w:tcBorders>
                    <w:top w:val="single" w:sz="4" w:space="0" w:color="auto"/>
                    <w:bottom w:val="single" w:sz="4" w:space="0" w:color="auto"/>
                  </w:tcBorders>
                  <w:shd w:val="clear" w:color="auto" w:fill="auto"/>
                  <w:textDirection w:val="btLr"/>
                  <w:hideMark/>
                </w:tcPr>
                <w:p w:rsidR="00C72AEE" w:rsidRPr="00C72AEE" w:rsidRDefault="00C72AEE" w:rsidP="00C72AEE">
                  <w:pPr>
                    <w:spacing w:after="0" w:line="240" w:lineRule="auto"/>
                    <w:ind w:left="113" w:right="113"/>
                    <w:rPr>
                      <w:rFonts w:ascii="Times New Roman" w:eastAsia="Times New Roman" w:hAnsi="Times New Roman" w:cs="Times New Roman"/>
                      <w:b/>
                      <w:bCs/>
                      <w:color w:val="000000"/>
                      <w:sz w:val="20"/>
                      <w:szCs w:val="20"/>
                      <w:lang w:eastAsia="ru-RU"/>
                    </w:rPr>
                  </w:pPr>
                  <w:r w:rsidRPr="00C72AEE">
                    <w:rPr>
                      <w:rFonts w:ascii="Times New Roman" w:eastAsia="Times New Roman" w:hAnsi="Times New Roman" w:cs="Times New Roman"/>
                      <w:b/>
                      <w:bCs/>
                      <w:color w:val="000000"/>
                      <w:sz w:val="20"/>
                      <w:szCs w:val="20"/>
                      <w:lang w:eastAsia="ru-RU"/>
                    </w:rPr>
                    <w:t>Кормовые</w:t>
                  </w:r>
                </w:p>
              </w:tc>
            </w:tr>
            <w:tr w:rsidR="003C0982" w:rsidRPr="00C72AEE" w:rsidTr="003C0982">
              <w:trPr>
                <w:trHeight w:val="300"/>
              </w:trPr>
              <w:tc>
                <w:tcPr>
                  <w:tcW w:w="1730" w:type="dxa"/>
                  <w:tcBorders>
                    <w:top w:val="single" w:sz="4" w:space="0" w:color="auto"/>
                  </w:tcBorders>
                  <w:shd w:val="clear" w:color="auto" w:fill="auto"/>
                  <w:noWrap/>
                  <w:vAlign w:val="bottom"/>
                  <w:hideMark/>
                </w:tcPr>
                <w:p w:rsidR="00C72AEE" w:rsidRPr="00C72AEE" w:rsidRDefault="00C72AEE" w:rsidP="00397B7C">
                  <w:pPr>
                    <w:spacing w:after="0" w:line="240" w:lineRule="auto"/>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Гербициды</w:t>
                  </w:r>
                </w:p>
              </w:tc>
              <w:tc>
                <w:tcPr>
                  <w:tcW w:w="708" w:type="dxa"/>
                  <w:tcBorders>
                    <w:top w:val="single" w:sz="4" w:space="0" w:color="auto"/>
                  </w:tcBorders>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42,7</w:t>
                  </w:r>
                </w:p>
              </w:tc>
              <w:tc>
                <w:tcPr>
                  <w:tcW w:w="567" w:type="dxa"/>
                  <w:tcBorders>
                    <w:top w:val="single" w:sz="4" w:space="0" w:color="auto"/>
                  </w:tcBorders>
                  <w:shd w:val="clear" w:color="auto" w:fill="auto"/>
                  <w:noWrap/>
                  <w:vAlign w:val="bottom"/>
                  <w:hideMark/>
                </w:tcPr>
                <w:p w:rsidR="00C72AEE" w:rsidRPr="00C72AEE" w:rsidRDefault="00C72AEE" w:rsidP="00397B7C">
                  <w:pPr>
                    <w:spacing w:after="0" w:line="240" w:lineRule="auto"/>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 xml:space="preserve"> -</w:t>
                  </w:r>
                </w:p>
              </w:tc>
              <w:tc>
                <w:tcPr>
                  <w:tcW w:w="709" w:type="dxa"/>
                  <w:tcBorders>
                    <w:top w:val="single" w:sz="4" w:space="0" w:color="auto"/>
                  </w:tcBorders>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33,1</w:t>
                  </w:r>
                </w:p>
              </w:tc>
              <w:tc>
                <w:tcPr>
                  <w:tcW w:w="709" w:type="dxa"/>
                  <w:tcBorders>
                    <w:top w:val="single" w:sz="4" w:space="0" w:color="auto"/>
                  </w:tcBorders>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79,4</w:t>
                  </w:r>
                </w:p>
              </w:tc>
              <w:tc>
                <w:tcPr>
                  <w:tcW w:w="709" w:type="dxa"/>
                  <w:tcBorders>
                    <w:top w:val="single" w:sz="4" w:space="0" w:color="auto"/>
                  </w:tcBorders>
                  <w:shd w:val="clear" w:color="auto" w:fill="auto"/>
                  <w:noWrap/>
                  <w:vAlign w:val="bottom"/>
                  <w:hideMark/>
                </w:tcPr>
                <w:p w:rsidR="00C72AEE" w:rsidRPr="00C72AEE" w:rsidRDefault="00C72AEE" w:rsidP="00C72AEE">
                  <w:pPr>
                    <w:spacing w:after="0" w:line="240" w:lineRule="auto"/>
                    <w:jc w:val="center"/>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27,7</w:t>
                  </w:r>
                </w:p>
              </w:tc>
              <w:tc>
                <w:tcPr>
                  <w:tcW w:w="850" w:type="dxa"/>
                  <w:tcBorders>
                    <w:top w:val="single" w:sz="4" w:space="0" w:color="auto"/>
                  </w:tcBorders>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11,6</w:t>
                  </w:r>
                </w:p>
              </w:tc>
              <w:tc>
                <w:tcPr>
                  <w:tcW w:w="709" w:type="dxa"/>
                  <w:tcBorders>
                    <w:top w:val="single" w:sz="4" w:space="0" w:color="auto"/>
                  </w:tcBorders>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34,5</w:t>
                  </w:r>
                </w:p>
              </w:tc>
              <w:tc>
                <w:tcPr>
                  <w:tcW w:w="709" w:type="dxa"/>
                  <w:tcBorders>
                    <w:top w:val="single" w:sz="4" w:space="0" w:color="auto"/>
                  </w:tcBorders>
                  <w:shd w:val="clear" w:color="auto" w:fill="auto"/>
                  <w:noWrap/>
                  <w:vAlign w:val="bottom"/>
                  <w:hideMark/>
                </w:tcPr>
                <w:p w:rsidR="00C72AEE" w:rsidRPr="00C72AEE" w:rsidRDefault="00C72AEE" w:rsidP="00397B7C">
                  <w:pPr>
                    <w:spacing w:after="0" w:line="240" w:lineRule="auto"/>
                    <w:jc w:val="center"/>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w:t>
                  </w:r>
                </w:p>
              </w:tc>
              <w:tc>
                <w:tcPr>
                  <w:tcW w:w="708" w:type="dxa"/>
                  <w:tcBorders>
                    <w:top w:val="single" w:sz="4" w:space="0" w:color="auto"/>
                  </w:tcBorders>
                  <w:shd w:val="clear" w:color="auto" w:fill="auto"/>
                  <w:noWrap/>
                  <w:vAlign w:val="bottom"/>
                  <w:hideMark/>
                </w:tcPr>
                <w:p w:rsidR="00C72AEE" w:rsidRPr="00C72AEE" w:rsidRDefault="00C72AEE" w:rsidP="00397B7C">
                  <w:pPr>
                    <w:spacing w:after="0" w:line="240" w:lineRule="auto"/>
                    <w:jc w:val="center"/>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w:t>
                  </w:r>
                </w:p>
              </w:tc>
              <w:tc>
                <w:tcPr>
                  <w:tcW w:w="567" w:type="dxa"/>
                  <w:tcBorders>
                    <w:top w:val="single" w:sz="4" w:space="0" w:color="auto"/>
                  </w:tcBorders>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8,3</w:t>
                  </w:r>
                </w:p>
              </w:tc>
              <w:tc>
                <w:tcPr>
                  <w:tcW w:w="567" w:type="dxa"/>
                  <w:tcBorders>
                    <w:top w:val="single" w:sz="4" w:space="0" w:color="auto"/>
                  </w:tcBorders>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19,7</w:t>
                  </w:r>
                </w:p>
              </w:tc>
              <w:tc>
                <w:tcPr>
                  <w:tcW w:w="567" w:type="dxa"/>
                  <w:tcBorders>
                    <w:top w:val="single" w:sz="4" w:space="0" w:color="auto"/>
                  </w:tcBorders>
                  <w:shd w:val="clear" w:color="auto" w:fill="auto"/>
                  <w:noWrap/>
                  <w:vAlign w:val="bottom"/>
                  <w:hideMark/>
                </w:tcPr>
                <w:p w:rsidR="00C72AEE" w:rsidRPr="00C72AEE" w:rsidRDefault="00C72AEE" w:rsidP="00397B7C">
                  <w:pPr>
                    <w:spacing w:after="0" w:line="240" w:lineRule="auto"/>
                    <w:jc w:val="center"/>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w:t>
                  </w:r>
                </w:p>
              </w:tc>
              <w:tc>
                <w:tcPr>
                  <w:tcW w:w="567" w:type="dxa"/>
                  <w:tcBorders>
                    <w:top w:val="single" w:sz="4" w:space="0" w:color="auto"/>
                  </w:tcBorders>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0,1</w:t>
                  </w:r>
                </w:p>
              </w:tc>
            </w:tr>
            <w:tr w:rsidR="00C72AEE" w:rsidRPr="00C72AEE" w:rsidTr="003C0982">
              <w:trPr>
                <w:trHeight w:val="300"/>
              </w:trPr>
              <w:tc>
                <w:tcPr>
                  <w:tcW w:w="1730" w:type="dxa"/>
                  <w:shd w:val="clear" w:color="auto" w:fill="auto"/>
                  <w:noWrap/>
                  <w:vAlign w:val="bottom"/>
                  <w:hideMark/>
                </w:tcPr>
                <w:p w:rsidR="00C72AEE" w:rsidRPr="00C72AEE" w:rsidRDefault="00C72AEE" w:rsidP="00397B7C">
                  <w:pPr>
                    <w:spacing w:after="0" w:line="240" w:lineRule="auto"/>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Фунгициды</w:t>
                  </w:r>
                </w:p>
              </w:tc>
              <w:tc>
                <w:tcPr>
                  <w:tcW w:w="708"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6,9</w:t>
                  </w:r>
                </w:p>
              </w:tc>
              <w:tc>
                <w:tcPr>
                  <w:tcW w:w="567" w:type="dxa"/>
                  <w:shd w:val="clear" w:color="auto" w:fill="auto"/>
                  <w:noWrap/>
                  <w:vAlign w:val="bottom"/>
                  <w:hideMark/>
                </w:tcPr>
                <w:p w:rsidR="00C72AEE" w:rsidRPr="00C72AEE" w:rsidRDefault="00C72AEE" w:rsidP="00397B7C">
                  <w:pPr>
                    <w:spacing w:after="0" w:line="240" w:lineRule="auto"/>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 xml:space="preserve"> -</w:t>
                  </w:r>
                </w:p>
              </w:tc>
              <w:tc>
                <w:tcPr>
                  <w:tcW w:w="709"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2,2</w:t>
                  </w:r>
                </w:p>
              </w:tc>
              <w:tc>
                <w:tcPr>
                  <w:tcW w:w="709" w:type="dxa"/>
                  <w:shd w:val="clear" w:color="auto" w:fill="auto"/>
                  <w:noWrap/>
                  <w:vAlign w:val="bottom"/>
                  <w:hideMark/>
                </w:tcPr>
                <w:p w:rsidR="00C72AEE" w:rsidRPr="00C72AEE" w:rsidRDefault="00C72AEE" w:rsidP="00397B7C">
                  <w:pPr>
                    <w:spacing w:after="0" w:line="240" w:lineRule="auto"/>
                    <w:jc w:val="center"/>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w:t>
                  </w:r>
                </w:p>
              </w:tc>
              <w:tc>
                <w:tcPr>
                  <w:tcW w:w="709"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4,1</w:t>
                  </w:r>
                </w:p>
              </w:tc>
              <w:tc>
                <w:tcPr>
                  <w:tcW w:w="850"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100,0</w:t>
                  </w:r>
                </w:p>
              </w:tc>
              <w:tc>
                <w:tcPr>
                  <w:tcW w:w="709"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20,8</w:t>
                  </w:r>
                </w:p>
              </w:tc>
              <w:tc>
                <w:tcPr>
                  <w:tcW w:w="709"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38,0</w:t>
                  </w:r>
                </w:p>
              </w:tc>
              <w:tc>
                <w:tcPr>
                  <w:tcW w:w="708"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4,3</w:t>
                  </w:r>
                </w:p>
              </w:tc>
              <w:tc>
                <w:tcPr>
                  <w:tcW w:w="567"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87,6</w:t>
                  </w:r>
                </w:p>
              </w:tc>
              <w:tc>
                <w:tcPr>
                  <w:tcW w:w="567"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66,3</w:t>
                  </w:r>
                </w:p>
              </w:tc>
              <w:tc>
                <w:tcPr>
                  <w:tcW w:w="567"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64,9</w:t>
                  </w:r>
                </w:p>
              </w:tc>
              <w:tc>
                <w:tcPr>
                  <w:tcW w:w="567" w:type="dxa"/>
                  <w:shd w:val="clear" w:color="auto" w:fill="auto"/>
                  <w:noWrap/>
                  <w:vAlign w:val="bottom"/>
                  <w:hideMark/>
                </w:tcPr>
                <w:p w:rsidR="00C72AEE" w:rsidRPr="00C72AEE" w:rsidRDefault="00C72AEE" w:rsidP="00397B7C">
                  <w:pPr>
                    <w:spacing w:after="0" w:line="240" w:lineRule="auto"/>
                    <w:jc w:val="right"/>
                    <w:rPr>
                      <w:rFonts w:ascii="Times New Roman" w:eastAsia="Times New Roman" w:hAnsi="Times New Roman" w:cs="Times New Roman"/>
                      <w:color w:val="000000"/>
                      <w:sz w:val="20"/>
                      <w:szCs w:val="20"/>
                      <w:lang w:eastAsia="ru-RU"/>
                    </w:rPr>
                  </w:pPr>
                  <w:r w:rsidRPr="00C72AEE">
                    <w:rPr>
                      <w:rFonts w:ascii="Times New Roman" w:eastAsia="Times New Roman" w:hAnsi="Times New Roman" w:cs="Times New Roman"/>
                      <w:color w:val="000000"/>
                      <w:sz w:val="20"/>
                      <w:szCs w:val="20"/>
                      <w:lang w:eastAsia="ru-RU"/>
                    </w:rPr>
                    <w:t>10,4</w:t>
                  </w:r>
                </w:p>
              </w:tc>
            </w:tr>
          </w:tbl>
          <w:p w:rsidR="00C72AEE" w:rsidRPr="00C72AEE" w:rsidRDefault="00C72AEE" w:rsidP="00C72AEE">
            <w:pPr>
              <w:rPr>
                <w:rFonts w:ascii="Kyrghyz Times" w:hAnsi="Kyrghyz Times" w:cs="Times New Roman"/>
                <w:lang w:val="en-US"/>
              </w:rPr>
            </w:pPr>
          </w:p>
        </w:tc>
      </w:tr>
    </w:tbl>
    <w:p w:rsidR="0086070F" w:rsidRDefault="008C6AE4" w:rsidP="0086070F">
      <w:pPr>
        <w:pStyle w:val="1"/>
        <w:rPr>
          <w:rFonts w:ascii="Times New Roman" w:hAnsi="Times New Roman" w:cs="Times New Roman"/>
          <w:b/>
          <w:sz w:val="28"/>
          <w:szCs w:val="28"/>
          <w:lang w:val="ky-KG"/>
        </w:rPr>
      </w:pPr>
      <w:bookmarkStart w:id="5" w:name="_Toc491694451"/>
      <w:r w:rsidRPr="00C9259E">
        <w:rPr>
          <w:rFonts w:ascii="Times New Roman" w:hAnsi="Times New Roman" w:cs="Times New Roman"/>
          <w:b/>
          <w:sz w:val="28"/>
          <w:szCs w:val="28"/>
          <w:lang w:val="ky-KG"/>
        </w:rPr>
        <w:t>БЛОК 2. ПРИРОДНЫЕ АКТИВЫ.</w:t>
      </w:r>
      <w:bookmarkEnd w:id="5"/>
    </w:p>
    <w:p w:rsidR="00160C63" w:rsidRDefault="008C6AE4" w:rsidP="0093030A">
      <w:pPr>
        <w:pStyle w:val="1"/>
        <w:numPr>
          <w:ilvl w:val="1"/>
          <w:numId w:val="25"/>
        </w:numPr>
        <w:ind w:left="567" w:hanging="567"/>
        <w:rPr>
          <w:rFonts w:ascii="Times New Roman" w:hAnsi="Times New Roman" w:cs="Times New Roman"/>
          <w:b/>
          <w:sz w:val="28"/>
          <w:szCs w:val="28"/>
          <w:lang w:val="ky-KG"/>
        </w:rPr>
      </w:pPr>
      <w:bookmarkStart w:id="6" w:name="_Toc491694452"/>
      <w:r w:rsidRPr="0086070F">
        <w:rPr>
          <w:rFonts w:ascii="Times New Roman" w:hAnsi="Times New Roman" w:cs="Times New Roman"/>
          <w:b/>
          <w:sz w:val="28"/>
          <w:szCs w:val="28"/>
        </w:rPr>
        <w:t>Ресурсы</w:t>
      </w:r>
      <w:r w:rsidRPr="00C9259E">
        <w:rPr>
          <w:rFonts w:ascii="Times New Roman" w:hAnsi="Times New Roman" w:cs="Times New Roman"/>
          <w:b/>
          <w:sz w:val="28"/>
          <w:szCs w:val="28"/>
          <w:lang w:val="ky-KG"/>
        </w:rPr>
        <w:t xml:space="preserve"> пресной воды</w:t>
      </w:r>
      <w:bookmarkEnd w:id="6"/>
    </w:p>
    <w:p w:rsidR="0086070F" w:rsidRPr="0086070F" w:rsidRDefault="0086070F" w:rsidP="0086070F">
      <w:pPr>
        <w:rPr>
          <w:lang w:val="ky-KG"/>
        </w:rPr>
      </w:pPr>
    </w:p>
    <w:tbl>
      <w:tblPr>
        <w:tblStyle w:val="a4"/>
        <w:tblW w:w="0" w:type="auto"/>
        <w:tblInd w:w="108" w:type="dxa"/>
        <w:tblLook w:val="04A0" w:firstRow="1" w:lastRow="0" w:firstColumn="1" w:lastColumn="0" w:noHBand="0" w:noVBand="1"/>
      </w:tblPr>
      <w:tblGrid>
        <w:gridCol w:w="3402"/>
        <w:gridCol w:w="11057"/>
      </w:tblGrid>
      <w:tr w:rsidR="00770961" w:rsidRPr="007D3B59" w:rsidTr="00E07320">
        <w:tc>
          <w:tcPr>
            <w:tcW w:w="14459" w:type="dxa"/>
            <w:gridSpan w:val="2"/>
            <w:shd w:val="clear" w:color="auto" w:fill="9CC2E5" w:themeFill="accent1" w:themeFillTint="99"/>
          </w:tcPr>
          <w:p w:rsidR="00770961" w:rsidRPr="007D3B59" w:rsidRDefault="00770961" w:rsidP="006024F9">
            <w:pPr>
              <w:jc w:val="center"/>
              <w:rPr>
                <w:rFonts w:ascii="Times New Roman" w:hAnsi="Times New Roman" w:cs="Times New Roman"/>
                <w:b/>
                <w:sz w:val="24"/>
                <w:szCs w:val="24"/>
              </w:rPr>
            </w:pPr>
            <w:r w:rsidRPr="007D3B59">
              <w:rPr>
                <w:rFonts w:ascii="Times New Roman" w:hAnsi="Times New Roman" w:cs="Times New Roman"/>
                <w:b/>
                <w:sz w:val="24"/>
                <w:szCs w:val="24"/>
              </w:rPr>
              <w:t>Общее описание</w:t>
            </w:r>
          </w:p>
        </w:tc>
      </w:tr>
      <w:tr w:rsidR="00770961" w:rsidRPr="007D3B59" w:rsidTr="007D3B59">
        <w:trPr>
          <w:trHeight w:val="272"/>
        </w:trPr>
        <w:tc>
          <w:tcPr>
            <w:tcW w:w="3402" w:type="dxa"/>
          </w:tcPr>
          <w:p w:rsidR="00770961" w:rsidRPr="007D3B59" w:rsidRDefault="00770961" w:rsidP="00A10E4F">
            <w:pPr>
              <w:spacing w:after="120"/>
              <w:contextualSpacing/>
              <w:rPr>
                <w:rFonts w:ascii="Times New Roman" w:hAnsi="Times New Roman" w:cs="Times New Roman"/>
                <w:sz w:val="24"/>
                <w:szCs w:val="24"/>
              </w:rPr>
            </w:pPr>
            <w:r w:rsidRPr="007D3B59">
              <w:rPr>
                <w:rFonts w:ascii="Times New Roman" w:hAnsi="Times New Roman" w:cs="Times New Roman"/>
                <w:sz w:val="24"/>
                <w:szCs w:val="24"/>
              </w:rPr>
              <w:t xml:space="preserve">Название индикатора </w:t>
            </w:r>
          </w:p>
        </w:tc>
        <w:tc>
          <w:tcPr>
            <w:tcW w:w="11057" w:type="dxa"/>
          </w:tcPr>
          <w:p w:rsidR="00770961" w:rsidRPr="007D3B59" w:rsidRDefault="00770961" w:rsidP="00A10E4F">
            <w:pPr>
              <w:autoSpaceDE w:val="0"/>
              <w:autoSpaceDN w:val="0"/>
              <w:adjustRightInd w:val="0"/>
              <w:spacing w:after="120"/>
              <w:contextualSpacing/>
              <w:jc w:val="both"/>
              <w:rPr>
                <w:rFonts w:ascii="Times New Roman" w:hAnsi="Times New Roman" w:cs="Times New Roman"/>
                <w:b/>
                <w:sz w:val="24"/>
                <w:szCs w:val="24"/>
              </w:rPr>
            </w:pPr>
            <w:r w:rsidRPr="007D3B59">
              <w:rPr>
                <w:rFonts w:ascii="Times New Roman" w:hAnsi="Times New Roman" w:cs="Times New Roman"/>
                <w:b/>
                <w:sz w:val="24"/>
                <w:szCs w:val="24"/>
              </w:rPr>
              <w:t xml:space="preserve"> </w:t>
            </w:r>
            <w:r w:rsidRPr="007D3B59">
              <w:rPr>
                <w:rFonts w:ascii="Times New Roman" w:hAnsi="Times New Roman" w:cs="Times New Roman"/>
                <w:b/>
                <w:sz w:val="24"/>
                <w:szCs w:val="24"/>
                <w:lang w:val="ky-KG"/>
              </w:rPr>
              <w:t>1.</w:t>
            </w:r>
            <w:r w:rsidRPr="007D3B59">
              <w:rPr>
                <w:rFonts w:ascii="Times New Roman" w:hAnsi="Times New Roman" w:cs="Times New Roman"/>
                <w:b/>
                <w:sz w:val="24"/>
                <w:szCs w:val="24"/>
              </w:rPr>
              <w:t>Забор пресных вод</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Обоснование/Определение индикатора </w:t>
            </w:r>
          </w:p>
        </w:tc>
        <w:tc>
          <w:tcPr>
            <w:tcW w:w="11057" w:type="dxa"/>
          </w:tcPr>
          <w:p w:rsidR="00770961" w:rsidRPr="007D3B59" w:rsidRDefault="00770961" w:rsidP="00A10E4F">
            <w:pPr>
              <w:spacing w:after="120"/>
              <w:jc w:val="both"/>
              <w:rPr>
                <w:rFonts w:ascii="Times New Roman" w:hAnsi="Times New Roman" w:cs="Times New Roman"/>
                <w:sz w:val="24"/>
                <w:szCs w:val="24"/>
              </w:rPr>
            </w:pPr>
            <w:r w:rsidRPr="007D3B59">
              <w:rPr>
                <w:rFonts w:ascii="Times New Roman" w:hAnsi="Times New Roman" w:cs="Times New Roman"/>
                <w:sz w:val="24"/>
                <w:szCs w:val="24"/>
              </w:rPr>
              <w:t>Забор пресных вод – это объем изъятия водных ресурсов из поверхностных водоемов и подземных горизонтов с целью дальнейшего потребления воды. Данный показатель позволяет определить количество воды, забранной из пресноводных источников, а также оценить давление, оказываемое на окружающую среду в связи с забором ресурсов пресных вод. Он может отражать степень ограниченности водных ресурсов, а также распределение забранной воды по видам экономической деятельности.</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Единица измерения </w:t>
            </w:r>
          </w:p>
        </w:tc>
        <w:tc>
          <w:tcPr>
            <w:tcW w:w="11057" w:type="dxa"/>
          </w:tcPr>
          <w:p w:rsidR="00770961" w:rsidRPr="007D3B59" w:rsidRDefault="00770961" w:rsidP="00A10E4F">
            <w:pPr>
              <w:spacing w:after="120"/>
              <w:jc w:val="both"/>
              <w:rPr>
                <w:rFonts w:ascii="Times New Roman" w:hAnsi="Times New Roman" w:cs="Times New Roman"/>
                <w:sz w:val="24"/>
                <w:szCs w:val="24"/>
              </w:rPr>
            </w:pPr>
            <w:proofErr w:type="spellStart"/>
            <w:r w:rsidRPr="007D3B59">
              <w:rPr>
                <w:rFonts w:ascii="Times New Roman" w:hAnsi="Times New Roman" w:cs="Times New Roman"/>
                <w:sz w:val="24"/>
                <w:szCs w:val="24"/>
              </w:rPr>
              <w:t>Тыс.метров.куб</w:t>
            </w:r>
            <w:proofErr w:type="spellEnd"/>
            <w:r w:rsidRPr="007D3B59">
              <w:rPr>
                <w:rFonts w:ascii="Times New Roman" w:hAnsi="Times New Roman" w:cs="Times New Roman"/>
                <w:sz w:val="24"/>
                <w:szCs w:val="24"/>
              </w:rPr>
              <w:t>.</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Тип индикатора </w:t>
            </w:r>
          </w:p>
        </w:tc>
        <w:tc>
          <w:tcPr>
            <w:tcW w:w="11057" w:type="dxa"/>
          </w:tcPr>
          <w:p w:rsidR="00770961" w:rsidRPr="007D3B59" w:rsidRDefault="00770961" w:rsidP="00A10E4F">
            <w:pPr>
              <w:spacing w:after="120"/>
              <w:jc w:val="both"/>
              <w:rPr>
                <w:rFonts w:ascii="Times New Roman" w:hAnsi="Times New Roman" w:cs="Times New Roman"/>
                <w:sz w:val="24"/>
                <w:szCs w:val="24"/>
              </w:rPr>
            </w:pPr>
            <w:r w:rsidRPr="007D3B59">
              <w:rPr>
                <w:rFonts w:ascii="Times New Roman" w:hAnsi="Times New Roman" w:cs="Times New Roman"/>
                <w:sz w:val="24"/>
                <w:szCs w:val="24"/>
              </w:rPr>
              <w:t xml:space="preserve">Количественный </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Уровень детализации (республика, область, район)</w:t>
            </w:r>
          </w:p>
        </w:tc>
        <w:tc>
          <w:tcPr>
            <w:tcW w:w="11057" w:type="dxa"/>
          </w:tcPr>
          <w:p w:rsidR="00770961" w:rsidRPr="007D3B59" w:rsidRDefault="00770961" w:rsidP="00A10E4F">
            <w:pPr>
              <w:jc w:val="both"/>
              <w:rPr>
                <w:rFonts w:ascii="Times New Roman" w:hAnsi="Times New Roman" w:cs="Times New Roman"/>
                <w:sz w:val="24"/>
                <w:szCs w:val="24"/>
              </w:rPr>
            </w:pPr>
            <w:r w:rsidRPr="007D3B59">
              <w:rPr>
                <w:rFonts w:ascii="Times New Roman" w:hAnsi="Times New Roman" w:cs="Times New Roman"/>
                <w:sz w:val="24"/>
                <w:szCs w:val="24"/>
              </w:rPr>
              <w:t>Республика</w:t>
            </w:r>
          </w:p>
          <w:p w:rsidR="00770961" w:rsidRPr="007D3B59" w:rsidRDefault="00770961" w:rsidP="00A10E4F">
            <w:pPr>
              <w:jc w:val="both"/>
              <w:rPr>
                <w:rFonts w:ascii="Times New Roman" w:hAnsi="Times New Roman" w:cs="Times New Roman"/>
                <w:sz w:val="24"/>
                <w:szCs w:val="24"/>
              </w:rPr>
            </w:pPr>
            <w:r w:rsidRPr="007D3B59">
              <w:rPr>
                <w:rFonts w:ascii="Times New Roman" w:hAnsi="Times New Roman" w:cs="Times New Roman"/>
                <w:sz w:val="24"/>
                <w:szCs w:val="24"/>
              </w:rPr>
              <w:t>Область</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Срок предоставления</w:t>
            </w:r>
          </w:p>
        </w:tc>
        <w:tc>
          <w:tcPr>
            <w:tcW w:w="11057" w:type="dxa"/>
          </w:tcPr>
          <w:p w:rsidR="00770961" w:rsidRPr="007D3B59" w:rsidRDefault="00770961" w:rsidP="00A10E4F">
            <w:pPr>
              <w:spacing w:after="120"/>
              <w:jc w:val="both"/>
              <w:rPr>
                <w:rFonts w:ascii="Times New Roman" w:hAnsi="Times New Roman" w:cs="Times New Roman"/>
                <w:sz w:val="24"/>
                <w:szCs w:val="24"/>
                <w:lang w:val="ky-KG"/>
              </w:rPr>
            </w:pPr>
            <w:r w:rsidRPr="007D3B59">
              <w:rPr>
                <w:rFonts w:ascii="Times New Roman" w:hAnsi="Times New Roman" w:cs="Times New Roman"/>
                <w:sz w:val="24"/>
                <w:szCs w:val="24"/>
                <w:lang w:val="ky-KG"/>
              </w:rPr>
              <w:t xml:space="preserve">Годовая </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Ответственное ведомство </w:t>
            </w:r>
          </w:p>
        </w:tc>
        <w:tc>
          <w:tcPr>
            <w:tcW w:w="11057" w:type="dxa"/>
          </w:tcPr>
          <w:p w:rsidR="00770961" w:rsidRPr="007D3B59" w:rsidRDefault="00770961" w:rsidP="00A10E4F">
            <w:pPr>
              <w:spacing w:after="120"/>
              <w:jc w:val="both"/>
              <w:rPr>
                <w:rFonts w:ascii="Times New Roman" w:hAnsi="Times New Roman" w:cs="Times New Roman"/>
                <w:sz w:val="24"/>
                <w:szCs w:val="24"/>
                <w:lang w:val="ky-KG"/>
              </w:rPr>
            </w:pPr>
            <w:r w:rsidRPr="007D3B59">
              <w:rPr>
                <w:rFonts w:ascii="Times New Roman" w:hAnsi="Times New Roman" w:cs="Times New Roman"/>
                <w:sz w:val="24"/>
                <w:szCs w:val="24"/>
              </w:rPr>
              <w:t>НСК</w:t>
            </w:r>
            <w:r w:rsidRPr="007D3B59">
              <w:rPr>
                <w:rFonts w:ascii="Times New Roman" w:hAnsi="Times New Roman" w:cs="Times New Roman"/>
                <w:sz w:val="24"/>
                <w:szCs w:val="24"/>
                <w:lang w:val="ky-KG"/>
              </w:rPr>
              <w:t>, Управление статистики устойчивого развития и окружающей среды</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Источник данных/отдел</w:t>
            </w:r>
          </w:p>
        </w:tc>
        <w:tc>
          <w:tcPr>
            <w:tcW w:w="11057" w:type="dxa"/>
          </w:tcPr>
          <w:p w:rsidR="00770961" w:rsidRPr="007D3B59" w:rsidRDefault="00770961" w:rsidP="00A10E4F">
            <w:pPr>
              <w:spacing w:after="120"/>
              <w:jc w:val="both"/>
              <w:rPr>
                <w:rFonts w:ascii="Times New Roman" w:hAnsi="Times New Roman" w:cs="Times New Roman"/>
                <w:sz w:val="24"/>
                <w:szCs w:val="24"/>
              </w:rPr>
            </w:pPr>
            <w:proofErr w:type="spellStart"/>
            <w:r w:rsidRPr="007D3B59">
              <w:rPr>
                <w:rFonts w:ascii="Times New Roman" w:hAnsi="Times New Roman" w:cs="Times New Roman"/>
                <w:sz w:val="24"/>
                <w:szCs w:val="24"/>
              </w:rPr>
              <w:t>МСХППиМ</w:t>
            </w:r>
            <w:proofErr w:type="spellEnd"/>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Дополнительные источники данных</w:t>
            </w:r>
          </w:p>
        </w:tc>
        <w:tc>
          <w:tcPr>
            <w:tcW w:w="11057" w:type="dxa"/>
          </w:tcPr>
          <w:p w:rsidR="00770961" w:rsidRPr="007D3B59" w:rsidRDefault="00770961" w:rsidP="00A10E4F">
            <w:pPr>
              <w:spacing w:after="120"/>
              <w:jc w:val="both"/>
              <w:rPr>
                <w:rFonts w:ascii="Times New Roman" w:hAnsi="Times New Roman" w:cs="Times New Roman"/>
                <w:sz w:val="24"/>
                <w:szCs w:val="24"/>
              </w:rPr>
            </w:pPr>
            <w:r w:rsidRPr="007D3B59">
              <w:rPr>
                <w:rFonts w:ascii="Times New Roman" w:hAnsi="Times New Roman" w:cs="Times New Roman"/>
                <w:sz w:val="24"/>
                <w:szCs w:val="24"/>
              </w:rPr>
              <w:t>Нет</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Дополнительная информация и ссылки </w:t>
            </w:r>
          </w:p>
        </w:tc>
        <w:tc>
          <w:tcPr>
            <w:tcW w:w="11057" w:type="dxa"/>
          </w:tcPr>
          <w:p w:rsidR="00770961" w:rsidRPr="007D3B59" w:rsidRDefault="00770961" w:rsidP="00B91A0A">
            <w:pPr>
              <w:jc w:val="both"/>
              <w:rPr>
                <w:rFonts w:ascii="Times New Roman" w:hAnsi="Times New Roman" w:cs="Times New Roman"/>
                <w:sz w:val="24"/>
                <w:szCs w:val="24"/>
              </w:rPr>
            </w:pPr>
            <w:r w:rsidRPr="007D3B59">
              <w:rPr>
                <w:rFonts w:ascii="Times New Roman" w:hAnsi="Times New Roman" w:cs="Times New Roman"/>
                <w:sz w:val="24"/>
                <w:szCs w:val="24"/>
              </w:rPr>
              <w:t xml:space="preserve">Публикуется:  </w:t>
            </w:r>
          </w:p>
          <w:p w:rsidR="00770961" w:rsidRPr="007D3B59" w:rsidRDefault="00770961" w:rsidP="00B91A0A">
            <w:pPr>
              <w:jc w:val="both"/>
              <w:rPr>
                <w:rFonts w:ascii="Times New Roman" w:hAnsi="Times New Roman" w:cs="Times New Roman"/>
                <w:sz w:val="24"/>
                <w:szCs w:val="24"/>
              </w:rPr>
            </w:pPr>
            <w:r w:rsidRPr="007D3B59">
              <w:rPr>
                <w:rFonts w:ascii="Times New Roman" w:hAnsi="Times New Roman" w:cs="Times New Roman"/>
                <w:sz w:val="24"/>
                <w:szCs w:val="24"/>
              </w:rPr>
              <w:t>- ежегодный сборник «Окружающая среда в КР»</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Целевое предназначение </w:t>
            </w:r>
          </w:p>
        </w:tc>
        <w:tc>
          <w:tcPr>
            <w:tcW w:w="11057" w:type="dxa"/>
          </w:tcPr>
          <w:p w:rsidR="00770961" w:rsidRPr="007D3B59" w:rsidRDefault="00770961" w:rsidP="00A10E4F">
            <w:pPr>
              <w:spacing w:after="120"/>
              <w:jc w:val="both"/>
              <w:rPr>
                <w:rFonts w:ascii="Times New Roman" w:hAnsi="Times New Roman" w:cs="Times New Roman"/>
                <w:sz w:val="24"/>
                <w:szCs w:val="24"/>
              </w:rPr>
            </w:pPr>
            <w:r w:rsidRPr="007D3B59">
              <w:rPr>
                <w:rFonts w:ascii="Times New Roman" w:hAnsi="Times New Roman" w:cs="Times New Roman"/>
                <w:sz w:val="24"/>
                <w:szCs w:val="24"/>
              </w:rPr>
              <w:t>Вода является стратегическим ресурсом для развития общества и экономики, таким образом, индикатор «Забор пресной воды» напрямую связан с развитием экономики и ростом населения и его потребностей в использовании воды.</w:t>
            </w:r>
          </w:p>
          <w:p w:rsidR="00770961" w:rsidRPr="007D3B59" w:rsidRDefault="00770961" w:rsidP="00A10E4F">
            <w:pPr>
              <w:spacing w:after="120"/>
              <w:jc w:val="both"/>
              <w:rPr>
                <w:rFonts w:ascii="Times New Roman" w:hAnsi="Times New Roman" w:cs="Times New Roman"/>
                <w:sz w:val="24"/>
                <w:szCs w:val="24"/>
              </w:rPr>
            </w:pPr>
            <w:r w:rsidRPr="007D3B59">
              <w:rPr>
                <w:rFonts w:ascii="Times New Roman" w:hAnsi="Times New Roman" w:cs="Times New Roman"/>
                <w:sz w:val="24"/>
                <w:szCs w:val="24"/>
              </w:rPr>
              <w:t>Ресурсы пресных вод имеют важное экологическое и экономическое значение. Источниками воздействия на ресурсы пресных вод является их чрезмерная эксплуатация, а также деградация окружающей среды.</w:t>
            </w:r>
          </w:p>
          <w:p w:rsidR="00770961" w:rsidRPr="007D3B59" w:rsidRDefault="00770961" w:rsidP="00A10E4F">
            <w:pPr>
              <w:spacing w:after="120"/>
              <w:jc w:val="both"/>
              <w:rPr>
                <w:rFonts w:ascii="Times New Roman" w:hAnsi="Times New Roman" w:cs="Times New Roman"/>
                <w:sz w:val="24"/>
                <w:szCs w:val="24"/>
              </w:rPr>
            </w:pPr>
            <w:r w:rsidRPr="007D3B59">
              <w:rPr>
                <w:rFonts w:ascii="Times New Roman" w:hAnsi="Times New Roman" w:cs="Times New Roman"/>
                <w:sz w:val="24"/>
                <w:szCs w:val="24"/>
              </w:rPr>
              <w:t>Поскольку качество воды в значительной степени зависит от ее количества, увязка забора пресных вод с возобновлением их запасов является одним из центральных вопросов в рамках устойчивого управления ресурсами пресных вод. С помощью этого показателя можно узнать, в каких масштабах используются ресурсы пресных вод, а также определить, существует ли необходимость в корректировке политики по регулированию забора воды и ее использованию.</w:t>
            </w:r>
          </w:p>
          <w:p w:rsidR="00770961" w:rsidRPr="007D3B59" w:rsidRDefault="00770961" w:rsidP="00A10E4F">
            <w:pPr>
              <w:spacing w:after="120"/>
              <w:jc w:val="both"/>
              <w:rPr>
                <w:rFonts w:ascii="Times New Roman" w:hAnsi="Times New Roman" w:cs="Times New Roman"/>
                <w:sz w:val="24"/>
                <w:szCs w:val="24"/>
              </w:rPr>
            </w:pPr>
            <w:r w:rsidRPr="007D3B59">
              <w:rPr>
                <w:rFonts w:ascii="Times New Roman" w:hAnsi="Times New Roman" w:cs="Times New Roman"/>
                <w:sz w:val="24"/>
                <w:szCs w:val="24"/>
              </w:rPr>
              <w:t>Данный показатель собирается в разрезе по областям, по следующим категориям: хозяйственно питьевые нужды, производственные, орошение, водоснабжение. Динамика данного индикатора может дать информацию о неравномерном экономическом и социальном развитии регионов.</w:t>
            </w:r>
          </w:p>
          <w:p w:rsidR="00770961" w:rsidRPr="007D3B59" w:rsidRDefault="00770961" w:rsidP="00A10E4F">
            <w:pPr>
              <w:spacing w:after="120"/>
              <w:jc w:val="both"/>
              <w:rPr>
                <w:rFonts w:ascii="Times New Roman" w:hAnsi="Times New Roman" w:cs="Times New Roman"/>
                <w:sz w:val="24"/>
                <w:szCs w:val="24"/>
              </w:rPr>
            </w:pPr>
            <w:r w:rsidRPr="007D3B59">
              <w:rPr>
                <w:rFonts w:ascii="Times New Roman" w:hAnsi="Times New Roman" w:cs="Times New Roman"/>
                <w:sz w:val="24"/>
                <w:szCs w:val="24"/>
              </w:rPr>
              <w:t>Объем забора воды из водных источников может служить наряду с другими (например, объем воды на единицу продукции) показателем водоемкости экономики.</w:t>
            </w:r>
          </w:p>
        </w:tc>
      </w:tr>
      <w:tr w:rsidR="00770961" w:rsidRPr="007D3B59" w:rsidTr="00A10E4F">
        <w:trPr>
          <w:trHeight w:val="304"/>
        </w:trPr>
        <w:tc>
          <w:tcPr>
            <w:tcW w:w="14459" w:type="dxa"/>
            <w:gridSpan w:val="2"/>
            <w:shd w:val="clear" w:color="auto" w:fill="9CC2E5" w:themeFill="accent1" w:themeFillTint="99"/>
            <w:vAlign w:val="center"/>
          </w:tcPr>
          <w:p w:rsidR="00770961" w:rsidRPr="007D3B59" w:rsidRDefault="00770961" w:rsidP="00A10E4F">
            <w:pPr>
              <w:jc w:val="center"/>
              <w:rPr>
                <w:rFonts w:ascii="Times New Roman" w:hAnsi="Times New Roman" w:cs="Times New Roman"/>
                <w:b/>
                <w:sz w:val="24"/>
                <w:szCs w:val="24"/>
              </w:rPr>
            </w:pPr>
            <w:r w:rsidRPr="007D3B59">
              <w:rPr>
                <w:rFonts w:ascii="Times New Roman" w:hAnsi="Times New Roman" w:cs="Times New Roman"/>
                <w:b/>
                <w:sz w:val="24"/>
                <w:szCs w:val="24"/>
              </w:rPr>
              <w:t>Методология</w:t>
            </w:r>
          </w:p>
        </w:tc>
      </w:tr>
      <w:tr w:rsidR="00770961" w:rsidRPr="007D3B59" w:rsidTr="00E07320">
        <w:tc>
          <w:tcPr>
            <w:tcW w:w="3402" w:type="dxa"/>
          </w:tcPr>
          <w:p w:rsidR="00770961" w:rsidRPr="007D3B59" w:rsidRDefault="00770961" w:rsidP="00A10E4F">
            <w:pPr>
              <w:spacing w:after="120"/>
              <w:rPr>
                <w:rFonts w:ascii="Times New Roman" w:hAnsi="Times New Roman" w:cs="Times New Roman"/>
                <w:sz w:val="24"/>
                <w:szCs w:val="24"/>
              </w:rPr>
            </w:pPr>
            <w:r w:rsidRPr="007D3B59">
              <w:rPr>
                <w:rFonts w:ascii="Times New Roman" w:hAnsi="Times New Roman" w:cs="Times New Roman"/>
                <w:sz w:val="24"/>
                <w:szCs w:val="24"/>
              </w:rPr>
              <w:t xml:space="preserve">Сбор, обработка данных и методы расчета </w:t>
            </w:r>
          </w:p>
        </w:tc>
        <w:tc>
          <w:tcPr>
            <w:tcW w:w="11057" w:type="dxa"/>
          </w:tcPr>
          <w:p w:rsidR="00770961" w:rsidRPr="007D3B59" w:rsidRDefault="00770961" w:rsidP="00A10E4F">
            <w:pPr>
              <w:spacing w:after="120"/>
              <w:jc w:val="both"/>
              <w:rPr>
                <w:rFonts w:ascii="Times New Roman" w:eastAsia="Times New Roman" w:hAnsi="Times New Roman" w:cs="Times New Roman"/>
                <w:sz w:val="24"/>
                <w:szCs w:val="24"/>
                <w:lang w:eastAsia="ru-RU"/>
              </w:rPr>
            </w:pPr>
            <w:r w:rsidRPr="007D3B59">
              <w:rPr>
                <w:rFonts w:ascii="Times New Roman" w:eastAsia="Times New Roman" w:hAnsi="Times New Roman" w:cs="Times New Roman"/>
                <w:sz w:val="24"/>
                <w:szCs w:val="24"/>
                <w:lang w:eastAsia="ru-RU"/>
              </w:rPr>
              <w:t>Данный показатель собирается Национальным статистическим комитетом, на основе данных предоставленных Департаментом водного хозяйства Министерства сельского хозяйства и мелиорации.</w:t>
            </w:r>
          </w:p>
          <w:p w:rsidR="00770961" w:rsidRPr="007D3B59" w:rsidRDefault="00770961" w:rsidP="00A10E4F">
            <w:pPr>
              <w:spacing w:after="120"/>
              <w:jc w:val="both"/>
              <w:rPr>
                <w:rFonts w:ascii="Times New Roman" w:eastAsia="Times New Roman" w:hAnsi="Times New Roman" w:cs="Times New Roman"/>
                <w:sz w:val="24"/>
                <w:szCs w:val="24"/>
                <w:lang w:eastAsia="ru-RU"/>
              </w:rPr>
            </w:pPr>
            <w:r w:rsidRPr="007D3B59">
              <w:rPr>
                <w:rFonts w:ascii="Times New Roman" w:eastAsia="Times New Roman" w:hAnsi="Times New Roman" w:cs="Times New Roman"/>
                <w:sz w:val="24"/>
                <w:szCs w:val="24"/>
                <w:lang w:eastAsia="ru-RU"/>
              </w:rPr>
              <w:t>Индикатор «Забор пресной воды» складывается из суммы следующих показателей, которые собираются по областям (в том числе из подземных и поверхностных источников):</w:t>
            </w:r>
          </w:p>
          <w:p w:rsidR="00770961" w:rsidRPr="007D3B59" w:rsidRDefault="00770961" w:rsidP="0093030A">
            <w:pPr>
              <w:numPr>
                <w:ilvl w:val="0"/>
                <w:numId w:val="1"/>
              </w:numPr>
              <w:autoSpaceDE w:val="0"/>
              <w:autoSpaceDN w:val="0"/>
              <w:adjustRightInd w:val="0"/>
              <w:spacing w:after="120"/>
              <w:contextualSpacing/>
              <w:jc w:val="both"/>
              <w:rPr>
                <w:rFonts w:ascii="Times New Roman" w:eastAsia="Times New Roman" w:hAnsi="Times New Roman" w:cs="Times New Roman"/>
                <w:sz w:val="24"/>
                <w:szCs w:val="24"/>
                <w:lang w:eastAsia="ru-RU"/>
              </w:rPr>
            </w:pPr>
            <w:r w:rsidRPr="007D3B59">
              <w:rPr>
                <w:rFonts w:ascii="Times New Roman" w:eastAsia="Times New Roman" w:hAnsi="Times New Roman" w:cs="Times New Roman"/>
                <w:sz w:val="24"/>
                <w:szCs w:val="24"/>
                <w:lang w:eastAsia="ru-RU"/>
              </w:rPr>
              <w:t>Использовано на хозяйственно питьевые нужды;</w:t>
            </w:r>
          </w:p>
          <w:p w:rsidR="00770961" w:rsidRPr="007D3B59" w:rsidRDefault="00770961" w:rsidP="0093030A">
            <w:pPr>
              <w:numPr>
                <w:ilvl w:val="0"/>
                <w:numId w:val="1"/>
              </w:numPr>
              <w:autoSpaceDE w:val="0"/>
              <w:autoSpaceDN w:val="0"/>
              <w:adjustRightInd w:val="0"/>
              <w:spacing w:after="120"/>
              <w:contextualSpacing/>
              <w:jc w:val="both"/>
              <w:rPr>
                <w:rFonts w:ascii="Times New Roman" w:eastAsia="Times New Roman" w:hAnsi="Times New Roman" w:cs="Times New Roman"/>
                <w:sz w:val="24"/>
                <w:szCs w:val="24"/>
                <w:lang w:eastAsia="ru-RU"/>
              </w:rPr>
            </w:pPr>
            <w:r w:rsidRPr="007D3B59">
              <w:rPr>
                <w:rFonts w:ascii="Times New Roman" w:eastAsia="Times New Roman" w:hAnsi="Times New Roman" w:cs="Times New Roman"/>
                <w:sz w:val="24"/>
                <w:szCs w:val="24"/>
                <w:lang w:eastAsia="ru-RU"/>
              </w:rPr>
              <w:t>Использовано на орошение;</w:t>
            </w:r>
          </w:p>
          <w:p w:rsidR="00770961" w:rsidRPr="007D3B59" w:rsidRDefault="00770961" w:rsidP="0093030A">
            <w:pPr>
              <w:numPr>
                <w:ilvl w:val="0"/>
                <w:numId w:val="1"/>
              </w:numPr>
              <w:autoSpaceDE w:val="0"/>
              <w:autoSpaceDN w:val="0"/>
              <w:adjustRightInd w:val="0"/>
              <w:spacing w:after="120"/>
              <w:contextualSpacing/>
              <w:jc w:val="both"/>
              <w:rPr>
                <w:rFonts w:ascii="Times New Roman" w:eastAsia="Times New Roman" w:hAnsi="Times New Roman" w:cs="Times New Roman"/>
                <w:sz w:val="24"/>
                <w:szCs w:val="24"/>
                <w:lang w:eastAsia="ru-RU"/>
              </w:rPr>
            </w:pPr>
            <w:r w:rsidRPr="007D3B59">
              <w:rPr>
                <w:rFonts w:ascii="Times New Roman" w:eastAsia="Times New Roman" w:hAnsi="Times New Roman" w:cs="Times New Roman"/>
                <w:sz w:val="24"/>
                <w:szCs w:val="24"/>
                <w:lang w:eastAsia="ru-RU"/>
              </w:rPr>
              <w:t>Использовано на производственные нужды;</w:t>
            </w:r>
          </w:p>
          <w:p w:rsidR="00770961" w:rsidRPr="007D3B59" w:rsidRDefault="00770961" w:rsidP="0093030A">
            <w:pPr>
              <w:numPr>
                <w:ilvl w:val="0"/>
                <w:numId w:val="1"/>
              </w:numPr>
              <w:autoSpaceDE w:val="0"/>
              <w:autoSpaceDN w:val="0"/>
              <w:adjustRightInd w:val="0"/>
              <w:spacing w:after="120"/>
              <w:contextualSpacing/>
              <w:jc w:val="both"/>
              <w:rPr>
                <w:rFonts w:ascii="Times New Roman" w:eastAsia="Times New Roman" w:hAnsi="Times New Roman" w:cs="Times New Roman"/>
                <w:sz w:val="24"/>
                <w:szCs w:val="24"/>
                <w:lang w:eastAsia="ru-RU"/>
              </w:rPr>
            </w:pPr>
            <w:r w:rsidRPr="007D3B59">
              <w:rPr>
                <w:rFonts w:ascii="Times New Roman" w:eastAsia="Times New Roman" w:hAnsi="Times New Roman" w:cs="Times New Roman"/>
                <w:sz w:val="24"/>
                <w:szCs w:val="24"/>
                <w:lang w:eastAsia="ru-RU"/>
              </w:rPr>
              <w:t>Использовано на водоснабжение;</w:t>
            </w:r>
          </w:p>
          <w:p w:rsidR="00770961" w:rsidRPr="007D3B59" w:rsidRDefault="00770961" w:rsidP="0093030A">
            <w:pPr>
              <w:numPr>
                <w:ilvl w:val="0"/>
                <w:numId w:val="1"/>
              </w:numPr>
              <w:autoSpaceDE w:val="0"/>
              <w:autoSpaceDN w:val="0"/>
              <w:adjustRightInd w:val="0"/>
              <w:spacing w:after="120"/>
              <w:contextualSpacing/>
              <w:jc w:val="both"/>
              <w:rPr>
                <w:rFonts w:ascii="Times New Roman" w:eastAsia="Times New Roman" w:hAnsi="Times New Roman" w:cs="Times New Roman"/>
                <w:sz w:val="24"/>
                <w:szCs w:val="24"/>
                <w:lang w:eastAsia="ru-RU"/>
              </w:rPr>
            </w:pPr>
            <w:r w:rsidRPr="007D3B59">
              <w:rPr>
                <w:rFonts w:ascii="Times New Roman" w:eastAsia="Times New Roman" w:hAnsi="Times New Roman" w:cs="Times New Roman"/>
                <w:sz w:val="24"/>
                <w:szCs w:val="24"/>
                <w:lang w:eastAsia="ru-RU"/>
              </w:rPr>
              <w:t>Другие;</w:t>
            </w:r>
          </w:p>
          <w:p w:rsidR="00770961" w:rsidRPr="007D3B59" w:rsidRDefault="00770961" w:rsidP="0093030A">
            <w:pPr>
              <w:numPr>
                <w:ilvl w:val="0"/>
                <w:numId w:val="1"/>
              </w:numPr>
              <w:autoSpaceDE w:val="0"/>
              <w:autoSpaceDN w:val="0"/>
              <w:adjustRightInd w:val="0"/>
              <w:spacing w:after="120"/>
              <w:contextualSpacing/>
              <w:jc w:val="both"/>
              <w:rPr>
                <w:rFonts w:ascii="Times New Roman" w:eastAsia="Times New Roman" w:hAnsi="Times New Roman" w:cs="Times New Roman"/>
                <w:sz w:val="24"/>
                <w:szCs w:val="24"/>
                <w:lang w:eastAsia="ru-RU"/>
              </w:rPr>
            </w:pPr>
            <w:r w:rsidRPr="007D3B59">
              <w:rPr>
                <w:rFonts w:ascii="Times New Roman" w:eastAsia="Times New Roman" w:hAnsi="Times New Roman" w:cs="Times New Roman"/>
                <w:sz w:val="24"/>
                <w:szCs w:val="24"/>
                <w:lang w:eastAsia="ru-RU"/>
              </w:rPr>
              <w:t>Потери при транспортировке.</w:t>
            </w:r>
          </w:p>
        </w:tc>
      </w:tr>
      <w:tr w:rsidR="0046798A" w:rsidRPr="007D3B59" w:rsidTr="00E07320">
        <w:tc>
          <w:tcPr>
            <w:tcW w:w="3402" w:type="dxa"/>
          </w:tcPr>
          <w:p w:rsidR="0046798A" w:rsidRPr="007D3B59" w:rsidRDefault="0046798A" w:rsidP="00A10E4F">
            <w:pPr>
              <w:spacing w:after="120"/>
              <w:rPr>
                <w:rFonts w:ascii="Times New Roman" w:hAnsi="Times New Roman" w:cs="Times New Roman"/>
                <w:sz w:val="24"/>
                <w:szCs w:val="24"/>
              </w:rPr>
            </w:pPr>
            <w:r>
              <w:rPr>
                <w:rFonts w:ascii="Times New Roman" w:hAnsi="Times New Roman" w:cs="Times New Roman"/>
                <w:sz w:val="24"/>
                <w:szCs w:val="24"/>
              </w:rPr>
              <w:t>Формы</w:t>
            </w:r>
          </w:p>
        </w:tc>
        <w:tc>
          <w:tcPr>
            <w:tcW w:w="11057" w:type="dxa"/>
          </w:tcPr>
          <w:p w:rsidR="0046798A" w:rsidRPr="007D3B59" w:rsidRDefault="0046798A" w:rsidP="00A10E4F">
            <w:pPr>
              <w:spacing w:after="120"/>
              <w:jc w:val="both"/>
              <w:rPr>
                <w:rFonts w:ascii="Times New Roman" w:eastAsia="Times New Roman" w:hAnsi="Times New Roman" w:cs="Times New Roman"/>
                <w:sz w:val="24"/>
                <w:szCs w:val="24"/>
                <w:lang w:eastAsia="ru-RU"/>
              </w:rPr>
            </w:pPr>
            <w:r w:rsidRPr="0046798A">
              <w:rPr>
                <w:rFonts w:ascii="Times New Roman" w:eastAsia="Calibri" w:hAnsi="Times New Roman" w:cs="Times New Roman"/>
                <w:sz w:val="24"/>
                <w:szCs w:val="24"/>
              </w:rPr>
              <w:t xml:space="preserve">№2 </w:t>
            </w:r>
            <w:proofErr w:type="spellStart"/>
            <w:r w:rsidRPr="0046798A">
              <w:rPr>
                <w:rFonts w:ascii="Times New Roman" w:eastAsia="Calibri" w:hAnsi="Times New Roman" w:cs="Times New Roman"/>
                <w:sz w:val="24"/>
                <w:szCs w:val="24"/>
              </w:rPr>
              <w:t>Водхоз</w:t>
            </w:r>
            <w:proofErr w:type="spellEnd"/>
            <w:r w:rsidRPr="0046798A">
              <w:rPr>
                <w:rFonts w:ascii="Times New Roman" w:eastAsia="Calibri" w:hAnsi="Times New Roman" w:cs="Times New Roman"/>
                <w:sz w:val="24"/>
                <w:szCs w:val="24"/>
              </w:rPr>
              <w:t xml:space="preserve"> «Отчет об общих показателях использования воды»</w:t>
            </w:r>
          </w:p>
        </w:tc>
      </w:tr>
      <w:tr w:rsidR="009D4C2D" w:rsidRPr="007D3B59" w:rsidTr="00B91A0A">
        <w:trPr>
          <w:trHeight w:val="1309"/>
        </w:trPr>
        <w:tc>
          <w:tcPr>
            <w:tcW w:w="3402" w:type="dxa"/>
          </w:tcPr>
          <w:p w:rsidR="009D4C2D" w:rsidRPr="007D3B59" w:rsidRDefault="009D4C2D" w:rsidP="00A10E4F">
            <w:pPr>
              <w:spacing w:after="120"/>
              <w:rPr>
                <w:rFonts w:ascii="Times New Roman" w:hAnsi="Times New Roman" w:cs="Times New Roman"/>
                <w:sz w:val="24"/>
                <w:szCs w:val="24"/>
              </w:rPr>
            </w:pPr>
          </w:p>
        </w:tc>
        <w:tc>
          <w:tcPr>
            <w:tcW w:w="11057" w:type="dxa"/>
          </w:tcPr>
          <w:p w:rsidR="007D3B59" w:rsidRPr="00A10E4F" w:rsidRDefault="007D3B59" w:rsidP="00A10E4F">
            <w:pPr>
              <w:spacing w:after="120"/>
              <w:rPr>
                <w:rFonts w:ascii="Times New Roman" w:eastAsia="Times New Roman" w:hAnsi="Times New Roman" w:cs="Times New Roman"/>
                <w:b/>
                <w:i/>
                <w:iCs/>
                <w:sz w:val="24"/>
                <w:szCs w:val="24"/>
                <w:lang w:eastAsia="ru-RU"/>
              </w:rPr>
            </w:pPr>
            <w:r w:rsidRPr="007D3B59">
              <w:rPr>
                <w:rFonts w:ascii="Times New Roman" w:eastAsia="Times New Roman" w:hAnsi="Times New Roman" w:cs="Times New Roman"/>
                <w:b/>
                <w:sz w:val="24"/>
                <w:szCs w:val="24"/>
                <w:lang w:eastAsia="ru-RU"/>
              </w:rPr>
              <w:t>Забор воды из природных</w:t>
            </w:r>
            <w:r>
              <w:rPr>
                <w:rFonts w:ascii="Times New Roman" w:eastAsia="Times New Roman" w:hAnsi="Times New Roman" w:cs="Times New Roman"/>
                <w:b/>
                <w:sz w:val="24"/>
                <w:szCs w:val="24"/>
                <w:lang w:val="ky-KG" w:eastAsia="ru-RU"/>
              </w:rPr>
              <w:t xml:space="preserve"> </w:t>
            </w:r>
            <w:r w:rsidRPr="007D3B59">
              <w:rPr>
                <w:rFonts w:ascii="Times New Roman" w:eastAsia="Times New Roman" w:hAnsi="Times New Roman" w:cs="Times New Roman"/>
                <w:b/>
                <w:sz w:val="24"/>
                <w:szCs w:val="24"/>
                <w:lang w:eastAsia="ru-RU"/>
              </w:rPr>
              <w:t>водных источников</w:t>
            </w:r>
            <w:r w:rsidR="009D4C2D" w:rsidRPr="007D3B59">
              <w:rPr>
                <w:rFonts w:ascii="Times New Roman" w:eastAsia="Times New Roman" w:hAnsi="Times New Roman" w:cs="Times New Roman"/>
                <w:b/>
                <w:i/>
                <w:iCs/>
                <w:sz w:val="24"/>
                <w:szCs w:val="24"/>
                <w:lang w:eastAsia="ru-RU"/>
              </w:rPr>
              <w:t xml:space="preserve"> </w:t>
            </w:r>
            <w:r w:rsidRPr="00E86ADA">
              <w:rPr>
                <w:rFonts w:ascii="Times New Roman" w:eastAsia="Times New Roman" w:hAnsi="Times New Roman" w:cs="Times New Roman"/>
                <w:i/>
                <w:iCs/>
                <w:sz w:val="24"/>
                <w:szCs w:val="24"/>
                <w:lang w:eastAsia="ru-RU"/>
              </w:rPr>
              <w:t>(млн. м</w:t>
            </w:r>
            <w:r w:rsidRPr="00E86ADA">
              <w:rPr>
                <w:rFonts w:ascii="Times New Roman" w:eastAsia="Times New Roman" w:hAnsi="Times New Roman" w:cs="Times New Roman"/>
                <w:i/>
                <w:iCs/>
                <w:sz w:val="24"/>
                <w:szCs w:val="24"/>
                <w:vertAlign w:val="superscript"/>
                <w:lang w:eastAsia="ru-RU"/>
              </w:rPr>
              <w:t>3</w:t>
            </w:r>
            <w:r w:rsidRPr="00E86ADA">
              <w:rPr>
                <w:rFonts w:ascii="Times New Roman" w:eastAsia="Times New Roman" w:hAnsi="Times New Roman" w:cs="Times New Roman"/>
                <w:i/>
                <w:iCs/>
                <w:sz w:val="24"/>
                <w:szCs w:val="24"/>
                <w:lang w:eastAsia="ru-RU"/>
              </w:rPr>
              <w:t>)</w:t>
            </w:r>
            <w:r w:rsidR="009D4C2D" w:rsidRPr="007D3B59">
              <w:rPr>
                <w:rFonts w:ascii="Times New Roman" w:eastAsia="Times New Roman" w:hAnsi="Times New Roman" w:cs="Times New Roman"/>
                <w:b/>
                <w:i/>
                <w:iCs/>
                <w:sz w:val="24"/>
                <w:szCs w:val="24"/>
                <w:lang w:eastAsia="ru-RU"/>
              </w:rPr>
              <w:t xml:space="preserve">      </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227"/>
              <w:gridCol w:w="1227"/>
              <w:gridCol w:w="1227"/>
              <w:gridCol w:w="1227"/>
              <w:gridCol w:w="1228"/>
            </w:tblGrid>
            <w:tr w:rsidR="007D3B59" w:rsidRPr="007D3B59" w:rsidTr="0046798A">
              <w:trPr>
                <w:trHeight w:val="194"/>
              </w:trPr>
              <w:tc>
                <w:tcPr>
                  <w:tcW w:w="3011" w:type="dxa"/>
                  <w:tcBorders>
                    <w:top w:val="single" w:sz="4" w:space="0" w:color="auto"/>
                    <w:bottom w:val="single" w:sz="4" w:space="0" w:color="auto"/>
                  </w:tcBorders>
                </w:tcPr>
                <w:p w:rsidR="007D3B59" w:rsidRPr="007D3B59" w:rsidRDefault="007D3B59" w:rsidP="00A10E4F">
                  <w:pPr>
                    <w:spacing w:after="120"/>
                    <w:jc w:val="right"/>
                    <w:rPr>
                      <w:rFonts w:ascii="Times New Roman" w:eastAsia="Times New Roman" w:hAnsi="Times New Roman" w:cs="Times New Roman"/>
                      <w:b/>
                      <w:bCs/>
                      <w:lang w:eastAsia="ru-RU"/>
                    </w:rPr>
                  </w:pPr>
                </w:p>
              </w:tc>
              <w:tc>
                <w:tcPr>
                  <w:tcW w:w="1227" w:type="dxa"/>
                  <w:tcBorders>
                    <w:top w:val="single" w:sz="4" w:space="0" w:color="auto"/>
                    <w:bottom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b/>
                      <w:bCs/>
                      <w:lang w:eastAsia="ru-RU"/>
                    </w:rPr>
                  </w:pPr>
                  <w:r w:rsidRPr="007D3B59">
                    <w:rPr>
                      <w:rFonts w:ascii="Times New Roman" w:eastAsia="Times New Roman" w:hAnsi="Times New Roman" w:cs="Times New Roman"/>
                      <w:b/>
                      <w:bCs/>
                      <w:lang w:eastAsia="ru-RU"/>
                    </w:rPr>
                    <w:t>2012</w:t>
                  </w:r>
                </w:p>
              </w:tc>
              <w:tc>
                <w:tcPr>
                  <w:tcW w:w="1227" w:type="dxa"/>
                  <w:tcBorders>
                    <w:top w:val="single" w:sz="4" w:space="0" w:color="auto"/>
                    <w:bottom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b/>
                      <w:bCs/>
                      <w:lang w:eastAsia="ru-RU"/>
                    </w:rPr>
                  </w:pPr>
                  <w:r w:rsidRPr="007D3B59">
                    <w:rPr>
                      <w:rFonts w:ascii="Times New Roman" w:eastAsia="Times New Roman" w:hAnsi="Times New Roman" w:cs="Times New Roman"/>
                      <w:b/>
                      <w:bCs/>
                      <w:lang w:eastAsia="ru-RU"/>
                    </w:rPr>
                    <w:t>2013</w:t>
                  </w:r>
                </w:p>
              </w:tc>
              <w:tc>
                <w:tcPr>
                  <w:tcW w:w="1227" w:type="dxa"/>
                  <w:tcBorders>
                    <w:top w:val="single" w:sz="4" w:space="0" w:color="auto"/>
                    <w:bottom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b/>
                      <w:bCs/>
                      <w:lang w:eastAsia="ru-RU"/>
                    </w:rPr>
                  </w:pPr>
                  <w:r w:rsidRPr="007D3B59">
                    <w:rPr>
                      <w:rFonts w:ascii="Times New Roman" w:eastAsia="Times New Roman" w:hAnsi="Times New Roman" w:cs="Times New Roman"/>
                      <w:b/>
                      <w:bCs/>
                      <w:lang w:eastAsia="ru-RU"/>
                    </w:rPr>
                    <w:t>2014</w:t>
                  </w:r>
                </w:p>
              </w:tc>
              <w:tc>
                <w:tcPr>
                  <w:tcW w:w="1227" w:type="dxa"/>
                  <w:tcBorders>
                    <w:top w:val="single" w:sz="4" w:space="0" w:color="auto"/>
                    <w:bottom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b/>
                      <w:bCs/>
                      <w:lang w:eastAsia="ru-RU"/>
                    </w:rPr>
                  </w:pPr>
                  <w:r w:rsidRPr="007D3B59">
                    <w:rPr>
                      <w:rFonts w:ascii="Times New Roman" w:eastAsia="Times New Roman" w:hAnsi="Times New Roman" w:cs="Times New Roman"/>
                      <w:b/>
                      <w:bCs/>
                      <w:lang w:eastAsia="ru-RU"/>
                    </w:rPr>
                    <w:t>2015</w:t>
                  </w:r>
                </w:p>
              </w:tc>
              <w:tc>
                <w:tcPr>
                  <w:tcW w:w="1228" w:type="dxa"/>
                  <w:tcBorders>
                    <w:top w:val="single" w:sz="4" w:space="0" w:color="auto"/>
                    <w:bottom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b/>
                      <w:bCs/>
                      <w:lang w:eastAsia="ru-RU"/>
                    </w:rPr>
                  </w:pPr>
                  <w:r w:rsidRPr="007D3B59">
                    <w:rPr>
                      <w:rFonts w:ascii="Times New Roman" w:eastAsia="Times New Roman" w:hAnsi="Times New Roman" w:cs="Times New Roman"/>
                      <w:b/>
                      <w:bCs/>
                      <w:lang w:eastAsia="ru-RU"/>
                    </w:rPr>
                    <w:t>2016</w:t>
                  </w:r>
                </w:p>
              </w:tc>
            </w:tr>
            <w:tr w:rsidR="007D3B59" w:rsidRPr="007D3B59" w:rsidTr="007D3B59">
              <w:tc>
                <w:tcPr>
                  <w:tcW w:w="3011" w:type="dxa"/>
                  <w:tcBorders>
                    <w:top w:val="single" w:sz="4" w:space="0" w:color="auto"/>
                  </w:tcBorders>
                </w:tcPr>
                <w:p w:rsidR="007D3B59" w:rsidRPr="00E86ADA" w:rsidRDefault="007D3B59" w:rsidP="00A10E4F">
                  <w:pPr>
                    <w:spacing w:after="120"/>
                    <w:rPr>
                      <w:rFonts w:ascii="Times New Roman" w:eastAsia="Times New Roman" w:hAnsi="Times New Roman" w:cs="Times New Roman"/>
                      <w:b/>
                      <w:lang w:val="ky-KG" w:eastAsia="ru-RU"/>
                    </w:rPr>
                  </w:pPr>
                  <w:r w:rsidRPr="00E86ADA">
                    <w:rPr>
                      <w:rFonts w:ascii="Times New Roman" w:eastAsia="Times New Roman" w:hAnsi="Times New Roman" w:cs="Times New Roman"/>
                      <w:b/>
                      <w:lang w:val="ky-KG" w:eastAsia="ru-RU"/>
                    </w:rPr>
                    <w:t>Кыргызская Республика</w:t>
                  </w:r>
                </w:p>
              </w:tc>
              <w:tc>
                <w:tcPr>
                  <w:tcW w:w="1227" w:type="dxa"/>
                  <w:tcBorders>
                    <w:top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9544,2</w:t>
                  </w:r>
                </w:p>
              </w:tc>
              <w:tc>
                <w:tcPr>
                  <w:tcW w:w="1227" w:type="dxa"/>
                  <w:tcBorders>
                    <w:top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8326,8</w:t>
                  </w:r>
                </w:p>
              </w:tc>
              <w:tc>
                <w:tcPr>
                  <w:tcW w:w="1227" w:type="dxa"/>
                  <w:tcBorders>
                    <w:top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7658</w:t>
                  </w:r>
                </w:p>
              </w:tc>
              <w:tc>
                <w:tcPr>
                  <w:tcW w:w="1227" w:type="dxa"/>
                  <w:tcBorders>
                    <w:top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7569,0</w:t>
                  </w:r>
                </w:p>
              </w:tc>
              <w:tc>
                <w:tcPr>
                  <w:tcW w:w="1228" w:type="dxa"/>
                  <w:tcBorders>
                    <w:top w:val="single" w:sz="4" w:space="0" w:color="auto"/>
                  </w:tcBorders>
                  <w:vAlign w:val="bottom"/>
                </w:tcPr>
                <w:p w:rsidR="007D3B59" w:rsidRPr="007D3B59" w:rsidRDefault="007D3B59" w:rsidP="00A10E4F">
                  <w:pPr>
                    <w:spacing w:after="120"/>
                    <w:jc w:val="right"/>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 7333,7</w:t>
                  </w:r>
                </w:p>
              </w:tc>
            </w:tr>
          </w:tbl>
          <w:p w:rsidR="009D4C2D" w:rsidRPr="007D3B59" w:rsidRDefault="009D4C2D" w:rsidP="00A10E4F">
            <w:pPr>
              <w:spacing w:after="120"/>
              <w:rPr>
                <w:rFonts w:ascii="Times New Roman" w:eastAsia="Times New Roman" w:hAnsi="Times New Roman" w:cs="Times New Roman"/>
                <w:i/>
                <w:iCs/>
                <w:sz w:val="24"/>
                <w:szCs w:val="24"/>
                <w:lang w:eastAsia="ru-RU"/>
              </w:rPr>
            </w:pPr>
          </w:p>
        </w:tc>
      </w:tr>
    </w:tbl>
    <w:p w:rsidR="00770961" w:rsidRPr="004F312B" w:rsidRDefault="00770961" w:rsidP="00770961">
      <w:pPr>
        <w:rPr>
          <w:rFonts w:ascii="Times New Roman" w:hAnsi="Times New Roman" w:cs="Times New Roman"/>
          <w:sz w:val="24"/>
          <w:szCs w:val="24"/>
        </w:rPr>
      </w:pPr>
    </w:p>
    <w:tbl>
      <w:tblPr>
        <w:tblStyle w:val="a4"/>
        <w:tblW w:w="0" w:type="auto"/>
        <w:tblInd w:w="108" w:type="dxa"/>
        <w:tblLayout w:type="fixed"/>
        <w:tblLook w:val="04A0" w:firstRow="1" w:lastRow="0" w:firstColumn="1" w:lastColumn="0" w:noHBand="0" w:noVBand="1"/>
      </w:tblPr>
      <w:tblGrid>
        <w:gridCol w:w="3402"/>
        <w:gridCol w:w="11057"/>
      </w:tblGrid>
      <w:tr w:rsidR="00770961" w:rsidRPr="00E86ADA" w:rsidTr="00E07320">
        <w:tc>
          <w:tcPr>
            <w:tcW w:w="14459" w:type="dxa"/>
            <w:gridSpan w:val="2"/>
            <w:shd w:val="clear" w:color="auto" w:fill="9CC2E5" w:themeFill="accent1" w:themeFillTint="99"/>
          </w:tcPr>
          <w:p w:rsidR="00770961" w:rsidRPr="00AF2BB3" w:rsidRDefault="00770961" w:rsidP="006024F9">
            <w:pPr>
              <w:jc w:val="center"/>
              <w:rPr>
                <w:rFonts w:ascii="Times New Roman" w:hAnsi="Times New Roman" w:cs="Times New Roman"/>
                <w:b/>
                <w:sz w:val="24"/>
                <w:szCs w:val="24"/>
              </w:rPr>
            </w:pPr>
            <w:r w:rsidRPr="00AF2BB3">
              <w:rPr>
                <w:rFonts w:ascii="Times New Roman" w:hAnsi="Times New Roman" w:cs="Times New Roman"/>
                <w:b/>
                <w:sz w:val="24"/>
                <w:szCs w:val="24"/>
              </w:rPr>
              <w:t xml:space="preserve"> Общее описание</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Название индикатора </w:t>
            </w:r>
          </w:p>
        </w:tc>
        <w:tc>
          <w:tcPr>
            <w:tcW w:w="11057" w:type="dxa"/>
          </w:tcPr>
          <w:p w:rsidR="00770961" w:rsidRPr="00E86ADA" w:rsidRDefault="00770961" w:rsidP="00A10E4F">
            <w:pPr>
              <w:autoSpaceDE w:val="0"/>
              <w:autoSpaceDN w:val="0"/>
              <w:adjustRightInd w:val="0"/>
              <w:spacing w:after="120"/>
              <w:jc w:val="both"/>
              <w:rPr>
                <w:rFonts w:ascii="Times New Roman" w:hAnsi="Times New Roman" w:cs="Times New Roman"/>
                <w:b/>
                <w:sz w:val="24"/>
                <w:szCs w:val="24"/>
              </w:rPr>
            </w:pPr>
            <w:r w:rsidRPr="00E86ADA">
              <w:rPr>
                <w:rFonts w:ascii="Times New Roman" w:hAnsi="Times New Roman" w:cs="Times New Roman"/>
                <w:b/>
                <w:sz w:val="24"/>
                <w:szCs w:val="24"/>
                <w:lang w:val="ky-KG"/>
              </w:rPr>
              <w:t>2.</w:t>
            </w:r>
            <w:r w:rsidRPr="00E86ADA">
              <w:rPr>
                <w:rFonts w:ascii="Times New Roman" w:hAnsi="Times New Roman" w:cs="Times New Roman"/>
                <w:b/>
                <w:sz w:val="24"/>
                <w:szCs w:val="24"/>
              </w:rPr>
              <w:t>Водопотребление на хозяйственно-питьевые нужды в расчете на душу населения</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Обоснование/Определение индикатора </w:t>
            </w:r>
          </w:p>
        </w:tc>
        <w:tc>
          <w:tcPr>
            <w:tcW w:w="11057" w:type="dxa"/>
          </w:tcPr>
          <w:p w:rsidR="00770961" w:rsidRPr="00E86ADA" w:rsidRDefault="00770961" w:rsidP="00A10E4F">
            <w:pPr>
              <w:spacing w:after="120"/>
              <w:jc w:val="both"/>
              <w:rPr>
                <w:rFonts w:ascii="Times New Roman" w:eastAsia="Times New Roman" w:hAnsi="Times New Roman" w:cs="Times New Roman"/>
                <w:sz w:val="24"/>
                <w:szCs w:val="24"/>
                <w:lang w:eastAsia="ru-RU"/>
              </w:rPr>
            </w:pPr>
            <w:r w:rsidRPr="00E86ADA">
              <w:rPr>
                <w:rFonts w:ascii="Times New Roman" w:eastAsia="Times New Roman" w:hAnsi="Times New Roman" w:cs="Times New Roman"/>
                <w:sz w:val="24"/>
                <w:szCs w:val="24"/>
                <w:lang w:eastAsia="ru-RU"/>
              </w:rPr>
              <w:t>Водопотребление на хозяйственно-питьевые нужды в расчете на душу населения – использование забранных из различных источников водных ресурсов для удовлетворения хозяйственных и производственных нужд, орошения на душу населения. В водопотребление не включается оборотное водопотребление. К хозяйственно бытовым нуждам относятся расход воды на питье, приготовление пищи, умывание, стирка, поддержание чистоты жилищ и т.д.</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Единица измерения </w:t>
            </w:r>
          </w:p>
        </w:tc>
        <w:tc>
          <w:tcPr>
            <w:tcW w:w="11057" w:type="dxa"/>
          </w:tcPr>
          <w:p w:rsidR="00770961" w:rsidRPr="00E86ADA" w:rsidRDefault="00770961" w:rsidP="00A10E4F">
            <w:pPr>
              <w:spacing w:after="120"/>
              <w:jc w:val="both"/>
              <w:rPr>
                <w:rFonts w:ascii="Times New Roman" w:hAnsi="Times New Roman" w:cs="Times New Roman"/>
                <w:sz w:val="24"/>
                <w:szCs w:val="24"/>
              </w:rPr>
            </w:pPr>
            <w:proofErr w:type="spellStart"/>
            <w:r w:rsidRPr="00E86ADA">
              <w:rPr>
                <w:rFonts w:ascii="Times New Roman" w:hAnsi="Times New Roman" w:cs="Times New Roman"/>
                <w:sz w:val="24"/>
                <w:szCs w:val="24"/>
              </w:rPr>
              <w:t>Тыс.метров.куб</w:t>
            </w:r>
            <w:proofErr w:type="spellEnd"/>
            <w:r w:rsidRPr="00E86ADA">
              <w:rPr>
                <w:rFonts w:ascii="Times New Roman" w:hAnsi="Times New Roman" w:cs="Times New Roman"/>
                <w:sz w:val="24"/>
                <w:szCs w:val="24"/>
              </w:rPr>
              <w:t xml:space="preserve">. на 1 человека </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Тип индикатора </w:t>
            </w:r>
          </w:p>
        </w:tc>
        <w:tc>
          <w:tcPr>
            <w:tcW w:w="11057"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Количественный </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Уровень детализации (республика, область, район)</w:t>
            </w:r>
          </w:p>
        </w:tc>
        <w:tc>
          <w:tcPr>
            <w:tcW w:w="11057" w:type="dxa"/>
          </w:tcPr>
          <w:p w:rsidR="00770961" w:rsidRPr="00E86ADA" w:rsidRDefault="00770961" w:rsidP="00A10E4F">
            <w:pPr>
              <w:jc w:val="both"/>
              <w:rPr>
                <w:rFonts w:ascii="Times New Roman" w:hAnsi="Times New Roman" w:cs="Times New Roman"/>
                <w:sz w:val="24"/>
                <w:szCs w:val="24"/>
              </w:rPr>
            </w:pPr>
            <w:r w:rsidRPr="00E86ADA">
              <w:rPr>
                <w:rFonts w:ascii="Times New Roman" w:hAnsi="Times New Roman" w:cs="Times New Roman"/>
                <w:sz w:val="24"/>
                <w:szCs w:val="24"/>
              </w:rPr>
              <w:t>Республика</w:t>
            </w:r>
          </w:p>
          <w:p w:rsidR="00770961" w:rsidRPr="00E86ADA" w:rsidRDefault="00770961" w:rsidP="00A10E4F">
            <w:pPr>
              <w:jc w:val="both"/>
              <w:rPr>
                <w:rFonts w:ascii="Times New Roman" w:hAnsi="Times New Roman" w:cs="Times New Roman"/>
                <w:sz w:val="24"/>
                <w:szCs w:val="24"/>
              </w:rPr>
            </w:pPr>
            <w:r w:rsidRPr="00E86ADA">
              <w:rPr>
                <w:rFonts w:ascii="Times New Roman" w:hAnsi="Times New Roman" w:cs="Times New Roman"/>
                <w:sz w:val="24"/>
                <w:szCs w:val="24"/>
              </w:rPr>
              <w:t>Область</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Срок предоставления</w:t>
            </w:r>
          </w:p>
        </w:tc>
        <w:tc>
          <w:tcPr>
            <w:tcW w:w="11057" w:type="dxa"/>
          </w:tcPr>
          <w:p w:rsidR="00770961" w:rsidRPr="00E86ADA" w:rsidRDefault="00770961" w:rsidP="00A10E4F">
            <w:pPr>
              <w:spacing w:after="120"/>
              <w:jc w:val="both"/>
              <w:rPr>
                <w:rFonts w:ascii="Times New Roman" w:hAnsi="Times New Roman" w:cs="Times New Roman"/>
                <w:sz w:val="24"/>
                <w:szCs w:val="24"/>
                <w:lang w:val="ky-KG"/>
              </w:rPr>
            </w:pPr>
            <w:r w:rsidRPr="00E86ADA">
              <w:rPr>
                <w:rFonts w:ascii="Times New Roman" w:hAnsi="Times New Roman" w:cs="Times New Roman"/>
                <w:sz w:val="24"/>
                <w:szCs w:val="24"/>
                <w:lang w:val="ky-KG"/>
              </w:rPr>
              <w:t xml:space="preserve">Годовая </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Ответственное ведомство </w:t>
            </w:r>
          </w:p>
        </w:tc>
        <w:tc>
          <w:tcPr>
            <w:tcW w:w="11057" w:type="dxa"/>
          </w:tcPr>
          <w:p w:rsidR="00770961" w:rsidRPr="00E86ADA" w:rsidRDefault="00770961" w:rsidP="00A10E4F">
            <w:pPr>
              <w:spacing w:after="120"/>
              <w:jc w:val="both"/>
              <w:rPr>
                <w:rFonts w:ascii="Times New Roman" w:hAnsi="Times New Roman" w:cs="Times New Roman"/>
                <w:sz w:val="24"/>
                <w:szCs w:val="24"/>
                <w:lang w:val="ky-KG"/>
              </w:rPr>
            </w:pPr>
            <w:r w:rsidRPr="00E86ADA">
              <w:rPr>
                <w:rFonts w:ascii="Times New Roman" w:hAnsi="Times New Roman" w:cs="Times New Roman"/>
                <w:sz w:val="24"/>
                <w:szCs w:val="24"/>
              </w:rPr>
              <w:t>НСК</w:t>
            </w:r>
            <w:r w:rsidRPr="00E86ADA">
              <w:rPr>
                <w:rFonts w:ascii="Times New Roman" w:hAnsi="Times New Roman" w:cs="Times New Roman"/>
                <w:sz w:val="24"/>
                <w:szCs w:val="24"/>
                <w:lang w:val="ky-KG"/>
              </w:rPr>
              <w:t xml:space="preserve">, Управление статсистики устойчивого развития и окружающей среды </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Источник данных/отдел</w:t>
            </w:r>
          </w:p>
        </w:tc>
        <w:tc>
          <w:tcPr>
            <w:tcW w:w="11057" w:type="dxa"/>
          </w:tcPr>
          <w:p w:rsidR="00770961" w:rsidRPr="00E86ADA" w:rsidRDefault="00770961" w:rsidP="00A10E4F">
            <w:pPr>
              <w:spacing w:after="120"/>
              <w:jc w:val="both"/>
              <w:rPr>
                <w:rFonts w:ascii="Times New Roman" w:hAnsi="Times New Roman" w:cs="Times New Roman"/>
                <w:sz w:val="24"/>
                <w:szCs w:val="24"/>
              </w:rPr>
            </w:pPr>
            <w:proofErr w:type="spellStart"/>
            <w:r w:rsidRPr="00E86ADA">
              <w:rPr>
                <w:rFonts w:ascii="Times New Roman" w:hAnsi="Times New Roman" w:cs="Times New Roman"/>
                <w:sz w:val="24"/>
                <w:szCs w:val="24"/>
              </w:rPr>
              <w:t>МСХППиМ</w:t>
            </w:r>
            <w:proofErr w:type="spellEnd"/>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Дополнительные источники данных</w:t>
            </w:r>
          </w:p>
        </w:tc>
        <w:tc>
          <w:tcPr>
            <w:tcW w:w="11057"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Нет</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Периодичность сбора отчётности  </w:t>
            </w:r>
          </w:p>
        </w:tc>
        <w:tc>
          <w:tcPr>
            <w:tcW w:w="11057"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Ежегодно </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Дополнительная информация и ссылки </w:t>
            </w:r>
          </w:p>
        </w:tc>
        <w:tc>
          <w:tcPr>
            <w:tcW w:w="11057"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Публикуется:  </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ежегодный сборник «Окружающая среда в КР»</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Целевое предназначение </w:t>
            </w:r>
          </w:p>
        </w:tc>
        <w:tc>
          <w:tcPr>
            <w:tcW w:w="11057"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Данный показатель позволяет определить объем воды, потребляемой населением, в расчете на душу населения на хозяйственно-питьевые нужды. Данный индикатор позволяет выявить степень рациональности использования водных ресурсов,  а также качество инфраструктуры питьевого водоснабжения. </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Наличие достаточного количества воды для удовлетворения базовых  потребностей человека является необходимым условием для обеспечения его жизни,  здоровья и развития. Индикатор является одним из основных показателей, определяющих уровень развития водного хозяйства и степень доступности воды для покрытия бытовых нужд населения. Он помогает выявить тенденции в области  рационального водопользования в конкретном географическом районе. Показатель  бытового водопотребления в различных районах не является одинаковым и зависит от многих экологических и экономических факторов.</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Индикатор может быть использован для показателей связанных с доступом населения к воде и канализации, показатели которых являются одним из индикаторов Целей Развития Тысячелетия. Индикатор используется Всемирной организацией здравоохранения для оценки национальных средних показателей в рамках своей деятельности по мониторингу положения в области водоснабжения и канализации. В Кыргызстане существует диспропорция между показателями в городе и в селе, на что также необходимо обращать внимание при формулировании политики. В сельской местности объемы водопотребления могут быть значительно ниже, что связано с отсутствием доступа к централизованным системам водоснабжения.</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Индикатор может быть использован для </w:t>
            </w:r>
            <w:proofErr w:type="spellStart"/>
            <w:r w:rsidRPr="00E86ADA">
              <w:rPr>
                <w:rFonts w:ascii="Times New Roman" w:hAnsi="Times New Roman" w:cs="Times New Roman"/>
                <w:sz w:val="24"/>
                <w:szCs w:val="24"/>
              </w:rPr>
              <w:t>межстрановых</w:t>
            </w:r>
            <w:proofErr w:type="spellEnd"/>
            <w:r w:rsidRPr="00E86ADA">
              <w:rPr>
                <w:rFonts w:ascii="Times New Roman" w:hAnsi="Times New Roman" w:cs="Times New Roman"/>
                <w:sz w:val="24"/>
                <w:szCs w:val="24"/>
              </w:rPr>
              <w:t xml:space="preserve"> сравнений, с целью оценки эффективности использования воды на бытовые нужды. Высокий уровень водопотребления обуславливается несколькими причинами: плохое состояние водопроводной системы, неэкономная сантехника, отсутствие персональных счетчиков у населения, не</w:t>
            </w:r>
            <w:r w:rsidR="00AF2BB3">
              <w:rPr>
                <w:rFonts w:ascii="Times New Roman" w:hAnsi="Times New Roman" w:cs="Times New Roman"/>
                <w:sz w:val="24"/>
                <w:szCs w:val="24"/>
              </w:rPr>
              <w:t xml:space="preserve">эффективная тарифная политика. </w:t>
            </w:r>
          </w:p>
        </w:tc>
      </w:tr>
      <w:tr w:rsidR="00770961" w:rsidRPr="00E86ADA" w:rsidTr="00E07320">
        <w:tc>
          <w:tcPr>
            <w:tcW w:w="14459" w:type="dxa"/>
            <w:gridSpan w:val="2"/>
            <w:shd w:val="clear" w:color="auto" w:fill="9CC2E5" w:themeFill="accent1" w:themeFillTint="99"/>
          </w:tcPr>
          <w:p w:rsidR="00770961" w:rsidRPr="00E86ADA" w:rsidRDefault="00770961" w:rsidP="00770961">
            <w:pPr>
              <w:jc w:val="center"/>
              <w:rPr>
                <w:rFonts w:ascii="Times New Roman" w:hAnsi="Times New Roman" w:cs="Times New Roman"/>
                <w:b/>
                <w:sz w:val="24"/>
                <w:szCs w:val="24"/>
              </w:rPr>
            </w:pPr>
            <w:r w:rsidRPr="00E86ADA">
              <w:rPr>
                <w:rFonts w:ascii="Times New Roman" w:hAnsi="Times New Roman" w:cs="Times New Roman"/>
                <w:b/>
                <w:sz w:val="24"/>
                <w:szCs w:val="24"/>
              </w:rPr>
              <w:t>Методология</w:t>
            </w:r>
          </w:p>
        </w:tc>
      </w:tr>
      <w:tr w:rsidR="00770961" w:rsidRPr="00E86ADA" w:rsidTr="00E07320">
        <w:tc>
          <w:tcPr>
            <w:tcW w:w="3402"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Сбор, обработка данных и методы расчета </w:t>
            </w:r>
          </w:p>
        </w:tc>
        <w:tc>
          <w:tcPr>
            <w:tcW w:w="11057"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Первичная информация по объему водопотребления на хозяйственно-питьевые нужды формируется и обобщается Департаментом водного хозяйства Министерства сельского хозяйства и мелиорации КР и на годовой основе представляется в Национальный статистический комитет. Объем бытового водопотребления определяется путем измерения объема воды, подаваемой, прежде всего, через сети централизованного водоснабжения. </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Показатель основывается на данных, представляемых предприятиями и организациями, занимающимися водоснабжением населения, и местными органами власти. Индикатор можно рассчитать до уровня </w:t>
            </w:r>
            <w:proofErr w:type="spellStart"/>
            <w:r w:rsidRPr="00E86ADA">
              <w:rPr>
                <w:rFonts w:ascii="Times New Roman" w:hAnsi="Times New Roman" w:cs="Times New Roman"/>
                <w:sz w:val="24"/>
                <w:szCs w:val="24"/>
              </w:rPr>
              <w:t>айыльного</w:t>
            </w:r>
            <w:proofErr w:type="spellEnd"/>
            <w:r w:rsidRPr="00E86ADA">
              <w:rPr>
                <w:rFonts w:ascii="Times New Roman" w:hAnsi="Times New Roman" w:cs="Times New Roman"/>
                <w:sz w:val="24"/>
                <w:szCs w:val="24"/>
              </w:rPr>
              <w:t xml:space="preserve"> округа, выделить городскую и сельскую местность, что, однако потребует дополнительных финансовых и человеческих ресурсов.</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Бытовое водопотребление на душу населения рассчитывается делением объёма водопотребления на хозяйственно-бытовые нужды на численность наличного населения:</w:t>
            </w:r>
          </w:p>
          <w:p w:rsidR="00770961" w:rsidRPr="00A10E4F" w:rsidRDefault="00770961" w:rsidP="00A10E4F">
            <w:pPr>
              <w:spacing w:after="120"/>
              <w:jc w:val="both"/>
              <w:rPr>
                <w:rFonts w:ascii="Times New Roman" w:hAnsi="Times New Roman" w:cs="Times New Roman"/>
              </w:rPr>
            </w:pPr>
            <m:oMathPara>
              <m:oMath>
                <m:r>
                  <w:rPr>
                    <w:rFonts w:ascii="Cambria Math" w:hAnsi="Cambria Math" w:cs="Times New Roman"/>
                  </w:rPr>
                  <m:t>С=</m:t>
                </m:r>
                <m:f>
                  <m:fPr>
                    <m:ctrlPr>
                      <w:rPr>
                        <w:rFonts w:ascii="Cambria Math" w:hAnsi="Cambria Math" w:cs="Times New Roman"/>
                        <w:i/>
                      </w:rPr>
                    </m:ctrlPr>
                  </m:fPr>
                  <m:num>
                    <m:r>
                      <m:rPr>
                        <m:sty m:val="p"/>
                      </m:rPr>
                      <w:rPr>
                        <w:rFonts w:ascii="Cambria Math" w:hAnsi="Cambria Math" w:cs="Times New Roman"/>
                      </w:rPr>
                      <m:t>Использовано воды на хозяйственно-питьевые нужды</m:t>
                    </m:r>
                  </m:num>
                  <m:den>
                    <m:r>
                      <m:rPr>
                        <m:sty m:val="p"/>
                      </m:rPr>
                      <w:rPr>
                        <w:rFonts w:ascii="Cambria Math" w:hAnsi="Cambria Math" w:cs="Times New Roman"/>
                      </w:rPr>
                      <m:t>Численность наличного населения</m:t>
                    </m:r>
                  </m:den>
                </m:f>
              </m:oMath>
            </m:oMathPara>
          </w:p>
          <w:p w:rsidR="00770961" w:rsidRPr="00E86ADA" w:rsidRDefault="00770961" w:rsidP="00A10E4F">
            <w:pPr>
              <w:spacing w:after="120"/>
              <w:jc w:val="both"/>
              <w:rPr>
                <w:rFonts w:ascii="Times New Roman" w:hAnsi="Times New Roman" w:cs="Times New Roman"/>
                <w:i/>
                <w:sz w:val="24"/>
                <w:szCs w:val="24"/>
              </w:rPr>
            </w:pPr>
            <w:r w:rsidRPr="00E86ADA">
              <w:rPr>
                <w:rFonts w:ascii="Times New Roman" w:hAnsi="Times New Roman" w:cs="Times New Roman"/>
                <w:i/>
                <w:sz w:val="24"/>
                <w:szCs w:val="24"/>
              </w:rPr>
              <w:t>где,</w:t>
            </w:r>
          </w:p>
          <w:p w:rsidR="00770961" w:rsidRPr="00E86ADA" w:rsidRDefault="00770961" w:rsidP="00A10E4F">
            <w:pPr>
              <w:spacing w:after="120"/>
              <w:jc w:val="both"/>
              <w:rPr>
                <w:rFonts w:ascii="Times New Roman" w:hAnsi="Times New Roman" w:cs="Times New Roman"/>
                <w:i/>
                <w:sz w:val="24"/>
                <w:szCs w:val="24"/>
              </w:rPr>
            </w:pPr>
            <w:r w:rsidRPr="00E86ADA">
              <w:rPr>
                <w:rFonts w:ascii="Times New Roman" w:hAnsi="Times New Roman" w:cs="Times New Roman"/>
                <w:i/>
                <w:sz w:val="24"/>
                <w:szCs w:val="24"/>
              </w:rPr>
              <w:t>С – бытовое водопотребление на душу населения</w:t>
            </w:r>
          </w:p>
        </w:tc>
      </w:tr>
      <w:tr w:rsidR="00B91A0A" w:rsidRPr="00E86ADA" w:rsidTr="00E07320">
        <w:tc>
          <w:tcPr>
            <w:tcW w:w="3402" w:type="dxa"/>
          </w:tcPr>
          <w:p w:rsidR="00B91A0A" w:rsidRPr="004F312B" w:rsidRDefault="00B91A0A" w:rsidP="00C9259E">
            <w:pPr>
              <w:rPr>
                <w:rFonts w:ascii="Times New Roman" w:hAnsi="Times New Roman" w:cs="Times New Roman"/>
                <w:sz w:val="24"/>
                <w:szCs w:val="24"/>
              </w:rPr>
            </w:pPr>
            <w:r>
              <w:rPr>
                <w:rFonts w:ascii="Times New Roman" w:hAnsi="Times New Roman" w:cs="Times New Roman"/>
                <w:sz w:val="24"/>
                <w:szCs w:val="24"/>
              </w:rPr>
              <w:t>Формы</w:t>
            </w:r>
          </w:p>
        </w:tc>
        <w:tc>
          <w:tcPr>
            <w:tcW w:w="11057" w:type="dxa"/>
          </w:tcPr>
          <w:p w:rsidR="00B91A0A" w:rsidRPr="004F312B" w:rsidRDefault="00B91A0A" w:rsidP="00C9259E">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Водхоз</w:t>
            </w:r>
            <w:proofErr w:type="spellEnd"/>
            <w:r>
              <w:rPr>
                <w:rFonts w:ascii="Times New Roman" w:hAnsi="Times New Roman" w:cs="Times New Roman"/>
                <w:sz w:val="24"/>
                <w:szCs w:val="24"/>
              </w:rPr>
              <w:t xml:space="preserve"> </w:t>
            </w:r>
            <w:r w:rsidRPr="00CB4342">
              <w:rPr>
                <w:rFonts w:ascii="Times New Roman" w:hAnsi="Times New Roman" w:cs="Times New Roman"/>
                <w:sz w:val="24"/>
                <w:szCs w:val="24"/>
              </w:rPr>
              <w:t>«Отчет об общих показателях использования воды»</w:t>
            </w:r>
          </w:p>
        </w:tc>
      </w:tr>
      <w:tr w:rsidR="00B91A0A" w:rsidRPr="00E86ADA" w:rsidTr="00B91A0A">
        <w:trPr>
          <w:trHeight w:val="1563"/>
        </w:trPr>
        <w:tc>
          <w:tcPr>
            <w:tcW w:w="3402" w:type="dxa"/>
          </w:tcPr>
          <w:p w:rsidR="00B91A0A" w:rsidRPr="00E86ADA" w:rsidRDefault="00B91A0A" w:rsidP="00160C63">
            <w:pPr>
              <w:rPr>
                <w:rFonts w:ascii="Times New Roman" w:hAnsi="Times New Roman" w:cs="Times New Roman"/>
                <w:sz w:val="24"/>
                <w:szCs w:val="24"/>
              </w:rPr>
            </w:pPr>
          </w:p>
        </w:tc>
        <w:tc>
          <w:tcPr>
            <w:tcW w:w="11057" w:type="dxa"/>
          </w:tcPr>
          <w:p w:rsidR="00B91A0A" w:rsidRDefault="00B91A0A" w:rsidP="00160C63">
            <w:pPr>
              <w:rPr>
                <w:rFonts w:ascii="Times New Roman" w:eastAsia="Times New Roman" w:hAnsi="Times New Roman" w:cs="Times New Roman"/>
                <w:b/>
                <w:sz w:val="24"/>
                <w:szCs w:val="24"/>
                <w:lang w:eastAsia="ru-RU"/>
              </w:rPr>
            </w:pPr>
            <w:bookmarkStart w:id="7" w:name="_Toc491690324"/>
            <w:r w:rsidRPr="00B91A0A">
              <w:rPr>
                <w:rFonts w:ascii="Times New Roman" w:eastAsia="Times New Roman" w:hAnsi="Times New Roman" w:cs="Times New Roman"/>
                <w:b/>
                <w:bCs/>
                <w:sz w:val="24"/>
                <w:szCs w:val="24"/>
                <w:lang w:val="x-none" w:eastAsia="ru-RU"/>
              </w:rPr>
              <w:t>Потребление воды на производственные нужды</w:t>
            </w:r>
            <w:bookmarkEnd w:id="7"/>
          </w:p>
          <w:p w:rsidR="00B91A0A" w:rsidRPr="00B91A0A" w:rsidRDefault="00B91A0A" w:rsidP="00160C63">
            <w:pPr>
              <w:rPr>
                <w:rFonts w:ascii="Times New Roman" w:eastAsia="Times New Roman" w:hAnsi="Times New Roman" w:cs="Times New Roman"/>
                <w:b/>
                <w:bCs/>
                <w:sz w:val="24"/>
                <w:szCs w:val="24"/>
                <w:lang w:eastAsia="ru-RU"/>
              </w:rPr>
            </w:pPr>
            <w:bookmarkStart w:id="8" w:name="_Toc491690325"/>
            <w:r w:rsidRPr="00B91A0A">
              <w:rPr>
                <w:rFonts w:ascii="Times New Roman" w:eastAsia="Times New Roman" w:hAnsi="Times New Roman" w:cs="Times New Roman"/>
                <w:i/>
                <w:iCs/>
                <w:sz w:val="24"/>
                <w:szCs w:val="24"/>
                <w:lang w:eastAsia="ru-RU"/>
              </w:rPr>
              <w:t>(млн. куб. метров)</w:t>
            </w:r>
            <w:bookmarkEnd w:id="8"/>
          </w:p>
          <w:tbl>
            <w:tblPr>
              <w:tblW w:w="3873" w:type="pct"/>
              <w:tblBorders>
                <w:top w:val="single" w:sz="4" w:space="0" w:color="auto"/>
                <w:bottom w:val="single" w:sz="4" w:space="0" w:color="auto"/>
              </w:tblBorders>
              <w:tblLayout w:type="fixed"/>
              <w:tblLook w:val="0000" w:firstRow="0" w:lastRow="0" w:firstColumn="0" w:lastColumn="0" w:noHBand="0" w:noVBand="0"/>
            </w:tblPr>
            <w:tblGrid>
              <w:gridCol w:w="3010"/>
              <w:gridCol w:w="1277"/>
              <w:gridCol w:w="1135"/>
              <w:gridCol w:w="993"/>
              <w:gridCol w:w="989"/>
              <w:gridCol w:w="993"/>
            </w:tblGrid>
            <w:tr w:rsidR="00B91A0A" w:rsidRPr="00B91A0A" w:rsidTr="00B91A0A">
              <w:trPr>
                <w:trHeight w:val="20"/>
              </w:trPr>
              <w:tc>
                <w:tcPr>
                  <w:tcW w:w="1792" w:type="pct"/>
                  <w:tcBorders>
                    <w:top w:val="single" w:sz="4" w:space="0" w:color="auto"/>
                    <w:bottom w:val="single" w:sz="4" w:space="0" w:color="auto"/>
                  </w:tcBorders>
                  <w:noWrap/>
                  <w:vAlign w:val="center"/>
                </w:tcPr>
                <w:p w:rsidR="00B91A0A" w:rsidRPr="00B91A0A" w:rsidRDefault="00B91A0A" w:rsidP="00160C63">
                  <w:pPr>
                    <w:rPr>
                      <w:rFonts w:ascii="Times New Roman" w:eastAsia="Times New Roman" w:hAnsi="Times New Roman" w:cs="Times New Roman"/>
                      <w:b/>
                      <w:bCs/>
                      <w:i/>
                      <w:iCs/>
                      <w:lang w:eastAsia="ru-RU"/>
                    </w:rPr>
                  </w:pPr>
                  <w:r w:rsidRPr="00B91A0A">
                    <w:rPr>
                      <w:rFonts w:ascii="Times New Roman" w:eastAsia="Times New Roman" w:hAnsi="Times New Roman" w:cs="Times New Roman"/>
                      <w:b/>
                      <w:bCs/>
                      <w:i/>
                      <w:iCs/>
                      <w:lang w:eastAsia="ru-RU"/>
                    </w:rPr>
                    <w:t> </w:t>
                  </w:r>
                </w:p>
              </w:tc>
              <w:tc>
                <w:tcPr>
                  <w:tcW w:w="760" w:type="pct"/>
                  <w:tcBorders>
                    <w:top w:val="single" w:sz="4" w:space="0" w:color="auto"/>
                    <w:bottom w:val="single" w:sz="4" w:space="0" w:color="auto"/>
                  </w:tcBorders>
                  <w:noWrap/>
                  <w:vAlign w:val="center"/>
                </w:tcPr>
                <w:p w:rsidR="00B91A0A" w:rsidRPr="00B91A0A" w:rsidRDefault="00B91A0A" w:rsidP="00160C63">
                  <w:pPr>
                    <w:rPr>
                      <w:rFonts w:ascii="Times New Roman" w:eastAsia="Times New Roman" w:hAnsi="Times New Roman" w:cs="Times New Roman"/>
                      <w:b/>
                      <w:bCs/>
                      <w:lang w:eastAsia="ru-RU"/>
                    </w:rPr>
                  </w:pPr>
                  <w:r w:rsidRPr="00B91A0A">
                    <w:rPr>
                      <w:rFonts w:ascii="Times New Roman" w:eastAsia="Times New Roman" w:hAnsi="Times New Roman" w:cs="Times New Roman"/>
                      <w:b/>
                      <w:bCs/>
                      <w:lang w:eastAsia="ru-RU"/>
                    </w:rPr>
                    <w:t>2011</w:t>
                  </w:r>
                </w:p>
              </w:tc>
              <w:tc>
                <w:tcPr>
                  <w:tcW w:w="676" w:type="pct"/>
                  <w:tcBorders>
                    <w:top w:val="single" w:sz="4" w:space="0" w:color="auto"/>
                    <w:bottom w:val="single" w:sz="4" w:space="0" w:color="auto"/>
                  </w:tcBorders>
                  <w:noWrap/>
                  <w:vAlign w:val="center"/>
                </w:tcPr>
                <w:p w:rsidR="00B91A0A" w:rsidRPr="00B91A0A" w:rsidRDefault="00B91A0A" w:rsidP="00160C63">
                  <w:pPr>
                    <w:rPr>
                      <w:rFonts w:ascii="Times New Roman" w:eastAsia="Times New Roman" w:hAnsi="Times New Roman" w:cs="Times New Roman"/>
                      <w:b/>
                      <w:bCs/>
                      <w:lang w:eastAsia="ru-RU"/>
                    </w:rPr>
                  </w:pPr>
                  <w:r w:rsidRPr="00B91A0A">
                    <w:rPr>
                      <w:rFonts w:ascii="Times New Roman" w:eastAsia="Times New Roman" w:hAnsi="Times New Roman" w:cs="Times New Roman"/>
                      <w:b/>
                      <w:bCs/>
                      <w:lang w:eastAsia="ru-RU"/>
                    </w:rPr>
                    <w:t>2012</w:t>
                  </w:r>
                </w:p>
              </w:tc>
              <w:tc>
                <w:tcPr>
                  <w:tcW w:w="591" w:type="pct"/>
                  <w:tcBorders>
                    <w:top w:val="single" w:sz="4" w:space="0" w:color="auto"/>
                    <w:bottom w:val="single" w:sz="4" w:space="0" w:color="auto"/>
                  </w:tcBorders>
                </w:tcPr>
                <w:p w:rsidR="00B91A0A" w:rsidRPr="00B91A0A" w:rsidRDefault="00B91A0A" w:rsidP="00160C63">
                  <w:pPr>
                    <w:rPr>
                      <w:rFonts w:ascii="Times New Roman" w:eastAsia="Times New Roman" w:hAnsi="Times New Roman" w:cs="Times New Roman"/>
                      <w:b/>
                      <w:bCs/>
                      <w:lang w:eastAsia="ru-RU"/>
                    </w:rPr>
                  </w:pPr>
                  <w:r w:rsidRPr="00B91A0A">
                    <w:rPr>
                      <w:rFonts w:ascii="Times New Roman" w:eastAsia="Times New Roman" w:hAnsi="Times New Roman" w:cs="Times New Roman"/>
                      <w:b/>
                      <w:bCs/>
                      <w:lang w:eastAsia="ru-RU"/>
                    </w:rPr>
                    <w:t>2013</w:t>
                  </w:r>
                </w:p>
              </w:tc>
              <w:tc>
                <w:tcPr>
                  <w:tcW w:w="589" w:type="pct"/>
                  <w:tcBorders>
                    <w:top w:val="single" w:sz="4" w:space="0" w:color="auto"/>
                    <w:bottom w:val="single" w:sz="4" w:space="0" w:color="auto"/>
                  </w:tcBorders>
                </w:tcPr>
                <w:p w:rsidR="00B91A0A" w:rsidRPr="00B91A0A" w:rsidRDefault="00B91A0A" w:rsidP="00160C63">
                  <w:pPr>
                    <w:rPr>
                      <w:rFonts w:ascii="Times New Roman" w:eastAsia="Times New Roman" w:hAnsi="Times New Roman" w:cs="Times New Roman"/>
                      <w:b/>
                      <w:bCs/>
                      <w:lang w:eastAsia="ru-RU"/>
                    </w:rPr>
                  </w:pPr>
                  <w:r w:rsidRPr="00B91A0A">
                    <w:rPr>
                      <w:rFonts w:ascii="Times New Roman" w:eastAsia="Times New Roman" w:hAnsi="Times New Roman" w:cs="Times New Roman"/>
                      <w:b/>
                      <w:bCs/>
                      <w:lang w:eastAsia="ru-RU"/>
                    </w:rPr>
                    <w:t>2014</w:t>
                  </w:r>
                </w:p>
              </w:tc>
              <w:tc>
                <w:tcPr>
                  <w:tcW w:w="591" w:type="pct"/>
                  <w:tcBorders>
                    <w:top w:val="single" w:sz="4" w:space="0" w:color="auto"/>
                    <w:bottom w:val="single" w:sz="4" w:space="0" w:color="auto"/>
                  </w:tcBorders>
                </w:tcPr>
                <w:p w:rsidR="00B91A0A" w:rsidRPr="00B91A0A" w:rsidRDefault="00B91A0A" w:rsidP="00160C63">
                  <w:pPr>
                    <w:rPr>
                      <w:rFonts w:ascii="Times New Roman" w:eastAsia="Times New Roman" w:hAnsi="Times New Roman" w:cs="Times New Roman"/>
                      <w:b/>
                      <w:bCs/>
                      <w:lang w:eastAsia="ru-RU"/>
                    </w:rPr>
                  </w:pPr>
                  <w:r w:rsidRPr="00B91A0A">
                    <w:rPr>
                      <w:rFonts w:ascii="Times New Roman" w:eastAsia="Times New Roman" w:hAnsi="Times New Roman" w:cs="Times New Roman"/>
                      <w:b/>
                      <w:bCs/>
                      <w:lang w:eastAsia="ru-RU"/>
                    </w:rPr>
                    <w:t>2015</w:t>
                  </w:r>
                </w:p>
              </w:tc>
            </w:tr>
            <w:tr w:rsidR="00B91A0A" w:rsidRPr="00B91A0A" w:rsidTr="00B91A0A">
              <w:trPr>
                <w:trHeight w:val="240"/>
              </w:trPr>
              <w:tc>
                <w:tcPr>
                  <w:tcW w:w="1792" w:type="pct"/>
                  <w:tcBorders>
                    <w:top w:val="single" w:sz="4" w:space="0" w:color="auto"/>
                  </w:tcBorders>
                  <w:noWrap/>
                  <w:vAlign w:val="bottom"/>
                </w:tcPr>
                <w:p w:rsidR="00B91A0A" w:rsidRPr="00B91A0A" w:rsidRDefault="00B91A0A" w:rsidP="00B91A0A">
                  <w:pPr>
                    <w:spacing w:after="0" w:line="240" w:lineRule="auto"/>
                    <w:ind w:right="-108"/>
                    <w:rPr>
                      <w:rFonts w:ascii="Times New Roman" w:eastAsia="Times New Roman" w:hAnsi="Times New Roman" w:cs="Times New Roman"/>
                      <w:b/>
                      <w:bCs/>
                      <w:lang w:eastAsia="ru-RU"/>
                    </w:rPr>
                  </w:pPr>
                  <w:proofErr w:type="spellStart"/>
                  <w:r w:rsidRPr="00B91A0A">
                    <w:rPr>
                      <w:rFonts w:ascii="Times New Roman" w:eastAsia="Times New Roman" w:hAnsi="Times New Roman" w:cs="Times New Roman"/>
                      <w:b/>
                      <w:bCs/>
                      <w:lang w:eastAsia="ru-RU"/>
                    </w:rPr>
                    <w:t>Кыргызская</w:t>
                  </w:r>
                  <w:proofErr w:type="spellEnd"/>
                  <w:r w:rsidRPr="00B91A0A">
                    <w:rPr>
                      <w:rFonts w:ascii="Times New Roman" w:eastAsia="Times New Roman" w:hAnsi="Times New Roman" w:cs="Times New Roman"/>
                      <w:b/>
                      <w:bCs/>
                      <w:lang w:eastAsia="ru-RU"/>
                    </w:rPr>
                    <w:t xml:space="preserve"> Республика</w:t>
                  </w:r>
                </w:p>
              </w:tc>
              <w:tc>
                <w:tcPr>
                  <w:tcW w:w="760" w:type="pct"/>
                  <w:tcBorders>
                    <w:top w:val="single" w:sz="4" w:space="0" w:color="auto"/>
                  </w:tcBorders>
                  <w:noWrap/>
                  <w:vAlign w:val="bottom"/>
                </w:tcPr>
                <w:p w:rsidR="00B91A0A" w:rsidRPr="00B91A0A" w:rsidRDefault="00B91A0A" w:rsidP="00B91A0A">
                  <w:pPr>
                    <w:spacing w:after="0" w:line="240" w:lineRule="auto"/>
                    <w:jc w:val="right"/>
                    <w:rPr>
                      <w:rFonts w:ascii="Times New Roman" w:eastAsia="Times New Roman" w:hAnsi="Times New Roman" w:cs="Times New Roman"/>
                      <w:bCs/>
                      <w:color w:val="000000"/>
                      <w:lang w:eastAsia="ru-RU"/>
                    </w:rPr>
                  </w:pPr>
                  <w:r w:rsidRPr="00B91A0A">
                    <w:rPr>
                      <w:rFonts w:ascii="Times New Roman" w:eastAsia="Times New Roman" w:hAnsi="Times New Roman" w:cs="Times New Roman"/>
                      <w:bCs/>
                      <w:color w:val="000000"/>
                      <w:lang w:eastAsia="ru-RU"/>
                    </w:rPr>
                    <w:t>78,0</w:t>
                  </w:r>
                </w:p>
              </w:tc>
              <w:tc>
                <w:tcPr>
                  <w:tcW w:w="676" w:type="pct"/>
                  <w:tcBorders>
                    <w:top w:val="single" w:sz="4" w:space="0" w:color="auto"/>
                  </w:tcBorders>
                  <w:noWrap/>
                  <w:vAlign w:val="bottom"/>
                </w:tcPr>
                <w:p w:rsidR="00B91A0A" w:rsidRPr="00B91A0A" w:rsidRDefault="00B91A0A" w:rsidP="00B91A0A">
                  <w:pPr>
                    <w:spacing w:after="0" w:line="240" w:lineRule="auto"/>
                    <w:jc w:val="right"/>
                    <w:rPr>
                      <w:rFonts w:ascii="Times New Roman" w:eastAsia="Times New Roman" w:hAnsi="Times New Roman" w:cs="Times New Roman"/>
                      <w:bCs/>
                      <w:color w:val="000000"/>
                      <w:lang w:eastAsia="ru-RU"/>
                    </w:rPr>
                  </w:pPr>
                  <w:r w:rsidRPr="00B91A0A">
                    <w:rPr>
                      <w:rFonts w:ascii="Times New Roman" w:eastAsia="Times New Roman" w:hAnsi="Times New Roman" w:cs="Times New Roman"/>
                      <w:bCs/>
                      <w:color w:val="000000"/>
                      <w:lang w:eastAsia="ru-RU"/>
                    </w:rPr>
                    <w:t>82,2</w:t>
                  </w:r>
                </w:p>
              </w:tc>
              <w:tc>
                <w:tcPr>
                  <w:tcW w:w="591" w:type="pct"/>
                  <w:tcBorders>
                    <w:top w:val="single" w:sz="4" w:space="0" w:color="auto"/>
                  </w:tcBorders>
                  <w:vAlign w:val="bottom"/>
                </w:tcPr>
                <w:p w:rsidR="00B91A0A" w:rsidRPr="00B91A0A" w:rsidRDefault="00B91A0A" w:rsidP="00B91A0A">
                  <w:pPr>
                    <w:spacing w:after="0" w:line="240" w:lineRule="auto"/>
                    <w:jc w:val="right"/>
                    <w:rPr>
                      <w:rFonts w:ascii="Times New Roman" w:eastAsia="Times New Roman" w:hAnsi="Times New Roman" w:cs="Times New Roman"/>
                      <w:bCs/>
                      <w:color w:val="000000"/>
                      <w:lang w:eastAsia="ru-RU"/>
                    </w:rPr>
                  </w:pPr>
                  <w:r w:rsidRPr="00B91A0A">
                    <w:rPr>
                      <w:rFonts w:ascii="Times New Roman" w:eastAsia="Times New Roman" w:hAnsi="Times New Roman" w:cs="Times New Roman"/>
                      <w:bCs/>
                      <w:color w:val="000000"/>
                      <w:lang w:eastAsia="ru-RU"/>
                    </w:rPr>
                    <w:t>71,0</w:t>
                  </w:r>
                </w:p>
              </w:tc>
              <w:tc>
                <w:tcPr>
                  <w:tcW w:w="589" w:type="pct"/>
                  <w:tcBorders>
                    <w:top w:val="single" w:sz="4" w:space="0" w:color="auto"/>
                  </w:tcBorders>
                  <w:vAlign w:val="bottom"/>
                </w:tcPr>
                <w:p w:rsidR="00B91A0A" w:rsidRPr="00B91A0A" w:rsidRDefault="00B91A0A" w:rsidP="00B91A0A">
                  <w:pPr>
                    <w:spacing w:after="0" w:line="240" w:lineRule="auto"/>
                    <w:jc w:val="right"/>
                    <w:rPr>
                      <w:rFonts w:ascii="Times New Roman" w:eastAsia="Times New Roman" w:hAnsi="Times New Roman" w:cs="Times New Roman"/>
                      <w:bCs/>
                      <w:color w:val="000000"/>
                      <w:lang w:eastAsia="ru-RU"/>
                    </w:rPr>
                  </w:pPr>
                  <w:r w:rsidRPr="00B91A0A">
                    <w:rPr>
                      <w:rFonts w:ascii="Times New Roman" w:eastAsia="Times New Roman" w:hAnsi="Times New Roman" w:cs="Times New Roman"/>
                      <w:bCs/>
                      <w:color w:val="000000"/>
                      <w:lang w:eastAsia="ru-RU"/>
                    </w:rPr>
                    <w:t>80,8</w:t>
                  </w:r>
                </w:p>
              </w:tc>
              <w:tc>
                <w:tcPr>
                  <w:tcW w:w="591" w:type="pct"/>
                  <w:tcBorders>
                    <w:top w:val="single" w:sz="4" w:space="0" w:color="auto"/>
                  </w:tcBorders>
                  <w:vAlign w:val="bottom"/>
                </w:tcPr>
                <w:p w:rsidR="00B91A0A" w:rsidRPr="00B91A0A" w:rsidRDefault="00B91A0A" w:rsidP="00B91A0A">
                  <w:pPr>
                    <w:spacing w:after="0" w:line="240" w:lineRule="auto"/>
                    <w:jc w:val="right"/>
                    <w:rPr>
                      <w:rFonts w:ascii="Times New Roman" w:eastAsia="Times New Roman" w:hAnsi="Times New Roman" w:cs="Times New Roman"/>
                      <w:bCs/>
                      <w:color w:val="000000"/>
                      <w:lang w:eastAsia="ru-RU"/>
                    </w:rPr>
                  </w:pPr>
                  <w:r w:rsidRPr="00B91A0A">
                    <w:rPr>
                      <w:rFonts w:ascii="Times New Roman" w:eastAsia="Times New Roman" w:hAnsi="Times New Roman" w:cs="Times New Roman"/>
                      <w:bCs/>
                      <w:color w:val="000000"/>
                      <w:lang w:eastAsia="ru-RU"/>
                    </w:rPr>
                    <w:t>86,5</w:t>
                  </w:r>
                </w:p>
              </w:tc>
            </w:tr>
          </w:tbl>
          <w:p w:rsidR="00B91A0A" w:rsidRPr="00E86ADA" w:rsidRDefault="00B91A0A" w:rsidP="00A10E4F">
            <w:pPr>
              <w:spacing w:after="120"/>
              <w:jc w:val="both"/>
              <w:rPr>
                <w:rFonts w:ascii="Times New Roman" w:hAnsi="Times New Roman" w:cs="Times New Roman"/>
                <w:sz w:val="24"/>
                <w:szCs w:val="24"/>
              </w:rPr>
            </w:pPr>
          </w:p>
        </w:tc>
      </w:tr>
    </w:tbl>
    <w:p w:rsidR="00E07320" w:rsidRDefault="00E07320" w:rsidP="00770961">
      <w:pPr>
        <w:rPr>
          <w:rFonts w:ascii="Times New Roman" w:hAnsi="Times New Roman" w:cs="Times New Roman"/>
          <w:sz w:val="24"/>
          <w:szCs w:val="24"/>
        </w:rPr>
        <w:sectPr w:rsidR="00E07320" w:rsidSect="0037139B">
          <w:pgSz w:w="16838" w:h="11906" w:orient="landscape"/>
          <w:pgMar w:top="850" w:right="1134" w:bottom="1701" w:left="1134" w:header="708" w:footer="708" w:gutter="0"/>
          <w:cols w:space="708"/>
          <w:docGrid w:linePitch="360"/>
        </w:sectPr>
      </w:pPr>
    </w:p>
    <w:p w:rsidR="00770961" w:rsidRPr="004F312B" w:rsidRDefault="00770961" w:rsidP="00770961">
      <w:pPr>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3401"/>
        <w:gridCol w:w="11051"/>
      </w:tblGrid>
      <w:tr w:rsidR="00770961" w:rsidRPr="00E86ADA" w:rsidTr="003D432E">
        <w:tc>
          <w:tcPr>
            <w:tcW w:w="14452" w:type="dxa"/>
            <w:gridSpan w:val="2"/>
            <w:shd w:val="clear" w:color="auto" w:fill="9CC2E5" w:themeFill="accent1" w:themeFillTint="99"/>
          </w:tcPr>
          <w:p w:rsidR="00770961" w:rsidRPr="00E86ADA" w:rsidRDefault="00770961" w:rsidP="006024F9">
            <w:pPr>
              <w:jc w:val="center"/>
              <w:rPr>
                <w:rFonts w:ascii="Times New Roman" w:hAnsi="Times New Roman" w:cs="Times New Roman"/>
                <w:b/>
                <w:sz w:val="24"/>
                <w:szCs w:val="24"/>
              </w:rPr>
            </w:pPr>
            <w:r w:rsidRPr="00E86ADA">
              <w:rPr>
                <w:rFonts w:ascii="Times New Roman" w:hAnsi="Times New Roman" w:cs="Times New Roman"/>
                <w:b/>
                <w:sz w:val="24"/>
                <w:szCs w:val="24"/>
              </w:rPr>
              <w:t>Общее описание</w:t>
            </w:r>
          </w:p>
        </w:tc>
      </w:tr>
      <w:tr w:rsidR="00770961" w:rsidRPr="00E86ADA" w:rsidTr="003D432E">
        <w:trPr>
          <w:trHeight w:val="246"/>
        </w:trPr>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Название индикатора </w:t>
            </w:r>
          </w:p>
        </w:tc>
        <w:tc>
          <w:tcPr>
            <w:tcW w:w="11051" w:type="dxa"/>
          </w:tcPr>
          <w:p w:rsidR="00770961" w:rsidRPr="00E86ADA" w:rsidRDefault="00770961" w:rsidP="00A10E4F">
            <w:pPr>
              <w:autoSpaceDE w:val="0"/>
              <w:autoSpaceDN w:val="0"/>
              <w:adjustRightInd w:val="0"/>
              <w:spacing w:after="120"/>
              <w:jc w:val="both"/>
              <w:rPr>
                <w:rFonts w:ascii="Times New Roman" w:hAnsi="Times New Roman" w:cs="Times New Roman"/>
                <w:b/>
                <w:sz w:val="24"/>
                <w:szCs w:val="24"/>
              </w:rPr>
            </w:pPr>
            <w:r w:rsidRPr="00E86ADA">
              <w:rPr>
                <w:rFonts w:ascii="Times New Roman" w:hAnsi="Times New Roman" w:cs="Times New Roman"/>
                <w:b/>
                <w:sz w:val="24"/>
                <w:szCs w:val="24"/>
                <w:lang w:val="ky-KG"/>
              </w:rPr>
              <w:t>3.</w:t>
            </w:r>
            <w:r w:rsidRPr="00E86ADA">
              <w:rPr>
                <w:rFonts w:ascii="Times New Roman" w:hAnsi="Times New Roman" w:cs="Times New Roman"/>
                <w:b/>
                <w:sz w:val="24"/>
                <w:szCs w:val="24"/>
              </w:rPr>
              <w:t xml:space="preserve"> Водопотребление на производственные нужды</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Обоснование/Определение индикатора </w:t>
            </w:r>
          </w:p>
        </w:tc>
        <w:tc>
          <w:tcPr>
            <w:tcW w:w="11051" w:type="dxa"/>
          </w:tcPr>
          <w:p w:rsidR="00770961" w:rsidRPr="00E86ADA" w:rsidRDefault="00770961" w:rsidP="00A10E4F">
            <w:pPr>
              <w:spacing w:after="120"/>
              <w:contextualSpacing/>
              <w:jc w:val="both"/>
              <w:rPr>
                <w:rFonts w:ascii="Times New Roman" w:eastAsia="Times New Roman" w:hAnsi="Times New Roman" w:cs="Times New Roman"/>
                <w:sz w:val="24"/>
                <w:szCs w:val="24"/>
                <w:lang w:eastAsia="ru-RU"/>
              </w:rPr>
            </w:pPr>
            <w:r w:rsidRPr="00E86ADA">
              <w:rPr>
                <w:rFonts w:ascii="Times New Roman" w:eastAsia="Times New Roman" w:hAnsi="Times New Roman" w:cs="Times New Roman"/>
                <w:sz w:val="24"/>
                <w:szCs w:val="24"/>
                <w:lang w:eastAsia="ru-RU"/>
              </w:rPr>
              <w:t>Водопотребление на производственные нужды – это объем потребления воды для производственных нужд. Индикатор характеризует водоемкость экономики.</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Единица измерения </w:t>
            </w:r>
          </w:p>
        </w:tc>
        <w:tc>
          <w:tcPr>
            <w:tcW w:w="11051" w:type="dxa"/>
          </w:tcPr>
          <w:p w:rsidR="00770961" w:rsidRPr="00E86ADA" w:rsidRDefault="00770961" w:rsidP="00A10E4F">
            <w:pPr>
              <w:spacing w:after="120"/>
              <w:jc w:val="both"/>
              <w:rPr>
                <w:rFonts w:ascii="Times New Roman" w:hAnsi="Times New Roman" w:cs="Times New Roman"/>
                <w:sz w:val="24"/>
                <w:szCs w:val="24"/>
              </w:rPr>
            </w:pPr>
            <w:proofErr w:type="spellStart"/>
            <w:r w:rsidRPr="00E86ADA">
              <w:rPr>
                <w:rFonts w:ascii="Times New Roman" w:hAnsi="Times New Roman" w:cs="Times New Roman"/>
                <w:sz w:val="24"/>
                <w:szCs w:val="24"/>
              </w:rPr>
              <w:t>Тыс.метров.куб</w:t>
            </w:r>
            <w:proofErr w:type="spellEnd"/>
            <w:r w:rsidRPr="00E86ADA">
              <w:rPr>
                <w:rFonts w:ascii="Times New Roman" w:hAnsi="Times New Roman" w:cs="Times New Roman"/>
                <w:sz w:val="24"/>
                <w:szCs w:val="24"/>
              </w:rPr>
              <w:t xml:space="preserve">. </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Тип индикатора </w:t>
            </w:r>
          </w:p>
        </w:tc>
        <w:tc>
          <w:tcPr>
            <w:tcW w:w="11051"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Количественный </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Уровень детализации (республика, область, район)</w:t>
            </w:r>
          </w:p>
        </w:tc>
        <w:tc>
          <w:tcPr>
            <w:tcW w:w="11051" w:type="dxa"/>
          </w:tcPr>
          <w:p w:rsidR="00770961" w:rsidRPr="00E86ADA" w:rsidRDefault="00770961" w:rsidP="00A10E4F">
            <w:pPr>
              <w:jc w:val="both"/>
              <w:rPr>
                <w:rFonts w:ascii="Times New Roman" w:hAnsi="Times New Roman" w:cs="Times New Roman"/>
                <w:sz w:val="24"/>
                <w:szCs w:val="24"/>
              </w:rPr>
            </w:pPr>
            <w:r w:rsidRPr="00E86ADA">
              <w:rPr>
                <w:rFonts w:ascii="Times New Roman" w:hAnsi="Times New Roman" w:cs="Times New Roman"/>
                <w:sz w:val="24"/>
                <w:szCs w:val="24"/>
              </w:rPr>
              <w:t>Республика</w:t>
            </w:r>
          </w:p>
          <w:p w:rsidR="00770961" w:rsidRPr="00E86ADA" w:rsidRDefault="00770961" w:rsidP="00A10E4F">
            <w:pPr>
              <w:jc w:val="both"/>
              <w:rPr>
                <w:rFonts w:ascii="Times New Roman" w:hAnsi="Times New Roman" w:cs="Times New Roman"/>
                <w:sz w:val="24"/>
                <w:szCs w:val="24"/>
              </w:rPr>
            </w:pPr>
            <w:r w:rsidRPr="00E86ADA">
              <w:rPr>
                <w:rFonts w:ascii="Times New Roman" w:hAnsi="Times New Roman" w:cs="Times New Roman"/>
                <w:sz w:val="24"/>
                <w:szCs w:val="24"/>
              </w:rPr>
              <w:t>Область</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Срок предоставления</w:t>
            </w:r>
          </w:p>
        </w:tc>
        <w:tc>
          <w:tcPr>
            <w:tcW w:w="11051" w:type="dxa"/>
          </w:tcPr>
          <w:p w:rsidR="00770961" w:rsidRPr="00E86ADA" w:rsidRDefault="00770961" w:rsidP="00A10E4F">
            <w:pPr>
              <w:spacing w:after="120"/>
              <w:jc w:val="both"/>
              <w:rPr>
                <w:rFonts w:ascii="Times New Roman" w:hAnsi="Times New Roman" w:cs="Times New Roman"/>
                <w:sz w:val="24"/>
                <w:szCs w:val="24"/>
                <w:lang w:val="ky-KG"/>
              </w:rPr>
            </w:pPr>
            <w:r w:rsidRPr="00E86ADA">
              <w:rPr>
                <w:rFonts w:ascii="Times New Roman" w:hAnsi="Times New Roman" w:cs="Times New Roman"/>
                <w:sz w:val="24"/>
                <w:szCs w:val="24"/>
                <w:lang w:val="ky-KG"/>
              </w:rPr>
              <w:t xml:space="preserve">Годовая </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Ответственное ведомство </w:t>
            </w:r>
          </w:p>
        </w:tc>
        <w:tc>
          <w:tcPr>
            <w:tcW w:w="11051"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НСК</w:t>
            </w:r>
            <w:r w:rsidRPr="00E86ADA">
              <w:rPr>
                <w:rFonts w:ascii="Times New Roman" w:hAnsi="Times New Roman" w:cs="Times New Roman"/>
                <w:sz w:val="24"/>
                <w:szCs w:val="24"/>
                <w:lang w:val="ky-KG"/>
              </w:rPr>
              <w:t xml:space="preserve"> КР, Управление статсистики устойчивого развития и окружающей среды </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Источник данных/отдел</w:t>
            </w:r>
          </w:p>
        </w:tc>
        <w:tc>
          <w:tcPr>
            <w:tcW w:w="11051" w:type="dxa"/>
          </w:tcPr>
          <w:p w:rsidR="00770961" w:rsidRPr="00E86ADA" w:rsidRDefault="00770961" w:rsidP="00A10E4F">
            <w:pPr>
              <w:spacing w:after="120"/>
              <w:jc w:val="both"/>
              <w:rPr>
                <w:rFonts w:ascii="Times New Roman" w:hAnsi="Times New Roman" w:cs="Times New Roman"/>
                <w:sz w:val="24"/>
                <w:szCs w:val="24"/>
              </w:rPr>
            </w:pPr>
            <w:proofErr w:type="spellStart"/>
            <w:r w:rsidRPr="00E86ADA">
              <w:rPr>
                <w:rFonts w:ascii="Times New Roman" w:hAnsi="Times New Roman" w:cs="Times New Roman"/>
                <w:sz w:val="24"/>
                <w:szCs w:val="24"/>
              </w:rPr>
              <w:t>МСХППиМ</w:t>
            </w:r>
            <w:proofErr w:type="spellEnd"/>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Дополнительные источники данных</w:t>
            </w:r>
          </w:p>
        </w:tc>
        <w:tc>
          <w:tcPr>
            <w:tcW w:w="11051"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Нет</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Дополнительная информация и ссылки </w:t>
            </w:r>
          </w:p>
        </w:tc>
        <w:tc>
          <w:tcPr>
            <w:tcW w:w="11051"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Публикуется:  </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ежегодный сборник «Окружающая среда в КР»</w:t>
            </w:r>
          </w:p>
        </w:tc>
      </w:tr>
      <w:tr w:rsidR="00770961" w:rsidRPr="00E86ADA" w:rsidTr="003D432E">
        <w:tc>
          <w:tcPr>
            <w:tcW w:w="3401" w:type="dxa"/>
          </w:tcPr>
          <w:p w:rsidR="00770961" w:rsidRPr="00E86ADA" w:rsidRDefault="00770961" w:rsidP="00A10E4F">
            <w:pPr>
              <w:spacing w:after="120"/>
              <w:rPr>
                <w:rFonts w:ascii="Times New Roman" w:hAnsi="Times New Roman" w:cs="Times New Roman"/>
                <w:sz w:val="24"/>
                <w:szCs w:val="24"/>
              </w:rPr>
            </w:pPr>
            <w:r w:rsidRPr="00E86ADA">
              <w:rPr>
                <w:rFonts w:ascii="Times New Roman" w:hAnsi="Times New Roman" w:cs="Times New Roman"/>
                <w:sz w:val="24"/>
                <w:szCs w:val="24"/>
              </w:rPr>
              <w:t xml:space="preserve">Целевое предназначение </w:t>
            </w:r>
          </w:p>
        </w:tc>
        <w:tc>
          <w:tcPr>
            <w:tcW w:w="11051"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Индикатор представляет собой оценку </w:t>
            </w:r>
            <w:proofErr w:type="spellStart"/>
            <w:r w:rsidRPr="00E86ADA">
              <w:rPr>
                <w:rFonts w:ascii="Times New Roman" w:hAnsi="Times New Roman" w:cs="Times New Roman"/>
                <w:sz w:val="24"/>
                <w:szCs w:val="24"/>
              </w:rPr>
              <w:t>ресурсоэффективности</w:t>
            </w:r>
            <w:proofErr w:type="spellEnd"/>
            <w:r w:rsidRPr="00E86ADA">
              <w:rPr>
                <w:rFonts w:ascii="Times New Roman" w:hAnsi="Times New Roman" w:cs="Times New Roman"/>
                <w:sz w:val="24"/>
                <w:szCs w:val="24"/>
              </w:rPr>
              <w:t xml:space="preserve"> функционирования экономической системы, соединяющей первичный природный ресурс (воду) с конечной продукцией. Чем меньше показатель водоемкости, тем эффективнее процесс «преобразования» воды в продукцию, влияющий на общий фон использования природных ресурсов. </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Индикатор также связан с оценкой качества технологий, в том числе по очистке сточных вод при совместном учете с такими индикаторами как объем сточных вод (нормативно очищенных и загрязненных). </w:t>
            </w:r>
          </w:p>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Индикатор собирается по областям и районам, может быть доступен по областям и районам.</w:t>
            </w:r>
          </w:p>
        </w:tc>
      </w:tr>
      <w:tr w:rsidR="00770961" w:rsidRPr="00E86ADA" w:rsidTr="003D432E">
        <w:tc>
          <w:tcPr>
            <w:tcW w:w="14452" w:type="dxa"/>
            <w:gridSpan w:val="2"/>
            <w:shd w:val="clear" w:color="auto" w:fill="9CC2E5" w:themeFill="accent1" w:themeFillTint="99"/>
          </w:tcPr>
          <w:p w:rsidR="00770961" w:rsidRPr="008D4D6D" w:rsidRDefault="00770961" w:rsidP="00770961">
            <w:pPr>
              <w:jc w:val="center"/>
              <w:rPr>
                <w:rFonts w:ascii="Times New Roman" w:hAnsi="Times New Roman" w:cs="Times New Roman"/>
                <w:b/>
                <w:sz w:val="24"/>
                <w:szCs w:val="24"/>
              </w:rPr>
            </w:pPr>
            <w:r w:rsidRPr="008D4D6D">
              <w:rPr>
                <w:rFonts w:ascii="Times New Roman" w:hAnsi="Times New Roman" w:cs="Times New Roman"/>
                <w:b/>
                <w:sz w:val="24"/>
                <w:szCs w:val="24"/>
              </w:rPr>
              <w:t>Методология</w:t>
            </w:r>
          </w:p>
        </w:tc>
      </w:tr>
      <w:tr w:rsidR="00770961" w:rsidRPr="00E86ADA" w:rsidTr="003D432E">
        <w:tc>
          <w:tcPr>
            <w:tcW w:w="3401" w:type="dxa"/>
          </w:tcPr>
          <w:p w:rsidR="00770961" w:rsidRPr="00E86ADA" w:rsidRDefault="00770961" w:rsidP="00770961">
            <w:pPr>
              <w:rPr>
                <w:rFonts w:ascii="Times New Roman" w:hAnsi="Times New Roman" w:cs="Times New Roman"/>
                <w:sz w:val="24"/>
                <w:szCs w:val="24"/>
              </w:rPr>
            </w:pPr>
            <w:r w:rsidRPr="00E86ADA">
              <w:rPr>
                <w:rFonts w:ascii="Times New Roman" w:hAnsi="Times New Roman" w:cs="Times New Roman"/>
                <w:sz w:val="24"/>
                <w:szCs w:val="24"/>
              </w:rPr>
              <w:t xml:space="preserve">Сбор, обработка данных и методы расчета </w:t>
            </w:r>
          </w:p>
        </w:tc>
        <w:tc>
          <w:tcPr>
            <w:tcW w:w="11051" w:type="dxa"/>
          </w:tcPr>
          <w:p w:rsidR="00770961" w:rsidRPr="00E86ADA" w:rsidRDefault="00770961" w:rsidP="00A10E4F">
            <w:pPr>
              <w:spacing w:after="120"/>
              <w:jc w:val="both"/>
              <w:rPr>
                <w:rFonts w:ascii="Times New Roman" w:hAnsi="Times New Roman" w:cs="Times New Roman"/>
                <w:sz w:val="24"/>
                <w:szCs w:val="24"/>
              </w:rPr>
            </w:pPr>
            <w:r w:rsidRPr="00E86ADA">
              <w:rPr>
                <w:rFonts w:ascii="Times New Roman" w:hAnsi="Times New Roman" w:cs="Times New Roman"/>
                <w:sz w:val="24"/>
                <w:szCs w:val="24"/>
              </w:rPr>
              <w:t xml:space="preserve">Первичная информация по объему водопотребления на хозяйственно-питьевые нужды формируется и обобщается </w:t>
            </w:r>
            <w:proofErr w:type="gramStart"/>
            <w:r w:rsidRPr="00E86ADA">
              <w:rPr>
                <w:rFonts w:ascii="Times New Roman" w:hAnsi="Times New Roman" w:cs="Times New Roman"/>
                <w:sz w:val="24"/>
                <w:szCs w:val="24"/>
              </w:rPr>
              <w:t>ДВХ,  Министерства</w:t>
            </w:r>
            <w:proofErr w:type="gramEnd"/>
            <w:r w:rsidRPr="00E86ADA">
              <w:rPr>
                <w:rFonts w:ascii="Times New Roman" w:hAnsi="Times New Roman" w:cs="Times New Roman"/>
                <w:sz w:val="24"/>
                <w:szCs w:val="24"/>
              </w:rPr>
              <w:t xml:space="preserve"> сельского хозяйства и мелиорации КР и на годовой основе представляется в НСК.</w:t>
            </w:r>
          </w:p>
        </w:tc>
      </w:tr>
      <w:tr w:rsidR="003D432E" w:rsidRPr="00E86ADA" w:rsidTr="003D432E">
        <w:tc>
          <w:tcPr>
            <w:tcW w:w="3401" w:type="dxa"/>
          </w:tcPr>
          <w:p w:rsidR="003D432E" w:rsidRPr="00E86ADA" w:rsidRDefault="003D432E" w:rsidP="003D432E">
            <w:pPr>
              <w:rPr>
                <w:rFonts w:ascii="Times New Roman" w:hAnsi="Times New Roman" w:cs="Times New Roman"/>
                <w:sz w:val="24"/>
                <w:szCs w:val="24"/>
              </w:rPr>
            </w:pPr>
            <w:r>
              <w:rPr>
                <w:rFonts w:ascii="Times New Roman" w:hAnsi="Times New Roman" w:cs="Times New Roman"/>
                <w:sz w:val="24"/>
                <w:szCs w:val="24"/>
              </w:rPr>
              <w:t>Формы</w:t>
            </w:r>
          </w:p>
        </w:tc>
        <w:tc>
          <w:tcPr>
            <w:tcW w:w="11051" w:type="dxa"/>
          </w:tcPr>
          <w:p w:rsidR="003D432E" w:rsidRPr="004F312B" w:rsidRDefault="003D432E" w:rsidP="003D432E">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Водхоз</w:t>
            </w:r>
            <w:proofErr w:type="spellEnd"/>
            <w:r>
              <w:rPr>
                <w:rFonts w:ascii="Times New Roman" w:hAnsi="Times New Roman" w:cs="Times New Roman"/>
                <w:sz w:val="24"/>
                <w:szCs w:val="24"/>
              </w:rPr>
              <w:t xml:space="preserve"> </w:t>
            </w:r>
            <w:r w:rsidRPr="00CB4342">
              <w:rPr>
                <w:rFonts w:ascii="Times New Roman" w:hAnsi="Times New Roman" w:cs="Times New Roman"/>
                <w:sz w:val="24"/>
                <w:szCs w:val="24"/>
              </w:rPr>
              <w:t>«Отчет об общих показателях использования воды»</w:t>
            </w:r>
          </w:p>
        </w:tc>
      </w:tr>
      <w:tr w:rsidR="003D432E" w:rsidRPr="00E86ADA" w:rsidTr="003D432E">
        <w:trPr>
          <w:trHeight w:val="1309"/>
        </w:trPr>
        <w:tc>
          <w:tcPr>
            <w:tcW w:w="3401" w:type="dxa"/>
          </w:tcPr>
          <w:p w:rsidR="003D432E" w:rsidRPr="00E86ADA" w:rsidRDefault="003D432E" w:rsidP="003D432E">
            <w:pPr>
              <w:rPr>
                <w:rFonts w:ascii="Times New Roman" w:hAnsi="Times New Roman" w:cs="Times New Roman"/>
                <w:sz w:val="24"/>
                <w:szCs w:val="24"/>
              </w:rPr>
            </w:pPr>
          </w:p>
        </w:tc>
        <w:tc>
          <w:tcPr>
            <w:tcW w:w="11051" w:type="dxa"/>
          </w:tcPr>
          <w:tbl>
            <w:tblPr>
              <w:tblStyle w:val="a4"/>
              <w:tblpPr w:leftFromText="180" w:rightFromText="180" w:horzAnchor="margin" w:tblpY="599"/>
              <w:tblOverlap w:val="never"/>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2"/>
              <w:gridCol w:w="992"/>
              <w:gridCol w:w="1134"/>
              <w:gridCol w:w="1134"/>
              <w:gridCol w:w="1134"/>
            </w:tblGrid>
            <w:tr w:rsidR="003D432E" w:rsidRPr="008D4D6D" w:rsidTr="008D4D6D">
              <w:tc>
                <w:tcPr>
                  <w:tcW w:w="3114" w:type="dxa"/>
                  <w:tcBorders>
                    <w:top w:val="single" w:sz="4" w:space="0" w:color="auto"/>
                    <w:bottom w:val="single" w:sz="4" w:space="0" w:color="auto"/>
                  </w:tcBorders>
                  <w:vAlign w:val="bottom"/>
                </w:tcPr>
                <w:p w:rsidR="003D432E" w:rsidRPr="008D4D6D" w:rsidRDefault="003D432E" w:rsidP="003D432E">
                  <w:pPr>
                    <w:jc w:val="right"/>
                    <w:rPr>
                      <w:rFonts w:ascii="Times New Roman" w:eastAsia="Times New Roman" w:hAnsi="Times New Roman" w:cs="Times New Roman"/>
                      <w:bCs/>
                      <w:lang w:eastAsia="ru-RU"/>
                    </w:rPr>
                  </w:pPr>
                </w:p>
              </w:tc>
              <w:tc>
                <w:tcPr>
                  <w:tcW w:w="992" w:type="dxa"/>
                  <w:tcBorders>
                    <w:top w:val="single" w:sz="4" w:space="0" w:color="auto"/>
                    <w:bottom w:val="single" w:sz="4" w:space="0" w:color="auto"/>
                  </w:tcBorders>
                  <w:vAlign w:val="bottom"/>
                </w:tcPr>
                <w:p w:rsidR="003D432E" w:rsidRPr="008D4D6D" w:rsidRDefault="003D432E" w:rsidP="003D432E">
                  <w:pPr>
                    <w:jc w:val="right"/>
                    <w:rPr>
                      <w:rFonts w:ascii="Times New Roman" w:eastAsia="Times New Roman" w:hAnsi="Times New Roman" w:cs="Times New Roman"/>
                      <w:b/>
                      <w:bCs/>
                      <w:lang w:eastAsia="ru-RU"/>
                    </w:rPr>
                  </w:pPr>
                  <w:r w:rsidRPr="008D4D6D">
                    <w:rPr>
                      <w:rFonts w:ascii="Times New Roman" w:eastAsia="Times New Roman" w:hAnsi="Times New Roman" w:cs="Times New Roman"/>
                      <w:b/>
                      <w:bCs/>
                      <w:lang w:eastAsia="ru-RU"/>
                    </w:rPr>
                    <w:t>2012</w:t>
                  </w:r>
                </w:p>
              </w:tc>
              <w:tc>
                <w:tcPr>
                  <w:tcW w:w="992" w:type="dxa"/>
                  <w:tcBorders>
                    <w:top w:val="single" w:sz="4" w:space="0" w:color="auto"/>
                    <w:bottom w:val="single" w:sz="4" w:space="0" w:color="auto"/>
                  </w:tcBorders>
                  <w:vAlign w:val="bottom"/>
                </w:tcPr>
                <w:p w:rsidR="003D432E" w:rsidRPr="008D4D6D" w:rsidRDefault="003D432E" w:rsidP="003D432E">
                  <w:pPr>
                    <w:jc w:val="right"/>
                    <w:rPr>
                      <w:rFonts w:ascii="Times New Roman" w:eastAsia="Times New Roman" w:hAnsi="Times New Roman" w:cs="Times New Roman"/>
                      <w:b/>
                      <w:bCs/>
                      <w:lang w:eastAsia="ru-RU"/>
                    </w:rPr>
                  </w:pPr>
                  <w:r w:rsidRPr="008D4D6D">
                    <w:rPr>
                      <w:rFonts w:ascii="Times New Roman" w:eastAsia="Times New Roman" w:hAnsi="Times New Roman" w:cs="Times New Roman"/>
                      <w:b/>
                      <w:bCs/>
                      <w:lang w:eastAsia="ru-RU"/>
                    </w:rPr>
                    <w:t>2013</w:t>
                  </w:r>
                </w:p>
              </w:tc>
              <w:tc>
                <w:tcPr>
                  <w:tcW w:w="1134" w:type="dxa"/>
                  <w:tcBorders>
                    <w:top w:val="single" w:sz="4" w:space="0" w:color="auto"/>
                    <w:bottom w:val="single" w:sz="4" w:space="0" w:color="auto"/>
                  </w:tcBorders>
                  <w:vAlign w:val="bottom"/>
                </w:tcPr>
                <w:p w:rsidR="003D432E" w:rsidRPr="008D4D6D" w:rsidRDefault="003D432E" w:rsidP="003D432E">
                  <w:pPr>
                    <w:jc w:val="right"/>
                    <w:rPr>
                      <w:rFonts w:ascii="Times New Roman" w:eastAsia="Times New Roman" w:hAnsi="Times New Roman" w:cs="Times New Roman"/>
                      <w:b/>
                      <w:bCs/>
                      <w:lang w:eastAsia="ru-RU"/>
                    </w:rPr>
                  </w:pPr>
                  <w:r w:rsidRPr="008D4D6D">
                    <w:rPr>
                      <w:rFonts w:ascii="Times New Roman" w:eastAsia="Times New Roman" w:hAnsi="Times New Roman" w:cs="Times New Roman"/>
                      <w:b/>
                      <w:bCs/>
                      <w:lang w:eastAsia="ru-RU"/>
                    </w:rPr>
                    <w:t>2014</w:t>
                  </w:r>
                </w:p>
              </w:tc>
              <w:tc>
                <w:tcPr>
                  <w:tcW w:w="1134" w:type="dxa"/>
                  <w:tcBorders>
                    <w:top w:val="single" w:sz="4" w:space="0" w:color="auto"/>
                    <w:bottom w:val="single" w:sz="4" w:space="0" w:color="auto"/>
                  </w:tcBorders>
                  <w:vAlign w:val="bottom"/>
                </w:tcPr>
                <w:p w:rsidR="003D432E" w:rsidRPr="008D4D6D" w:rsidRDefault="003D432E" w:rsidP="003D432E">
                  <w:pPr>
                    <w:jc w:val="right"/>
                    <w:rPr>
                      <w:rFonts w:ascii="Times New Roman" w:eastAsia="Times New Roman" w:hAnsi="Times New Roman" w:cs="Times New Roman"/>
                      <w:b/>
                      <w:bCs/>
                      <w:lang w:eastAsia="ru-RU"/>
                    </w:rPr>
                  </w:pPr>
                  <w:r w:rsidRPr="008D4D6D">
                    <w:rPr>
                      <w:rFonts w:ascii="Times New Roman" w:eastAsia="Times New Roman" w:hAnsi="Times New Roman" w:cs="Times New Roman"/>
                      <w:b/>
                      <w:bCs/>
                      <w:lang w:eastAsia="ru-RU"/>
                    </w:rPr>
                    <w:t>2015</w:t>
                  </w:r>
                </w:p>
              </w:tc>
              <w:tc>
                <w:tcPr>
                  <w:tcW w:w="1134" w:type="dxa"/>
                  <w:tcBorders>
                    <w:top w:val="single" w:sz="4" w:space="0" w:color="auto"/>
                    <w:bottom w:val="single" w:sz="4" w:space="0" w:color="auto"/>
                  </w:tcBorders>
                  <w:vAlign w:val="bottom"/>
                </w:tcPr>
                <w:p w:rsidR="003D432E" w:rsidRPr="008D4D6D" w:rsidRDefault="003D432E" w:rsidP="003D432E">
                  <w:pPr>
                    <w:jc w:val="right"/>
                    <w:rPr>
                      <w:rFonts w:ascii="Times New Roman" w:eastAsia="Times New Roman" w:hAnsi="Times New Roman" w:cs="Times New Roman"/>
                      <w:b/>
                      <w:bCs/>
                      <w:lang w:eastAsia="ru-RU"/>
                    </w:rPr>
                  </w:pPr>
                  <w:r w:rsidRPr="008D4D6D">
                    <w:rPr>
                      <w:rFonts w:ascii="Times New Roman" w:eastAsia="Times New Roman" w:hAnsi="Times New Roman" w:cs="Times New Roman"/>
                      <w:b/>
                      <w:bCs/>
                      <w:lang w:eastAsia="ru-RU"/>
                    </w:rPr>
                    <w:t>2016</w:t>
                  </w:r>
                </w:p>
              </w:tc>
            </w:tr>
            <w:tr w:rsidR="003D432E" w:rsidRPr="008D4D6D" w:rsidTr="008D4D6D">
              <w:tc>
                <w:tcPr>
                  <w:tcW w:w="3114" w:type="dxa"/>
                  <w:tcBorders>
                    <w:top w:val="single" w:sz="4" w:space="0" w:color="auto"/>
                  </w:tcBorders>
                  <w:vAlign w:val="bottom"/>
                </w:tcPr>
                <w:p w:rsidR="003D432E" w:rsidRPr="008D4D6D" w:rsidRDefault="003D432E" w:rsidP="003D432E">
                  <w:pPr>
                    <w:rPr>
                      <w:rFonts w:ascii="Times New Roman" w:eastAsia="Times New Roman" w:hAnsi="Times New Roman" w:cs="Times New Roman"/>
                      <w:b/>
                      <w:lang w:eastAsia="ru-RU"/>
                    </w:rPr>
                  </w:pPr>
                  <w:proofErr w:type="spellStart"/>
                  <w:r w:rsidRPr="008D4D6D">
                    <w:rPr>
                      <w:rFonts w:ascii="Times New Roman" w:eastAsia="Times New Roman" w:hAnsi="Times New Roman" w:cs="Times New Roman"/>
                      <w:b/>
                      <w:bCs/>
                      <w:lang w:eastAsia="ru-RU"/>
                    </w:rPr>
                    <w:t>Кыргызская</w:t>
                  </w:r>
                  <w:proofErr w:type="spellEnd"/>
                  <w:r w:rsidRPr="008D4D6D">
                    <w:rPr>
                      <w:rFonts w:ascii="Times New Roman" w:eastAsia="Times New Roman" w:hAnsi="Times New Roman" w:cs="Times New Roman"/>
                      <w:b/>
                      <w:bCs/>
                      <w:lang w:eastAsia="ru-RU"/>
                    </w:rPr>
                    <w:t xml:space="preserve"> Республика</w:t>
                  </w:r>
                </w:p>
              </w:tc>
              <w:tc>
                <w:tcPr>
                  <w:tcW w:w="992" w:type="dxa"/>
                  <w:tcBorders>
                    <w:top w:val="single" w:sz="4" w:space="0" w:color="auto"/>
                  </w:tcBorders>
                  <w:vAlign w:val="bottom"/>
                </w:tcPr>
                <w:p w:rsidR="003D432E" w:rsidRPr="008D4D6D" w:rsidRDefault="003D432E" w:rsidP="003D432E">
                  <w:pPr>
                    <w:jc w:val="right"/>
                    <w:rPr>
                      <w:rFonts w:ascii="Times New Roman" w:eastAsia="Times New Roman" w:hAnsi="Times New Roman" w:cs="Times New Roman"/>
                      <w:lang w:eastAsia="ru-RU"/>
                    </w:rPr>
                  </w:pPr>
                  <w:r w:rsidRPr="008D4D6D">
                    <w:rPr>
                      <w:rFonts w:ascii="Times New Roman" w:eastAsia="Times New Roman" w:hAnsi="Times New Roman" w:cs="Times New Roman"/>
                      <w:bCs/>
                      <w:lang w:eastAsia="ru-RU"/>
                    </w:rPr>
                    <w:t>82,2</w:t>
                  </w:r>
                </w:p>
              </w:tc>
              <w:tc>
                <w:tcPr>
                  <w:tcW w:w="992" w:type="dxa"/>
                  <w:tcBorders>
                    <w:top w:val="single" w:sz="4" w:space="0" w:color="auto"/>
                  </w:tcBorders>
                  <w:vAlign w:val="bottom"/>
                </w:tcPr>
                <w:p w:rsidR="003D432E" w:rsidRPr="008D4D6D" w:rsidRDefault="003D432E" w:rsidP="003D432E">
                  <w:pPr>
                    <w:jc w:val="right"/>
                    <w:rPr>
                      <w:rFonts w:ascii="Times New Roman" w:eastAsia="Times New Roman" w:hAnsi="Times New Roman" w:cs="Times New Roman"/>
                      <w:lang w:eastAsia="ru-RU"/>
                    </w:rPr>
                  </w:pPr>
                  <w:r w:rsidRPr="008D4D6D">
                    <w:rPr>
                      <w:rFonts w:ascii="Times New Roman" w:eastAsia="Times New Roman" w:hAnsi="Times New Roman" w:cs="Times New Roman"/>
                      <w:bCs/>
                      <w:lang w:eastAsia="ru-RU"/>
                    </w:rPr>
                    <w:t>71,0</w:t>
                  </w:r>
                </w:p>
              </w:tc>
              <w:tc>
                <w:tcPr>
                  <w:tcW w:w="1134" w:type="dxa"/>
                  <w:tcBorders>
                    <w:top w:val="single" w:sz="4" w:space="0" w:color="auto"/>
                  </w:tcBorders>
                  <w:vAlign w:val="bottom"/>
                </w:tcPr>
                <w:p w:rsidR="003D432E" w:rsidRPr="008D4D6D" w:rsidRDefault="003D432E" w:rsidP="003D432E">
                  <w:pPr>
                    <w:jc w:val="right"/>
                    <w:rPr>
                      <w:rFonts w:ascii="Times New Roman" w:eastAsia="Times New Roman" w:hAnsi="Times New Roman" w:cs="Times New Roman"/>
                      <w:lang w:eastAsia="ru-RU"/>
                    </w:rPr>
                  </w:pPr>
                  <w:r w:rsidRPr="008D4D6D">
                    <w:rPr>
                      <w:rFonts w:ascii="Times New Roman" w:eastAsia="Times New Roman" w:hAnsi="Times New Roman" w:cs="Times New Roman"/>
                      <w:bCs/>
                      <w:lang w:eastAsia="ru-RU"/>
                    </w:rPr>
                    <w:t>80,8</w:t>
                  </w:r>
                </w:p>
              </w:tc>
              <w:tc>
                <w:tcPr>
                  <w:tcW w:w="1134" w:type="dxa"/>
                  <w:tcBorders>
                    <w:top w:val="single" w:sz="4" w:space="0" w:color="auto"/>
                  </w:tcBorders>
                  <w:vAlign w:val="bottom"/>
                </w:tcPr>
                <w:p w:rsidR="003D432E" w:rsidRPr="008D4D6D" w:rsidRDefault="003D432E" w:rsidP="003D432E">
                  <w:pPr>
                    <w:jc w:val="right"/>
                    <w:rPr>
                      <w:rFonts w:ascii="Times New Roman" w:eastAsia="Times New Roman" w:hAnsi="Times New Roman" w:cs="Times New Roman"/>
                      <w:lang w:eastAsia="ru-RU"/>
                    </w:rPr>
                  </w:pPr>
                  <w:r w:rsidRPr="008D4D6D">
                    <w:rPr>
                      <w:rFonts w:ascii="Times New Roman" w:eastAsia="Times New Roman" w:hAnsi="Times New Roman" w:cs="Times New Roman"/>
                      <w:bCs/>
                      <w:lang w:eastAsia="ru-RU"/>
                    </w:rPr>
                    <w:t>86,5</w:t>
                  </w:r>
                </w:p>
              </w:tc>
              <w:tc>
                <w:tcPr>
                  <w:tcW w:w="1134" w:type="dxa"/>
                  <w:tcBorders>
                    <w:top w:val="single" w:sz="4" w:space="0" w:color="auto"/>
                  </w:tcBorders>
                  <w:vAlign w:val="bottom"/>
                </w:tcPr>
                <w:p w:rsidR="003D432E" w:rsidRPr="008D4D6D" w:rsidRDefault="003D432E" w:rsidP="003D432E">
                  <w:pPr>
                    <w:jc w:val="right"/>
                    <w:rPr>
                      <w:rFonts w:ascii="Times New Roman" w:eastAsia="Times New Roman" w:hAnsi="Times New Roman" w:cs="Times New Roman"/>
                      <w:lang w:eastAsia="ru-RU"/>
                    </w:rPr>
                  </w:pPr>
                  <w:r w:rsidRPr="008D4D6D">
                    <w:rPr>
                      <w:rFonts w:ascii="Times New Roman" w:eastAsia="Times New Roman" w:hAnsi="Times New Roman" w:cs="Times New Roman"/>
                      <w:lang w:eastAsia="ru-RU"/>
                    </w:rPr>
                    <w:t>57,0</w:t>
                  </w:r>
                </w:p>
              </w:tc>
            </w:tr>
          </w:tbl>
          <w:p w:rsidR="003D432E" w:rsidRDefault="003D432E" w:rsidP="003D432E">
            <w:pPr>
              <w:rPr>
                <w:rFonts w:ascii="Times New Roman" w:eastAsia="Times New Roman" w:hAnsi="Times New Roman" w:cs="Times New Roman"/>
                <w:b/>
                <w:bCs/>
                <w:sz w:val="24"/>
                <w:szCs w:val="24"/>
                <w:lang w:val="ky-KG" w:eastAsia="ru-RU"/>
              </w:rPr>
            </w:pPr>
            <w:r w:rsidRPr="008D4D6D">
              <w:rPr>
                <w:rFonts w:ascii="Times New Roman" w:eastAsia="Times New Roman" w:hAnsi="Times New Roman" w:cs="Times New Roman"/>
                <w:b/>
                <w:bCs/>
                <w:sz w:val="24"/>
                <w:szCs w:val="24"/>
                <w:lang w:eastAsia="ru-RU"/>
              </w:rPr>
              <w:t xml:space="preserve">Потребление свежей воды на производственные   нужды по территории </w:t>
            </w:r>
          </w:p>
          <w:p w:rsidR="003D432E" w:rsidRPr="008D4D6D" w:rsidRDefault="003D432E" w:rsidP="003D432E">
            <w:pPr>
              <w:rPr>
                <w:rFonts w:ascii="Times New Roman" w:eastAsia="Times New Roman" w:hAnsi="Times New Roman" w:cs="Times New Roman"/>
                <w:b/>
                <w:i/>
                <w:iCs/>
                <w:sz w:val="24"/>
                <w:szCs w:val="24"/>
                <w:lang w:eastAsia="ru-RU"/>
              </w:rPr>
            </w:pPr>
            <w:r w:rsidRPr="008D4D6D">
              <w:rPr>
                <w:rFonts w:ascii="Times New Roman" w:eastAsia="Times New Roman" w:hAnsi="Times New Roman" w:cs="Times New Roman"/>
                <w:i/>
                <w:iCs/>
                <w:sz w:val="24"/>
                <w:szCs w:val="24"/>
                <w:lang w:eastAsia="ru-RU"/>
              </w:rPr>
              <w:t>(млн. м</w:t>
            </w:r>
            <w:r w:rsidRPr="008D4D6D">
              <w:rPr>
                <w:rFonts w:ascii="Times New Roman" w:eastAsia="Times New Roman" w:hAnsi="Times New Roman" w:cs="Times New Roman"/>
                <w:i/>
                <w:iCs/>
                <w:sz w:val="24"/>
                <w:szCs w:val="24"/>
                <w:vertAlign w:val="superscript"/>
                <w:lang w:eastAsia="ru-RU"/>
              </w:rPr>
              <w:t>3</w:t>
            </w:r>
            <w:r w:rsidRPr="008D4D6D">
              <w:rPr>
                <w:rFonts w:ascii="Times New Roman" w:eastAsia="Times New Roman" w:hAnsi="Times New Roman" w:cs="Times New Roman"/>
                <w:i/>
                <w:iCs/>
                <w:sz w:val="24"/>
                <w:szCs w:val="24"/>
                <w:lang w:eastAsia="ru-RU"/>
              </w:rPr>
              <w:t>)</w:t>
            </w:r>
          </w:p>
          <w:p w:rsidR="003D432E" w:rsidRPr="00E86ADA" w:rsidRDefault="003D432E" w:rsidP="003D432E">
            <w:pPr>
              <w:rPr>
                <w:rFonts w:ascii="Times New Roman" w:eastAsia="Times New Roman" w:hAnsi="Times New Roman" w:cs="Times New Roman"/>
                <w:bCs/>
                <w:sz w:val="24"/>
                <w:szCs w:val="24"/>
                <w:lang w:eastAsia="ru-RU"/>
              </w:rPr>
            </w:pPr>
          </w:p>
        </w:tc>
      </w:tr>
    </w:tbl>
    <w:p w:rsidR="00E07320" w:rsidRDefault="00E07320" w:rsidP="0040412F">
      <w:pPr>
        <w:rPr>
          <w:rFonts w:ascii="Times New Roman" w:hAnsi="Times New Roman" w:cs="Times New Roman"/>
          <w:sz w:val="24"/>
          <w:szCs w:val="24"/>
        </w:rPr>
        <w:sectPr w:rsidR="00E07320" w:rsidSect="0037139B">
          <w:pgSz w:w="16838" w:h="11906" w:orient="landscape"/>
          <w:pgMar w:top="850" w:right="1134" w:bottom="1701" w:left="1134" w:header="708" w:footer="708" w:gutter="0"/>
          <w:cols w:space="708"/>
          <w:docGrid w:linePitch="360"/>
        </w:sectPr>
      </w:pPr>
    </w:p>
    <w:p w:rsidR="00273DC6" w:rsidRDefault="00273DC6" w:rsidP="0093030A">
      <w:pPr>
        <w:pStyle w:val="2"/>
        <w:numPr>
          <w:ilvl w:val="1"/>
          <w:numId w:val="25"/>
        </w:numPr>
        <w:ind w:left="567" w:hanging="567"/>
        <w:rPr>
          <w:rFonts w:ascii="Times New Roman" w:hAnsi="Times New Roman" w:cs="Times New Roman"/>
          <w:b/>
          <w:sz w:val="28"/>
          <w:szCs w:val="28"/>
          <w:lang w:val="ky-KG"/>
        </w:rPr>
      </w:pPr>
      <w:bookmarkStart w:id="9" w:name="_Toc491694453"/>
      <w:r w:rsidRPr="00C9259E">
        <w:rPr>
          <w:rFonts w:ascii="Times New Roman" w:hAnsi="Times New Roman" w:cs="Times New Roman"/>
          <w:b/>
          <w:sz w:val="28"/>
          <w:szCs w:val="28"/>
        </w:rPr>
        <w:t>Лесные ресурсы</w:t>
      </w:r>
      <w:bookmarkEnd w:id="9"/>
    </w:p>
    <w:p w:rsidR="0086070F" w:rsidRPr="0086070F" w:rsidRDefault="0086070F" w:rsidP="0086070F">
      <w:pPr>
        <w:rPr>
          <w:lang w:val="ky-KG"/>
        </w:rPr>
      </w:pPr>
    </w:p>
    <w:tbl>
      <w:tblPr>
        <w:tblStyle w:val="a4"/>
        <w:tblW w:w="0" w:type="auto"/>
        <w:tblInd w:w="108" w:type="dxa"/>
        <w:tblLook w:val="04A0" w:firstRow="1" w:lastRow="0" w:firstColumn="1" w:lastColumn="0" w:noHBand="0" w:noVBand="1"/>
      </w:tblPr>
      <w:tblGrid>
        <w:gridCol w:w="3402"/>
        <w:gridCol w:w="11057"/>
      </w:tblGrid>
      <w:tr w:rsidR="00770961" w:rsidRPr="00D75F77" w:rsidTr="00E07320">
        <w:tc>
          <w:tcPr>
            <w:tcW w:w="14459" w:type="dxa"/>
            <w:gridSpan w:val="2"/>
            <w:shd w:val="clear" w:color="auto" w:fill="9CC2E5" w:themeFill="accent1" w:themeFillTint="99"/>
          </w:tcPr>
          <w:p w:rsidR="00770961" w:rsidRPr="00D75F77" w:rsidRDefault="00770961" w:rsidP="006024F9">
            <w:pPr>
              <w:jc w:val="center"/>
              <w:rPr>
                <w:rFonts w:ascii="Times New Roman" w:hAnsi="Times New Roman" w:cs="Times New Roman"/>
                <w:b/>
                <w:sz w:val="24"/>
                <w:szCs w:val="24"/>
              </w:rPr>
            </w:pPr>
            <w:r w:rsidRPr="00D75F77">
              <w:rPr>
                <w:rFonts w:ascii="Times New Roman" w:hAnsi="Times New Roman" w:cs="Times New Roman"/>
                <w:b/>
                <w:sz w:val="24"/>
                <w:szCs w:val="24"/>
              </w:rPr>
              <w:t>Общее описание</w:t>
            </w:r>
          </w:p>
        </w:tc>
      </w:tr>
      <w:tr w:rsidR="00770961" w:rsidRPr="00D75F77" w:rsidTr="00E07320">
        <w:tc>
          <w:tcPr>
            <w:tcW w:w="3402" w:type="dxa"/>
          </w:tcPr>
          <w:p w:rsidR="00770961" w:rsidRPr="00D75F77" w:rsidRDefault="00770961"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Название индикатора </w:t>
            </w:r>
          </w:p>
        </w:tc>
        <w:tc>
          <w:tcPr>
            <w:tcW w:w="11057" w:type="dxa"/>
          </w:tcPr>
          <w:p w:rsidR="00770961" w:rsidRPr="00D75F77" w:rsidRDefault="00770961" w:rsidP="004B516F">
            <w:pPr>
              <w:autoSpaceDE w:val="0"/>
              <w:autoSpaceDN w:val="0"/>
              <w:adjustRightInd w:val="0"/>
              <w:spacing w:after="120"/>
              <w:jc w:val="both"/>
              <w:rPr>
                <w:rFonts w:ascii="Times New Roman" w:hAnsi="Times New Roman" w:cs="Times New Roman"/>
                <w:b/>
                <w:sz w:val="24"/>
                <w:szCs w:val="24"/>
              </w:rPr>
            </w:pPr>
            <w:r w:rsidRPr="00D75F77">
              <w:rPr>
                <w:rFonts w:ascii="Times New Roman" w:hAnsi="Times New Roman" w:cs="Times New Roman"/>
                <w:b/>
                <w:sz w:val="24"/>
                <w:szCs w:val="24"/>
              </w:rPr>
              <w:t>Лесистость территории</w:t>
            </w:r>
          </w:p>
        </w:tc>
      </w:tr>
      <w:tr w:rsidR="00770961" w:rsidRPr="00D75F77" w:rsidTr="00E07320">
        <w:tc>
          <w:tcPr>
            <w:tcW w:w="3402" w:type="dxa"/>
          </w:tcPr>
          <w:p w:rsidR="00770961" w:rsidRPr="00D75F77" w:rsidRDefault="00770961"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Обоснование/Определение индикатора </w:t>
            </w:r>
          </w:p>
        </w:tc>
        <w:tc>
          <w:tcPr>
            <w:tcW w:w="11057" w:type="dxa"/>
          </w:tcPr>
          <w:p w:rsidR="00770961" w:rsidRPr="00D75F77" w:rsidRDefault="00770961" w:rsidP="009D387D">
            <w:pPr>
              <w:spacing w:after="120"/>
              <w:jc w:val="both"/>
              <w:rPr>
                <w:rFonts w:ascii="Times New Roman" w:eastAsia="Times New Roman" w:hAnsi="Times New Roman" w:cs="Times New Roman"/>
                <w:sz w:val="24"/>
                <w:szCs w:val="24"/>
                <w:lang w:eastAsia="ru-RU"/>
              </w:rPr>
            </w:pPr>
            <w:r w:rsidRPr="00D75F77">
              <w:rPr>
                <w:rFonts w:ascii="Times New Roman" w:eastAsia="Times New Roman" w:hAnsi="Times New Roman" w:cs="Times New Roman"/>
                <w:sz w:val="24"/>
                <w:szCs w:val="24"/>
                <w:lang w:eastAsia="ru-RU"/>
              </w:rPr>
              <w:t>Лесистость территории – это отношение покрытой лесом площади ко всей территории страны.</w:t>
            </w:r>
          </w:p>
        </w:tc>
      </w:tr>
      <w:tr w:rsidR="00770961" w:rsidRPr="00D75F77" w:rsidTr="00E07320">
        <w:tc>
          <w:tcPr>
            <w:tcW w:w="3402" w:type="dxa"/>
          </w:tcPr>
          <w:p w:rsidR="00770961" w:rsidRPr="00D75F77" w:rsidRDefault="00770961"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Единица измерения </w:t>
            </w:r>
          </w:p>
        </w:tc>
        <w:tc>
          <w:tcPr>
            <w:tcW w:w="11057" w:type="dxa"/>
          </w:tcPr>
          <w:p w:rsidR="00770961" w:rsidRPr="00D75F77" w:rsidRDefault="00770961"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Процент  </w:t>
            </w:r>
          </w:p>
        </w:tc>
      </w:tr>
      <w:tr w:rsidR="00770961" w:rsidRPr="00D75F77" w:rsidTr="00E07320">
        <w:tc>
          <w:tcPr>
            <w:tcW w:w="3402" w:type="dxa"/>
          </w:tcPr>
          <w:p w:rsidR="00770961" w:rsidRPr="00D75F77" w:rsidRDefault="00770961"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Тип индикатора </w:t>
            </w:r>
          </w:p>
        </w:tc>
        <w:tc>
          <w:tcPr>
            <w:tcW w:w="11057" w:type="dxa"/>
          </w:tcPr>
          <w:p w:rsidR="00770961" w:rsidRPr="00D75F77" w:rsidRDefault="00770961"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Количественный </w:t>
            </w:r>
          </w:p>
        </w:tc>
      </w:tr>
      <w:tr w:rsidR="00770961" w:rsidRPr="00D75F77" w:rsidTr="00E07320">
        <w:tc>
          <w:tcPr>
            <w:tcW w:w="3402" w:type="dxa"/>
          </w:tcPr>
          <w:p w:rsidR="00770961" w:rsidRPr="00D75F77" w:rsidRDefault="00770961" w:rsidP="009D387D">
            <w:pPr>
              <w:spacing w:after="120"/>
              <w:rPr>
                <w:rFonts w:ascii="Times New Roman" w:hAnsi="Times New Roman" w:cs="Times New Roman"/>
                <w:sz w:val="24"/>
                <w:szCs w:val="24"/>
              </w:rPr>
            </w:pPr>
            <w:r w:rsidRPr="00D75F77">
              <w:rPr>
                <w:rFonts w:ascii="Times New Roman" w:hAnsi="Times New Roman" w:cs="Times New Roman"/>
                <w:sz w:val="24"/>
                <w:szCs w:val="24"/>
              </w:rPr>
              <w:t>Уровень детализации (республика, область, район)</w:t>
            </w:r>
          </w:p>
        </w:tc>
        <w:tc>
          <w:tcPr>
            <w:tcW w:w="11057" w:type="dxa"/>
          </w:tcPr>
          <w:p w:rsidR="00770961" w:rsidRPr="00D75F77" w:rsidRDefault="00770961" w:rsidP="009D387D">
            <w:pPr>
              <w:jc w:val="both"/>
              <w:rPr>
                <w:rFonts w:ascii="Times New Roman" w:hAnsi="Times New Roman" w:cs="Times New Roman"/>
                <w:sz w:val="24"/>
                <w:szCs w:val="24"/>
              </w:rPr>
            </w:pPr>
            <w:r w:rsidRPr="00D75F77">
              <w:rPr>
                <w:rFonts w:ascii="Times New Roman" w:hAnsi="Times New Roman" w:cs="Times New Roman"/>
                <w:sz w:val="24"/>
                <w:szCs w:val="24"/>
              </w:rPr>
              <w:t>Республика</w:t>
            </w:r>
          </w:p>
          <w:p w:rsidR="00770961" w:rsidRPr="00D75F77" w:rsidRDefault="00770961" w:rsidP="009D387D">
            <w:pPr>
              <w:jc w:val="both"/>
              <w:rPr>
                <w:rFonts w:ascii="Times New Roman" w:hAnsi="Times New Roman" w:cs="Times New Roman"/>
                <w:sz w:val="24"/>
                <w:szCs w:val="24"/>
              </w:rPr>
            </w:pPr>
            <w:r w:rsidRPr="00D75F77">
              <w:rPr>
                <w:rFonts w:ascii="Times New Roman" w:hAnsi="Times New Roman" w:cs="Times New Roman"/>
                <w:sz w:val="24"/>
                <w:szCs w:val="24"/>
              </w:rPr>
              <w:t>Область</w:t>
            </w:r>
          </w:p>
        </w:tc>
      </w:tr>
      <w:tr w:rsidR="00B80CA7" w:rsidRPr="00D75F77" w:rsidTr="00E07320">
        <w:tc>
          <w:tcPr>
            <w:tcW w:w="3402" w:type="dxa"/>
          </w:tcPr>
          <w:p w:rsidR="00B80CA7" w:rsidRPr="00D75F77" w:rsidRDefault="00B80CA7"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Срок предоставления </w:t>
            </w:r>
          </w:p>
        </w:tc>
        <w:tc>
          <w:tcPr>
            <w:tcW w:w="11057" w:type="dxa"/>
          </w:tcPr>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Годовая </w:t>
            </w:r>
          </w:p>
        </w:tc>
      </w:tr>
      <w:tr w:rsidR="00B80CA7" w:rsidRPr="00D75F77" w:rsidTr="00E07320">
        <w:tc>
          <w:tcPr>
            <w:tcW w:w="3402" w:type="dxa"/>
          </w:tcPr>
          <w:p w:rsidR="00B80CA7" w:rsidRPr="00D75F77" w:rsidRDefault="00B80CA7"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Ответственное ведомство </w:t>
            </w:r>
          </w:p>
        </w:tc>
        <w:tc>
          <w:tcPr>
            <w:tcW w:w="11057" w:type="dxa"/>
          </w:tcPr>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НСК, Управление статистики устойчивого развития  </w:t>
            </w:r>
          </w:p>
        </w:tc>
      </w:tr>
      <w:tr w:rsidR="00B80CA7" w:rsidRPr="00D75F77" w:rsidTr="00E07320">
        <w:tc>
          <w:tcPr>
            <w:tcW w:w="3402" w:type="dxa"/>
          </w:tcPr>
          <w:p w:rsidR="00B80CA7" w:rsidRPr="00D75F77" w:rsidRDefault="00B80CA7" w:rsidP="009D387D">
            <w:pPr>
              <w:spacing w:after="120"/>
              <w:rPr>
                <w:rFonts w:ascii="Times New Roman" w:hAnsi="Times New Roman" w:cs="Times New Roman"/>
                <w:sz w:val="24"/>
                <w:szCs w:val="24"/>
              </w:rPr>
            </w:pPr>
            <w:r w:rsidRPr="00D75F77">
              <w:rPr>
                <w:rFonts w:ascii="Times New Roman" w:hAnsi="Times New Roman" w:cs="Times New Roman"/>
                <w:sz w:val="24"/>
                <w:szCs w:val="24"/>
              </w:rPr>
              <w:t>Источник данных/отдел</w:t>
            </w:r>
          </w:p>
        </w:tc>
        <w:tc>
          <w:tcPr>
            <w:tcW w:w="11057" w:type="dxa"/>
          </w:tcPr>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ГАООСЛХ, ГРС</w:t>
            </w:r>
          </w:p>
        </w:tc>
      </w:tr>
      <w:tr w:rsidR="00B80CA7" w:rsidRPr="00D75F77" w:rsidTr="00E07320">
        <w:tc>
          <w:tcPr>
            <w:tcW w:w="3402" w:type="dxa"/>
          </w:tcPr>
          <w:p w:rsidR="00B80CA7" w:rsidRPr="00D75F77" w:rsidRDefault="00B80CA7" w:rsidP="009D387D">
            <w:pPr>
              <w:spacing w:after="120"/>
              <w:rPr>
                <w:rFonts w:ascii="Times New Roman" w:hAnsi="Times New Roman" w:cs="Times New Roman"/>
                <w:sz w:val="24"/>
                <w:szCs w:val="24"/>
              </w:rPr>
            </w:pPr>
            <w:r w:rsidRPr="00D75F77">
              <w:rPr>
                <w:rFonts w:ascii="Times New Roman" w:hAnsi="Times New Roman" w:cs="Times New Roman"/>
                <w:sz w:val="24"/>
                <w:szCs w:val="24"/>
              </w:rPr>
              <w:t>Дополнительные источники данных</w:t>
            </w:r>
          </w:p>
        </w:tc>
        <w:tc>
          <w:tcPr>
            <w:tcW w:w="11057" w:type="dxa"/>
          </w:tcPr>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Нет</w:t>
            </w:r>
          </w:p>
        </w:tc>
      </w:tr>
      <w:tr w:rsidR="00B80CA7" w:rsidRPr="00D75F77" w:rsidTr="00E07320">
        <w:tc>
          <w:tcPr>
            <w:tcW w:w="3402" w:type="dxa"/>
          </w:tcPr>
          <w:p w:rsidR="00B80CA7" w:rsidRPr="00D75F77" w:rsidRDefault="00B80CA7"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Периодичность сбора отчётности  </w:t>
            </w:r>
          </w:p>
        </w:tc>
        <w:tc>
          <w:tcPr>
            <w:tcW w:w="11057" w:type="dxa"/>
          </w:tcPr>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Ежегодно </w:t>
            </w:r>
          </w:p>
        </w:tc>
      </w:tr>
      <w:tr w:rsidR="00B80CA7" w:rsidRPr="00D75F77" w:rsidTr="00E07320">
        <w:tc>
          <w:tcPr>
            <w:tcW w:w="3402" w:type="dxa"/>
          </w:tcPr>
          <w:p w:rsidR="00B80CA7" w:rsidRPr="00D75F77" w:rsidRDefault="00B80CA7"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Дополнительная информация и ссылки </w:t>
            </w:r>
          </w:p>
        </w:tc>
        <w:tc>
          <w:tcPr>
            <w:tcW w:w="11057" w:type="dxa"/>
          </w:tcPr>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Публикуется:  </w:t>
            </w:r>
          </w:p>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ежегодный сборник «Окружающая среда в КР»</w:t>
            </w:r>
          </w:p>
        </w:tc>
      </w:tr>
      <w:tr w:rsidR="00B80CA7" w:rsidRPr="00D75F77" w:rsidTr="00E07320">
        <w:tc>
          <w:tcPr>
            <w:tcW w:w="3402" w:type="dxa"/>
          </w:tcPr>
          <w:p w:rsidR="00B80CA7" w:rsidRPr="00D75F77" w:rsidRDefault="00B80CA7" w:rsidP="009D387D">
            <w:pPr>
              <w:spacing w:after="120"/>
              <w:rPr>
                <w:rFonts w:ascii="Times New Roman" w:hAnsi="Times New Roman" w:cs="Times New Roman"/>
                <w:sz w:val="24"/>
                <w:szCs w:val="24"/>
              </w:rPr>
            </w:pPr>
            <w:r w:rsidRPr="00D75F77">
              <w:rPr>
                <w:rFonts w:ascii="Times New Roman" w:hAnsi="Times New Roman" w:cs="Times New Roman"/>
                <w:sz w:val="24"/>
                <w:szCs w:val="24"/>
              </w:rPr>
              <w:t xml:space="preserve">Целевое предназначение </w:t>
            </w:r>
          </w:p>
        </w:tc>
        <w:tc>
          <w:tcPr>
            <w:tcW w:w="11057" w:type="dxa"/>
          </w:tcPr>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Положительная динамика лесистости в стране, показывает а) тенденции сохранения и устойчивого использования лесов б) повышения потенциала территории для смягчения негативных последствий изменения климата. Данную тенденцию можно рассматривать как положительную динамику с точки зрения достижения устойчивого развития. Динамический рост индикатора показывает адекватную политику в области сохранения и приумножения лесов. </w:t>
            </w:r>
          </w:p>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Неустойчивые показатели и колебания индикатора в пределах нескольких лет говорят о неадекватной политике в данной области, применении недостоверных источников информации.</w:t>
            </w:r>
          </w:p>
          <w:p w:rsidR="00B80CA7" w:rsidRPr="00D75F77" w:rsidRDefault="00B80CA7" w:rsidP="009D387D">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Отрицательная динамика индикатора говорит об увеличении антропогенной нагрузки на территорию, повышении интенсивности и объемов природопользования. При такой тенденции необходимо принятие политических и экономических мер, направленных на приумножение древесных и не древесных лесных ресурсов Кыргызстана их сохранение и рациональное использование. </w:t>
            </w:r>
          </w:p>
        </w:tc>
      </w:tr>
      <w:tr w:rsidR="00B80CA7" w:rsidRPr="00D75F77" w:rsidTr="00E07320">
        <w:tc>
          <w:tcPr>
            <w:tcW w:w="14459" w:type="dxa"/>
            <w:gridSpan w:val="2"/>
            <w:shd w:val="clear" w:color="auto" w:fill="9CC2E5" w:themeFill="accent1" w:themeFillTint="99"/>
          </w:tcPr>
          <w:p w:rsidR="00B80CA7" w:rsidRPr="00D75F77" w:rsidRDefault="00B80CA7" w:rsidP="00B80CA7">
            <w:pPr>
              <w:jc w:val="center"/>
              <w:rPr>
                <w:rFonts w:ascii="Times New Roman" w:hAnsi="Times New Roman" w:cs="Times New Roman"/>
                <w:b/>
                <w:sz w:val="24"/>
                <w:szCs w:val="24"/>
              </w:rPr>
            </w:pPr>
            <w:r w:rsidRPr="00D75F77">
              <w:rPr>
                <w:rFonts w:ascii="Times New Roman" w:hAnsi="Times New Roman" w:cs="Times New Roman"/>
                <w:b/>
                <w:sz w:val="24"/>
                <w:szCs w:val="24"/>
              </w:rPr>
              <w:t>Методология</w:t>
            </w:r>
          </w:p>
        </w:tc>
      </w:tr>
      <w:tr w:rsidR="00B80CA7" w:rsidRPr="00D75F77" w:rsidTr="00E07320">
        <w:tc>
          <w:tcPr>
            <w:tcW w:w="3402" w:type="dxa"/>
          </w:tcPr>
          <w:p w:rsidR="00B80CA7" w:rsidRPr="00D75F77" w:rsidRDefault="00B80CA7" w:rsidP="00B80CA7">
            <w:pPr>
              <w:rPr>
                <w:rFonts w:ascii="Times New Roman" w:hAnsi="Times New Roman" w:cs="Times New Roman"/>
                <w:sz w:val="24"/>
                <w:szCs w:val="24"/>
              </w:rPr>
            </w:pPr>
            <w:r w:rsidRPr="00D75F77">
              <w:rPr>
                <w:rFonts w:ascii="Times New Roman" w:hAnsi="Times New Roman" w:cs="Times New Roman"/>
                <w:sz w:val="24"/>
                <w:szCs w:val="24"/>
              </w:rPr>
              <w:t xml:space="preserve">Сбор, обработка данных и методы расчета </w:t>
            </w:r>
          </w:p>
        </w:tc>
        <w:tc>
          <w:tcPr>
            <w:tcW w:w="11057" w:type="dxa"/>
          </w:tcPr>
          <w:p w:rsidR="00B80CA7" w:rsidRPr="00D75F77" w:rsidRDefault="00B80CA7" w:rsidP="00AF2BB3">
            <w:pPr>
              <w:spacing w:after="120"/>
              <w:jc w:val="both"/>
              <w:rPr>
                <w:rFonts w:ascii="Times New Roman" w:hAnsi="Times New Roman" w:cs="Times New Roman"/>
                <w:sz w:val="24"/>
                <w:szCs w:val="24"/>
              </w:rPr>
            </w:pPr>
            <w:r w:rsidRPr="00D75F77">
              <w:rPr>
                <w:rFonts w:ascii="Times New Roman" w:hAnsi="Times New Roman" w:cs="Times New Roman"/>
                <w:sz w:val="24"/>
                <w:szCs w:val="24"/>
              </w:rPr>
              <w:t xml:space="preserve">Сбор данных осуществляет Государственная регистрационная служба КР и представляет в Национальный статистический комитет. Источниками данных служат «Отчет о наличии и распределения земельных угодий КР», а </w:t>
            </w:r>
            <w:proofErr w:type="gramStart"/>
            <w:r w:rsidRPr="00D75F77">
              <w:rPr>
                <w:rFonts w:ascii="Times New Roman" w:hAnsi="Times New Roman" w:cs="Times New Roman"/>
                <w:sz w:val="24"/>
                <w:szCs w:val="24"/>
              </w:rPr>
              <w:t>так же</w:t>
            </w:r>
            <w:proofErr w:type="gramEnd"/>
            <w:r w:rsidRPr="00D75F77">
              <w:rPr>
                <w:rFonts w:ascii="Times New Roman" w:hAnsi="Times New Roman" w:cs="Times New Roman"/>
                <w:sz w:val="24"/>
                <w:szCs w:val="24"/>
              </w:rPr>
              <w:t xml:space="preserve"> специальные формы отчетности Национального статистического комитета.</w:t>
            </w:r>
          </w:p>
          <w:p w:rsidR="00B80CA7" w:rsidRPr="00D75F77" w:rsidRDefault="00B80CA7" w:rsidP="00AF2BB3">
            <w:pPr>
              <w:spacing w:after="120"/>
              <w:jc w:val="both"/>
              <w:rPr>
                <w:rFonts w:ascii="Times New Roman" w:hAnsi="Times New Roman" w:cs="Times New Roman"/>
                <w:sz w:val="24"/>
                <w:szCs w:val="24"/>
              </w:rPr>
            </w:pPr>
            <w:r w:rsidRPr="00D75F77">
              <w:rPr>
                <w:rFonts w:ascii="Times New Roman" w:hAnsi="Times New Roman" w:cs="Times New Roman"/>
                <w:sz w:val="24"/>
                <w:szCs w:val="24"/>
              </w:rPr>
              <w:t>Расчет осуществляется по следующей формуле:</w:t>
            </w:r>
          </w:p>
          <w:p w:rsidR="00B80CA7" w:rsidRPr="00D75F77" w:rsidRDefault="00B80CA7" w:rsidP="00AF2BB3">
            <w:pPr>
              <w:spacing w:after="120"/>
              <w:jc w:val="both"/>
              <w:rPr>
                <w:rFonts w:ascii="Times New Roman" w:hAnsi="Times New Roman" w:cs="Times New Roman"/>
                <w:sz w:val="24"/>
                <w:szCs w:val="24"/>
              </w:rPr>
            </w:pPr>
            <m:oMathPara>
              <m:oMath>
                <m:r>
                  <m:rPr>
                    <m:sty m:val="p"/>
                  </m:rPr>
                  <w:rPr>
                    <w:rFonts w:ascii="Cambria Math" w:hAnsi="Cambria Math" w:cs="Times New Roman"/>
                    <w:sz w:val="24"/>
                    <w:szCs w:val="24"/>
                  </w:rPr>
                  <m:t>ЛТ=</m:t>
                </m:r>
                <m:f>
                  <m:fPr>
                    <m:ctrlPr>
                      <w:rPr>
                        <w:rFonts w:ascii="Cambria Math" w:hAnsi="Cambria Math" w:cs="Times New Roman"/>
                        <w:sz w:val="24"/>
                        <w:szCs w:val="24"/>
                      </w:rPr>
                    </m:ctrlPr>
                  </m:fPr>
                  <m:num>
                    <m:r>
                      <m:rPr>
                        <m:sty m:val="p"/>
                      </m:rPr>
                      <w:rPr>
                        <w:rFonts w:ascii="Cambria Math" w:hAnsi="Cambria Math" w:cs="Times New Roman"/>
                        <w:sz w:val="24"/>
                        <w:szCs w:val="24"/>
                      </w:rPr>
                      <m:t>ППЛ</m:t>
                    </m:r>
                  </m:num>
                  <m:den>
                    <m:r>
                      <w:rPr>
                        <w:rFonts w:ascii="Cambria Math" w:hAnsi="Cambria Math" w:cs="Times New Roman"/>
                        <w:sz w:val="24"/>
                        <w:szCs w:val="24"/>
                      </w:rPr>
                      <m:t>ОПР</m:t>
                    </m:r>
                  </m:den>
                </m:f>
                <m:r>
                  <m:rPr>
                    <m:sty m:val="p"/>
                  </m:rPr>
                  <w:rPr>
                    <w:rFonts w:ascii="Cambria Math" w:hAnsi="Cambria Math" w:cs="Times New Roman"/>
                    <w:sz w:val="24"/>
                    <w:szCs w:val="24"/>
                  </w:rPr>
                  <m:t>*100</m:t>
                </m:r>
              </m:oMath>
            </m:oMathPara>
          </w:p>
          <w:p w:rsidR="00B80CA7" w:rsidRPr="00D75F77" w:rsidRDefault="00B80CA7" w:rsidP="00AF2BB3">
            <w:pPr>
              <w:spacing w:after="120"/>
              <w:jc w:val="both"/>
              <w:rPr>
                <w:rFonts w:ascii="Times New Roman" w:hAnsi="Times New Roman" w:cs="Times New Roman"/>
                <w:i/>
                <w:sz w:val="24"/>
                <w:szCs w:val="24"/>
              </w:rPr>
            </w:pPr>
            <w:r w:rsidRPr="00D75F77">
              <w:rPr>
                <w:rFonts w:ascii="Times New Roman" w:hAnsi="Times New Roman" w:cs="Times New Roman"/>
                <w:i/>
                <w:sz w:val="24"/>
                <w:szCs w:val="24"/>
              </w:rPr>
              <w:t>где,</w:t>
            </w:r>
          </w:p>
          <w:p w:rsidR="00B80CA7" w:rsidRPr="00D75F77" w:rsidRDefault="00B80CA7" w:rsidP="00AF2BB3">
            <w:pPr>
              <w:spacing w:after="120"/>
              <w:jc w:val="both"/>
              <w:rPr>
                <w:rFonts w:ascii="Times New Roman" w:hAnsi="Times New Roman" w:cs="Times New Roman"/>
                <w:i/>
                <w:sz w:val="24"/>
                <w:szCs w:val="24"/>
              </w:rPr>
            </w:pPr>
            <w:r w:rsidRPr="00D75F77">
              <w:rPr>
                <w:rFonts w:ascii="Times New Roman" w:hAnsi="Times New Roman" w:cs="Times New Roman"/>
                <w:i/>
                <w:sz w:val="24"/>
                <w:szCs w:val="24"/>
              </w:rPr>
              <w:t>ЛТ - лесистость территории, в процентах;</w:t>
            </w:r>
          </w:p>
          <w:p w:rsidR="00B80CA7" w:rsidRPr="00D75F77" w:rsidRDefault="00B80CA7" w:rsidP="00AF2BB3">
            <w:pPr>
              <w:spacing w:after="120"/>
              <w:jc w:val="both"/>
              <w:rPr>
                <w:rFonts w:ascii="Times New Roman" w:hAnsi="Times New Roman" w:cs="Times New Roman"/>
                <w:i/>
                <w:sz w:val="24"/>
                <w:szCs w:val="24"/>
              </w:rPr>
            </w:pPr>
            <w:r w:rsidRPr="00D75F77">
              <w:rPr>
                <w:rFonts w:ascii="Times New Roman" w:hAnsi="Times New Roman" w:cs="Times New Roman"/>
                <w:i/>
                <w:sz w:val="24"/>
                <w:szCs w:val="24"/>
              </w:rPr>
              <w:t>ППЛ - площадь, покрытая лесом, на основе государственной инвентаризации</w:t>
            </w:r>
          </w:p>
          <w:p w:rsidR="00B80CA7" w:rsidRPr="00B617A6" w:rsidRDefault="00B617A6" w:rsidP="00B617A6">
            <w:pPr>
              <w:spacing w:after="120"/>
              <w:jc w:val="both"/>
              <w:rPr>
                <w:rFonts w:ascii="Times New Roman" w:hAnsi="Times New Roman" w:cs="Times New Roman"/>
                <w:i/>
                <w:sz w:val="24"/>
                <w:szCs w:val="24"/>
              </w:rPr>
            </w:pPr>
            <w:r>
              <w:rPr>
                <w:rFonts w:ascii="Times New Roman" w:hAnsi="Times New Roman" w:cs="Times New Roman"/>
                <w:i/>
                <w:sz w:val="24"/>
                <w:szCs w:val="24"/>
              </w:rPr>
              <w:t>ОПР - общая площадь республики.</w:t>
            </w:r>
          </w:p>
        </w:tc>
      </w:tr>
      <w:tr w:rsidR="00B617A6" w:rsidRPr="00D75F77" w:rsidTr="00E07320">
        <w:tc>
          <w:tcPr>
            <w:tcW w:w="3402" w:type="dxa"/>
          </w:tcPr>
          <w:p w:rsidR="00B617A6" w:rsidRPr="00D75F77" w:rsidRDefault="00B617A6" w:rsidP="00B80CA7">
            <w:pPr>
              <w:rPr>
                <w:rFonts w:ascii="Times New Roman" w:hAnsi="Times New Roman" w:cs="Times New Roman"/>
                <w:sz w:val="24"/>
                <w:szCs w:val="24"/>
              </w:rPr>
            </w:pPr>
            <w:r w:rsidRPr="00B617A6">
              <w:rPr>
                <w:rFonts w:ascii="Times New Roman" w:eastAsia="Calibri" w:hAnsi="Times New Roman" w:cs="Times New Roman"/>
                <w:sz w:val="24"/>
                <w:szCs w:val="24"/>
              </w:rPr>
              <w:t>Формы</w:t>
            </w:r>
          </w:p>
        </w:tc>
        <w:tc>
          <w:tcPr>
            <w:tcW w:w="11057" w:type="dxa"/>
          </w:tcPr>
          <w:p w:rsidR="00B617A6" w:rsidRPr="003D432E" w:rsidRDefault="003D432E" w:rsidP="003D432E">
            <w:pPr>
              <w:pStyle w:val="af6"/>
              <w:rPr>
                <w:color w:val="000000"/>
                <w:sz w:val="22"/>
                <w:szCs w:val="22"/>
              </w:rPr>
            </w:pPr>
            <w:r>
              <w:t xml:space="preserve">№ ЛХ </w:t>
            </w:r>
            <w:r w:rsidRPr="003D432E">
              <w:rPr>
                <w:color w:val="000000"/>
                <w:sz w:val="22"/>
                <w:szCs w:val="22"/>
              </w:rPr>
              <w:t>«Отчет о работе лесного хозяйства»</w:t>
            </w:r>
          </w:p>
        </w:tc>
      </w:tr>
      <w:tr w:rsidR="00B617A6" w:rsidRPr="00D75F77" w:rsidTr="00B617A6">
        <w:trPr>
          <w:trHeight w:val="1859"/>
        </w:trPr>
        <w:tc>
          <w:tcPr>
            <w:tcW w:w="3402" w:type="dxa"/>
          </w:tcPr>
          <w:p w:rsidR="00B617A6" w:rsidRPr="00D75F77" w:rsidRDefault="00B617A6" w:rsidP="00B80CA7">
            <w:pPr>
              <w:rPr>
                <w:rFonts w:ascii="Times New Roman" w:hAnsi="Times New Roman" w:cs="Times New Roman"/>
                <w:sz w:val="24"/>
                <w:szCs w:val="24"/>
              </w:rPr>
            </w:pPr>
          </w:p>
        </w:tc>
        <w:tc>
          <w:tcPr>
            <w:tcW w:w="11057" w:type="dxa"/>
          </w:tcPr>
          <w:p w:rsidR="00B617A6" w:rsidRPr="00B617A6" w:rsidRDefault="00B617A6" w:rsidP="00B617A6">
            <w:pPr>
              <w:spacing w:after="240" w:line="259" w:lineRule="auto"/>
              <w:ind w:left="1418" w:hanging="1418"/>
              <w:rPr>
                <w:rFonts w:ascii="Times New Roman" w:eastAsia="Times New Roman" w:hAnsi="Times New Roman" w:cs="Times New Roman"/>
                <w:b/>
                <w:sz w:val="24"/>
                <w:szCs w:val="24"/>
                <w:lang w:eastAsia="ru-RU"/>
              </w:rPr>
            </w:pPr>
            <w:proofErr w:type="gramStart"/>
            <w:r w:rsidRPr="00B617A6">
              <w:rPr>
                <w:rFonts w:ascii="Times New Roman" w:eastAsia="Times New Roman" w:hAnsi="Times New Roman" w:cs="Times New Roman"/>
                <w:b/>
                <w:sz w:val="24"/>
                <w:szCs w:val="24"/>
                <w:lang w:eastAsia="ru-RU"/>
              </w:rPr>
              <w:t xml:space="preserve">Общая площадь </w:t>
            </w:r>
            <w:r>
              <w:rPr>
                <w:rFonts w:ascii="Times New Roman" w:eastAsia="Times New Roman" w:hAnsi="Times New Roman" w:cs="Times New Roman"/>
                <w:b/>
                <w:sz w:val="24"/>
                <w:szCs w:val="24"/>
                <w:lang w:eastAsia="ru-RU"/>
              </w:rPr>
              <w:t>государственного лесного фонда</w:t>
            </w:r>
            <w:proofErr w:type="gramEnd"/>
            <w:r>
              <w:rPr>
                <w:rFonts w:ascii="Times New Roman" w:eastAsia="Times New Roman" w:hAnsi="Times New Roman" w:cs="Times New Roman"/>
                <w:b/>
                <w:sz w:val="24"/>
                <w:szCs w:val="24"/>
                <w:lang w:eastAsia="ru-RU"/>
              </w:rPr>
              <w:t xml:space="preserve"> </w:t>
            </w:r>
            <w:r w:rsidRPr="00B617A6">
              <w:rPr>
                <w:rFonts w:ascii="Times New Roman" w:eastAsia="Times New Roman" w:hAnsi="Times New Roman" w:cs="Times New Roman"/>
                <w:b/>
                <w:bCs/>
                <w:sz w:val="24"/>
                <w:szCs w:val="24"/>
                <w:lang w:eastAsia="ru-RU"/>
              </w:rPr>
              <w:t>покрытая лесом</w:t>
            </w:r>
          </w:p>
          <w:tbl>
            <w:tblPr>
              <w:tblW w:w="4921" w:type="pct"/>
              <w:tblBorders>
                <w:top w:val="single" w:sz="4" w:space="0" w:color="auto"/>
                <w:bottom w:val="single" w:sz="4" w:space="0" w:color="auto"/>
              </w:tblBorders>
              <w:tblLook w:val="0000" w:firstRow="0" w:lastRow="0" w:firstColumn="0" w:lastColumn="0" w:noHBand="0" w:noVBand="0"/>
            </w:tblPr>
            <w:tblGrid>
              <w:gridCol w:w="3150"/>
              <w:gridCol w:w="2554"/>
              <w:gridCol w:w="2695"/>
              <w:gridCol w:w="2271"/>
            </w:tblGrid>
            <w:tr w:rsidR="00B617A6" w:rsidRPr="00B617A6" w:rsidTr="00B617A6">
              <w:trPr>
                <w:trHeight w:val="20"/>
                <w:tblHeader/>
              </w:trPr>
              <w:tc>
                <w:tcPr>
                  <w:tcW w:w="1476" w:type="pct"/>
                  <w:tcBorders>
                    <w:top w:val="single" w:sz="4" w:space="0" w:color="auto"/>
                    <w:bottom w:val="single" w:sz="4" w:space="0" w:color="auto"/>
                  </w:tcBorders>
                  <w:noWrap/>
                  <w:vAlign w:val="center"/>
                </w:tcPr>
                <w:p w:rsidR="00B617A6" w:rsidRPr="00B617A6" w:rsidRDefault="00B617A6" w:rsidP="00B617A6">
                  <w:pPr>
                    <w:spacing w:after="0" w:line="240" w:lineRule="auto"/>
                    <w:jc w:val="center"/>
                    <w:rPr>
                      <w:rFonts w:ascii="Times New Roman" w:eastAsia="Times New Roman" w:hAnsi="Times New Roman" w:cs="Times New Roman"/>
                      <w:b/>
                      <w:bCs/>
                      <w:lang w:eastAsia="ru-RU"/>
                    </w:rPr>
                  </w:pPr>
                  <w:r w:rsidRPr="00B617A6">
                    <w:rPr>
                      <w:rFonts w:ascii="Times New Roman" w:eastAsia="Times New Roman" w:hAnsi="Times New Roman" w:cs="Times New Roman"/>
                      <w:b/>
                      <w:bCs/>
                      <w:lang w:eastAsia="ru-RU"/>
                    </w:rPr>
                    <w:t> </w:t>
                  </w:r>
                </w:p>
              </w:tc>
              <w:tc>
                <w:tcPr>
                  <w:tcW w:w="1197" w:type="pct"/>
                  <w:tcBorders>
                    <w:top w:val="single" w:sz="4" w:space="0" w:color="auto"/>
                    <w:bottom w:val="single" w:sz="4" w:space="0" w:color="auto"/>
                  </w:tcBorders>
                  <w:vAlign w:val="center"/>
                </w:tcPr>
                <w:p w:rsidR="00B617A6" w:rsidRPr="00B617A6" w:rsidRDefault="00B617A6" w:rsidP="00B617A6">
                  <w:pPr>
                    <w:spacing w:after="0" w:line="240" w:lineRule="auto"/>
                    <w:ind w:right="-108"/>
                    <w:jc w:val="center"/>
                    <w:rPr>
                      <w:rFonts w:ascii="Times New Roman" w:eastAsia="Times New Roman" w:hAnsi="Times New Roman" w:cs="Times New Roman"/>
                      <w:b/>
                      <w:bCs/>
                      <w:lang w:eastAsia="ru-RU"/>
                    </w:rPr>
                  </w:pPr>
                  <w:r w:rsidRPr="00B617A6">
                    <w:rPr>
                      <w:rFonts w:ascii="Times New Roman" w:eastAsia="Times New Roman" w:hAnsi="Times New Roman" w:cs="Times New Roman"/>
                      <w:b/>
                      <w:bCs/>
                      <w:lang w:eastAsia="ru-RU"/>
                    </w:rPr>
                    <w:t xml:space="preserve">Общая площадь лесного фонда, </w:t>
                  </w:r>
                  <w:r w:rsidRPr="00B617A6">
                    <w:rPr>
                      <w:rFonts w:ascii="Times New Roman" w:eastAsia="Times New Roman" w:hAnsi="Times New Roman" w:cs="Times New Roman"/>
                      <w:b/>
                      <w:bCs/>
                      <w:lang w:eastAsia="ru-RU"/>
                    </w:rPr>
                    <w:br/>
                    <w:t>тыс. га</w:t>
                  </w:r>
                </w:p>
              </w:tc>
              <w:tc>
                <w:tcPr>
                  <w:tcW w:w="1263" w:type="pct"/>
                  <w:tcBorders>
                    <w:top w:val="single" w:sz="4" w:space="0" w:color="auto"/>
                    <w:bottom w:val="single" w:sz="4" w:space="0" w:color="auto"/>
                  </w:tcBorders>
                  <w:vAlign w:val="center"/>
                </w:tcPr>
                <w:p w:rsidR="00B617A6" w:rsidRPr="00B617A6" w:rsidRDefault="00B617A6" w:rsidP="00B617A6">
                  <w:pPr>
                    <w:spacing w:after="0" w:line="240" w:lineRule="auto"/>
                    <w:jc w:val="center"/>
                    <w:rPr>
                      <w:rFonts w:ascii="Times New Roman" w:eastAsia="Times New Roman" w:hAnsi="Times New Roman" w:cs="Times New Roman"/>
                      <w:b/>
                      <w:bCs/>
                      <w:lang w:eastAsia="ru-RU"/>
                    </w:rPr>
                  </w:pPr>
                  <w:r w:rsidRPr="00B617A6">
                    <w:rPr>
                      <w:rFonts w:ascii="Times New Roman" w:eastAsia="Times New Roman" w:hAnsi="Times New Roman" w:cs="Times New Roman"/>
                      <w:b/>
                      <w:bCs/>
                      <w:lang w:eastAsia="ru-RU"/>
                    </w:rPr>
                    <w:t xml:space="preserve">Площадь, покрытая лесом, </w:t>
                  </w:r>
                </w:p>
                <w:p w:rsidR="00B617A6" w:rsidRPr="00B617A6" w:rsidRDefault="00B617A6" w:rsidP="00B617A6">
                  <w:pPr>
                    <w:spacing w:after="0" w:line="240" w:lineRule="auto"/>
                    <w:jc w:val="center"/>
                    <w:rPr>
                      <w:rFonts w:ascii="Times New Roman" w:eastAsia="Times New Roman" w:hAnsi="Times New Roman" w:cs="Times New Roman"/>
                      <w:b/>
                      <w:bCs/>
                      <w:lang w:eastAsia="ru-RU"/>
                    </w:rPr>
                  </w:pPr>
                  <w:r w:rsidRPr="00B617A6">
                    <w:rPr>
                      <w:rFonts w:ascii="Times New Roman" w:eastAsia="Times New Roman" w:hAnsi="Times New Roman" w:cs="Times New Roman"/>
                      <w:b/>
                      <w:bCs/>
                      <w:lang w:eastAsia="ru-RU"/>
                    </w:rPr>
                    <w:t>тыс. га</w:t>
                  </w:r>
                </w:p>
              </w:tc>
              <w:tc>
                <w:tcPr>
                  <w:tcW w:w="1064" w:type="pct"/>
                  <w:tcBorders>
                    <w:top w:val="single" w:sz="4" w:space="0" w:color="auto"/>
                    <w:bottom w:val="single" w:sz="4" w:space="0" w:color="auto"/>
                  </w:tcBorders>
                  <w:vAlign w:val="center"/>
                </w:tcPr>
                <w:p w:rsidR="00B617A6" w:rsidRPr="00B617A6" w:rsidRDefault="00B617A6" w:rsidP="00B617A6">
                  <w:pPr>
                    <w:spacing w:after="0" w:line="240" w:lineRule="auto"/>
                    <w:jc w:val="center"/>
                    <w:rPr>
                      <w:rFonts w:ascii="Times New Roman" w:eastAsia="Times New Roman" w:hAnsi="Times New Roman" w:cs="Times New Roman"/>
                      <w:b/>
                      <w:bCs/>
                      <w:lang w:eastAsia="ru-RU"/>
                    </w:rPr>
                  </w:pPr>
                  <w:r w:rsidRPr="00B617A6">
                    <w:rPr>
                      <w:rFonts w:ascii="Times New Roman" w:eastAsia="Times New Roman" w:hAnsi="Times New Roman" w:cs="Times New Roman"/>
                      <w:b/>
                      <w:bCs/>
                      <w:lang w:eastAsia="ru-RU"/>
                    </w:rPr>
                    <w:t>Лесистость территории, процентов</w:t>
                  </w:r>
                </w:p>
              </w:tc>
            </w:tr>
            <w:tr w:rsidR="00B617A6" w:rsidRPr="00B617A6" w:rsidTr="00B617A6">
              <w:trPr>
                <w:trHeight w:val="255"/>
              </w:trPr>
              <w:tc>
                <w:tcPr>
                  <w:tcW w:w="1476" w:type="pct"/>
                  <w:tcBorders>
                    <w:top w:val="single" w:sz="4" w:space="0" w:color="auto"/>
                  </w:tcBorders>
                  <w:noWrap/>
                  <w:vAlign w:val="bottom"/>
                </w:tcPr>
                <w:p w:rsidR="00B617A6" w:rsidRPr="00B617A6" w:rsidRDefault="00B617A6" w:rsidP="00B617A6">
                  <w:pPr>
                    <w:spacing w:after="0" w:line="240" w:lineRule="auto"/>
                    <w:rPr>
                      <w:rFonts w:ascii="Times New Roman" w:eastAsia="Times New Roman" w:hAnsi="Times New Roman" w:cs="Times New Roman"/>
                      <w:b/>
                      <w:bCs/>
                      <w:lang w:eastAsia="ru-RU"/>
                    </w:rPr>
                  </w:pPr>
                  <w:proofErr w:type="spellStart"/>
                  <w:r w:rsidRPr="00B617A6">
                    <w:rPr>
                      <w:rFonts w:ascii="Times New Roman" w:eastAsia="Times New Roman" w:hAnsi="Times New Roman" w:cs="Times New Roman"/>
                      <w:b/>
                      <w:bCs/>
                      <w:lang w:eastAsia="ru-RU"/>
                    </w:rPr>
                    <w:t>Кыргызская</w:t>
                  </w:r>
                  <w:proofErr w:type="spellEnd"/>
                  <w:r w:rsidRPr="00B617A6">
                    <w:rPr>
                      <w:rFonts w:ascii="Times New Roman" w:eastAsia="Times New Roman" w:hAnsi="Times New Roman" w:cs="Times New Roman"/>
                      <w:b/>
                      <w:bCs/>
                      <w:lang w:eastAsia="ru-RU"/>
                    </w:rPr>
                    <w:t xml:space="preserve"> Республика</w:t>
                  </w:r>
                </w:p>
              </w:tc>
              <w:tc>
                <w:tcPr>
                  <w:tcW w:w="1197" w:type="pct"/>
                  <w:tcBorders>
                    <w:top w:val="single" w:sz="4" w:space="0" w:color="auto"/>
                  </w:tcBorders>
                  <w:noWrap/>
                  <w:vAlign w:val="bottom"/>
                </w:tcPr>
                <w:p w:rsidR="00B617A6" w:rsidRPr="00B617A6" w:rsidRDefault="00B617A6" w:rsidP="00B617A6">
                  <w:pPr>
                    <w:spacing w:after="0" w:line="240" w:lineRule="auto"/>
                    <w:jc w:val="center"/>
                    <w:rPr>
                      <w:rFonts w:ascii="Times New Roman" w:eastAsia="Times New Roman" w:hAnsi="Times New Roman" w:cs="Times New Roman"/>
                      <w:bCs/>
                      <w:color w:val="000000"/>
                      <w:lang w:eastAsia="ru-RU"/>
                    </w:rPr>
                  </w:pPr>
                  <w:r w:rsidRPr="00B617A6">
                    <w:rPr>
                      <w:rFonts w:ascii="Times New Roman" w:eastAsia="Times New Roman" w:hAnsi="Times New Roman" w:cs="Times New Roman"/>
                      <w:bCs/>
                      <w:color w:val="000000"/>
                      <w:lang w:eastAsia="ru-RU"/>
                    </w:rPr>
                    <w:t>2 619,7</w:t>
                  </w:r>
                </w:p>
              </w:tc>
              <w:tc>
                <w:tcPr>
                  <w:tcW w:w="1263" w:type="pct"/>
                  <w:tcBorders>
                    <w:top w:val="single" w:sz="4" w:space="0" w:color="auto"/>
                  </w:tcBorders>
                  <w:noWrap/>
                  <w:vAlign w:val="bottom"/>
                </w:tcPr>
                <w:p w:rsidR="00B617A6" w:rsidRPr="00B617A6" w:rsidRDefault="00B617A6" w:rsidP="00B617A6">
                  <w:pPr>
                    <w:spacing w:after="0" w:line="240" w:lineRule="auto"/>
                    <w:jc w:val="center"/>
                    <w:rPr>
                      <w:rFonts w:ascii="Times New Roman" w:eastAsia="Times New Roman" w:hAnsi="Times New Roman" w:cs="Times New Roman"/>
                      <w:bCs/>
                      <w:color w:val="000000"/>
                      <w:lang w:eastAsia="ru-RU"/>
                    </w:rPr>
                  </w:pPr>
                  <w:r w:rsidRPr="00B617A6">
                    <w:rPr>
                      <w:rFonts w:ascii="Times New Roman" w:eastAsia="Times New Roman" w:hAnsi="Times New Roman" w:cs="Times New Roman"/>
                      <w:bCs/>
                      <w:color w:val="000000"/>
                      <w:lang w:eastAsia="ru-RU"/>
                    </w:rPr>
                    <w:t>1 135,5</w:t>
                  </w:r>
                </w:p>
              </w:tc>
              <w:tc>
                <w:tcPr>
                  <w:tcW w:w="1064" w:type="pct"/>
                  <w:tcBorders>
                    <w:top w:val="single" w:sz="4" w:space="0" w:color="auto"/>
                  </w:tcBorders>
                  <w:noWrap/>
                  <w:vAlign w:val="bottom"/>
                </w:tcPr>
                <w:p w:rsidR="00B617A6" w:rsidRPr="00B617A6" w:rsidRDefault="00B617A6" w:rsidP="00B617A6">
                  <w:pPr>
                    <w:spacing w:after="0" w:line="240" w:lineRule="auto"/>
                    <w:jc w:val="center"/>
                    <w:rPr>
                      <w:rFonts w:ascii="Times New Roman" w:eastAsia="Times New Roman" w:hAnsi="Times New Roman" w:cs="Times New Roman"/>
                      <w:bCs/>
                      <w:color w:val="000000"/>
                      <w:lang w:eastAsia="ru-RU"/>
                    </w:rPr>
                  </w:pPr>
                  <w:r w:rsidRPr="00B617A6">
                    <w:rPr>
                      <w:rFonts w:ascii="Times New Roman" w:eastAsia="Times New Roman" w:hAnsi="Times New Roman" w:cs="Times New Roman"/>
                      <w:bCs/>
                      <w:color w:val="000000"/>
                      <w:lang w:eastAsia="ru-RU"/>
                    </w:rPr>
                    <w:t>5,7</w:t>
                  </w:r>
                </w:p>
              </w:tc>
            </w:tr>
          </w:tbl>
          <w:p w:rsidR="00B617A6" w:rsidRPr="00D75F77" w:rsidRDefault="00B617A6" w:rsidP="00AF2BB3">
            <w:pPr>
              <w:spacing w:after="120"/>
              <w:jc w:val="both"/>
              <w:rPr>
                <w:rFonts w:ascii="Times New Roman" w:hAnsi="Times New Roman" w:cs="Times New Roman"/>
                <w:sz w:val="24"/>
                <w:szCs w:val="24"/>
              </w:rPr>
            </w:pPr>
          </w:p>
        </w:tc>
      </w:tr>
    </w:tbl>
    <w:p w:rsidR="00273DC6" w:rsidRPr="004F312B" w:rsidRDefault="00273DC6" w:rsidP="00770961">
      <w:pPr>
        <w:rPr>
          <w:rFonts w:ascii="Times New Roman" w:hAnsi="Times New Roman" w:cs="Times New Roman"/>
          <w:sz w:val="24"/>
          <w:szCs w:val="24"/>
        </w:rPr>
      </w:pPr>
    </w:p>
    <w:p w:rsidR="00E07320" w:rsidRDefault="00E07320" w:rsidP="00770961">
      <w:pPr>
        <w:rPr>
          <w:rFonts w:ascii="Times New Roman" w:hAnsi="Times New Roman" w:cs="Times New Roman"/>
          <w:sz w:val="24"/>
          <w:szCs w:val="24"/>
        </w:rPr>
        <w:sectPr w:rsidR="00E07320" w:rsidSect="0037139B">
          <w:pgSz w:w="16838" w:h="11906" w:orient="landscape"/>
          <w:pgMar w:top="850" w:right="1134" w:bottom="1701" w:left="1134" w:header="708" w:footer="708" w:gutter="0"/>
          <w:cols w:space="708"/>
          <w:docGrid w:linePitch="360"/>
        </w:sectPr>
      </w:pPr>
    </w:p>
    <w:p w:rsidR="00273DC6" w:rsidRPr="00C9259E" w:rsidRDefault="00273DC6" w:rsidP="0093030A">
      <w:pPr>
        <w:pStyle w:val="2"/>
        <w:numPr>
          <w:ilvl w:val="1"/>
          <w:numId w:val="25"/>
        </w:numPr>
        <w:ind w:left="567" w:hanging="567"/>
        <w:rPr>
          <w:rFonts w:ascii="Times New Roman" w:hAnsi="Times New Roman" w:cs="Times New Roman"/>
          <w:b/>
          <w:sz w:val="28"/>
          <w:szCs w:val="28"/>
        </w:rPr>
      </w:pPr>
      <w:bookmarkStart w:id="10" w:name="_Toc491694454"/>
      <w:r w:rsidRPr="00C9259E">
        <w:rPr>
          <w:rFonts w:ascii="Times New Roman" w:hAnsi="Times New Roman" w:cs="Times New Roman"/>
          <w:b/>
          <w:sz w:val="28"/>
          <w:szCs w:val="28"/>
        </w:rPr>
        <w:t>Запасы основных минеральных ресурсов</w:t>
      </w:r>
      <w:bookmarkEnd w:id="10"/>
      <w:r w:rsidRPr="00C9259E">
        <w:rPr>
          <w:rFonts w:ascii="Times New Roman" w:hAnsi="Times New Roman" w:cs="Times New Roman"/>
          <w:b/>
          <w:sz w:val="28"/>
          <w:szCs w:val="28"/>
        </w:rPr>
        <w:t xml:space="preserve"> </w:t>
      </w:r>
    </w:p>
    <w:p w:rsidR="00C9259E" w:rsidRPr="00C9259E" w:rsidRDefault="00C9259E" w:rsidP="00C9259E"/>
    <w:tbl>
      <w:tblPr>
        <w:tblStyle w:val="a4"/>
        <w:tblW w:w="0" w:type="auto"/>
        <w:tblInd w:w="108" w:type="dxa"/>
        <w:tblLook w:val="04A0" w:firstRow="1" w:lastRow="0" w:firstColumn="1" w:lastColumn="0" w:noHBand="0" w:noVBand="1"/>
      </w:tblPr>
      <w:tblGrid>
        <w:gridCol w:w="3402"/>
        <w:gridCol w:w="11057"/>
      </w:tblGrid>
      <w:tr w:rsidR="00273DC6" w:rsidRPr="00570504" w:rsidTr="00E07320">
        <w:tc>
          <w:tcPr>
            <w:tcW w:w="14459" w:type="dxa"/>
            <w:gridSpan w:val="2"/>
            <w:shd w:val="clear" w:color="auto" w:fill="9CC2E5" w:themeFill="accent1" w:themeFillTint="99"/>
          </w:tcPr>
          <w:p w:rsidR="00273DC6" w:rsidRPr="00570504" w:rsidRDefault="00273DC6" w:rsidP="006024F9">
            <w:pPr>
              <w:jc w:val="center"/>
              <w:rPr>
                <w:rFonts w:ascii="Times New Roman" w:hAnsi="Times New Roman" w:cs="Times New Roman"/>
                <w:b/>
                <w:sz w:val="24"/>
                <w:szCs w:val="24"/>
              </w:rPr>
            </w:pPr>
            <w:r w:rsidRPr="00570504">
              <w:rPr>
                <w:rFonts w:ascii="Times New Roman" w:hAnsi="Times New Roman" w:cs="Times New Roman"/>
                <w:b/>
                <w:sz w:val="24"/>
                <w:szCs w:val="24"/>
              </w:rPr>
              <w:t>Общее описание</w:t>
            </w:r>
          </w:p>
        </w:tc>
      </w:tr>
      <w:tr w:rsidR="00273DC6" w:rsidRPr="00570504" w:rsidTr="00E07320">
        <w:tc>
          <w:tcPr>
            <w:tcW w:w="3402" w:type="dxa"/>
          </w:tcPr>
          <w:p w:rsidR="00273DC6" w:rsidRPr="00570504" w:rsidRDefault="00273DC6"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Название индикатора </w:t>
            </w:r>
          </w:p>
        </w:tc>
        <w:tc>
          <w:tcPr>
            <w:tcW w:w="11057" w:type="dxa"/>
          </w:tcPr>
          <w:p w:rsidR="00273DC6" w:rsidRPr="00570504" w:rsidRDefault="00273DC6" w:rsidP="009D387D">
            <w:pPr>
              <w:spacing w:after="120"/>
              <w:jc w:val="both"/>
              <w:rPr>
                <w:rFonts w:ascii="Times New Roman" w:hAnsi="Times New Roman" w:cs="Times New Roman"/>
                <w:b/>
                <w:sz w:val="24"/>
                <w:szCs w:val="24"/>
              </w:rPr>
            </w:pPr>
            <w:r w:rsidRPr="00570504">
              <w:rPr>
                <w:rFonts w:ascii="Times New Roman" w:hAnsi="Times New Roman" w:cs="Times New Roman"/>
                <w:b/>
                <w:sz w:val="24"/>
                <w:szCs w:val="24"/>
              </w:rPr>
              <w:t xml:space="preserve">Объем добычи полезных ископаемых </w:t>
            </w:r>
            <w:r w:rsidR="005051B1" w:rsidRPr="00570504">
              <w:rPr>
                <w:rFonts w:ascii="Times New Roman" w:hAnsi="Times New Roman" w:cs="Times New Roman"/>
                <w:b/>
                <w:sz w:val="24"/>
                <w:szCs w:val="24"/>
              </w:rPr>
              <w:t>(угль, сырая нефть, природный газ, цементное сырье)</w:t>
            </w:r>
          </w:p>
        </w:tc>
      </w:tr>
      <w:tr w:rsidR="00273DC6" w:rsidRPr="00570504" w:rsidTr="00E07320">
        <w:tc>
          <w:tcPr>
            <w:tcW w:w="3402" w:type="dxa"/>
          </w:tcPr>
          <w:p w:rsidR="00273DC6" w:rsidRPr="00570504" w:rsidRDefault="00273DC6"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Обоснование/Определение индикатора </w:t>
            </w:r>
          </w:p>
        </w:tc>
        <w:tc>
          <w:tcPr>
            <w:tcW w:w="11057" w:type="dxa"/>
          </w:tcPr>
          <w:p w:rsidR="00273DC6" w:rsidRPr="00570504" w:rsidRDefault="00273DC6"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индикатор стратегического развития минерально-сырьевой базы в секторе горной добычи</w:t>
            </w:r>
            <w:r w:rsidR="005051B1" w:rsidRPr="00570504">
              <w:rPr>
                <w:rFonts w:ascii="Times New Roman" w:hAnsi="Times New Roman" w:cs="Times New Roman"/>
                <w:sz w:val="24"/>
                <w:szCs w:val="24"/>
              </w:rPr>
              <w:t>, в натуральном выражении</w:t>
            </w:r>
          </w:p>
        </w:tc>
      </w:tr>
      <w:tr w:rsidR="00273DC6" w:rsidRPr="00570504" w:rsidTr="00E07320">
        <w:tc>
          <w:tcPr>
            <w:tcW w:w="3402" w:type="dxa"/>
          </w:tcPr>
          <w:p w:rsidR="00273DC6" w:rsidRPr="00570504" w:rsidRDefault="00273DC6"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Единица измерения </w:t>
            </w:r>
          </w:p>
        </w:tc>
        <w:tc>
          <w:tcPr>
            <w:tcW w:w="11057" w:type="dxa"/>
          </w:tcPr>
          <w:p w:rsidR="00273DC6"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тонн</w:t>
            </w:r>
          </w:p>
        </w:tc>
      </w:tr>
      <w:tr w:rsidR="00273DC6" w:rsidRPr="00570504" w:rsidTr="00E07320">
        <w:tc>
          <w:tcPr>
            <w:tcW w:w="3402" w:type="dxa"/>
          </w:tcPr>
          <w:p w:rsidR="00273DC6" w:rsidRPr="00570504" w:rsidRDefault="00273DC6"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Тип индикатора </w:t>
            </w:r>
          </w:p>
        </w:tc>
        <w:tc>
          <w:tcPr>
            <w:tcW w:w="11057" w:type="dxa"/>
          </w:tcPr>
          <w:p w:rsidR="00273DC6"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количественно в натуральном выражении</w:t>
            </w:r>
          </w:p>
        </w:tc>
      </w:tr>
      <w:tr w:rsidR="005051B1" w:rsidRPr="00570504" w:rsidTr="00E07320">
        <w:tc>
          <w:tcPr>
            <w:tcW w:w="3402" w:type="dxa"/>
          </w:tcPr>
          <w:p w:rsidR="005051B1" w:rsidRPr="00570504" w:rsidRDefault="005051B1" w:rsidP="009D387D">
            <w:pPr>
              <w:spacing w:after="120"/>
              <w:rPr>
                <w:rFonts w:ascii="Times New Roman" w:hAnsi="Times New Roman" w:cs="Times New Roman"/>
                <w:sz w:val="24"/>
                <w:szCs w:val="24"/>
              </w:rPr>
            </w:pPr>
            <w:r w:rsidRPr="00570504">
              <w:rPr>
                <w:rFonts w:ascii="Times New Roman" w:hAnsi="Times New Roman" w:cs="Times New Roman"/>
                <w:sz w:val="24"/>
                <w:szCs w:val="24"/>
              </w:rPr>
              <w:t>Уровень детализации (республика, область, район)</w:t>
            </w:r>
          </w:p>
        </w:tc>
        <w:tc>
          <w:tcPr>
            <w:tcW w:w="11057" w:type="dxa"/>
          </w:tcPr>
          <w:p w:rsidR="005051B1" w:rsidRPr="00570504" w:rsidRDefault="005051B1" w:rsidP="009D387D">
            <w:pPr>
              <w:jc w:val="both"/>
              <w:rPr>
                <w:rFonts w:ascii="Times New Roman" w:hAnsi="Times New Roman" w:cs="Times New Roman"/>
                <w:sz w:val="24"/>
                <w:szCs w:val="24"/>
              </w:rPr>
            </w:pPr>
            <w:r w:rsidRPr="00570504">
              <w:rPr>
                <w:rFonts w:ascii="Times New Roman" w:hAnsi="Times New Roman" w:cs="Times New Roman"/>
                <w:sz w:val="24"/>
                <w:szCs w:val="24"/>
              </w:rPr>
              <w:t>Республика</w:t>
            </w:r>
          </w:p>
          <w:p w:rsidR="005051B1" w:rsidRPr="00570504" w:rsidRDefault="005051B1" w:rsidP="009D387D">
            <w:pPr>
              <w:jc w:val="both"/>
              <w:rPr>
                <w:rFonts w:ascii="Times New Roman" w:hAnsi="Times New Roman" w:cs="Times New Roman"/>
                <w:sz w:val="24"/>
                <w:szCs w:val="24"/>
              </w:rPr>
            </w:pPr>
            <w:r w:rsidRPr="00570504">
              <w:rPr>
                <w:rFonts w:ascii="Times New Roman" w:hAnsi="Times New Roman" w:cs="Times New Roman"/>
                <w:sz w:val="24"/>
                <w:szCs w:val="24"/>
              </w:rPr>
              <w:t>Область</w:t>
            </w:r>
          </w:p>
        </w:tc>
      </w:tr>
      <w:tr w:rsidR="005051B1" w:rsidRPr="00570504" w:rsidTr="00E07320">
        <w:tc>
          <w:tcPr>
            <w:tcW w:w="3402" w:type="dxa"/>
          </w:tcPr>
          <w:p w:rsidR="005051B1" w:rsidRPr="00570504" w:rsidRDefault="005051B1"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Срок предоставления </w:t>
            </w:r>
          </w:p>
        </w:tc>
        <w:tc>
          <w:tcPr>
            <w:tcW w:w="11057" w:type="dxa"/>
          </w:tcPr>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Годовая-июнь</w:t>
            </w:r>
          </w:p>
        </w:tc>
      </w:tr>
      <w:tr w:rsidR="005051B1" w:rsidRPr="00570504" w:rsidTr="00E07320">
        <w:tc>
          <w:tcPr>
            <w:tcW w:w="3402" w:type="dxa"/>
          </w:tcPr>
          <w:p w:rsidR="005051B1" w:rsidRPr="00570504" w:rsidRDefault="005051B1"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Ответственное ведомство </w:t>
            </w:r>
          </w:p>
        </w:tc>
        <w:tc>
          <w:tcPr>
            <w:tcW w:w="11057" w:type="dxa"/>
          </w:tcPr>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 xml:space="preserve">НСК КР, Отдел статистки промышленности </w:t>
            </w:r>
          </w:p>
        </w:tc>
      </w:tr>
      <w:tr w:rsidR="005051B1" w:rsidRPr="00570504" w:rsidTr="00E07320">
        <w:tc>
          <w:tcPr>
            <w:tcW w:w="3402" w:type="dxa"/>
          </w:tcPr>
          <w:p w:rsidR="005051B1" w:rsidRPr="00570504" w:rsidRDefault="005051B1"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Источник данных </w:t>
            </w:r>
          </w:p>
        </w:tc>
        <w:tc>
          <w:tcPr>
            <w:tcW w:w="11057" w:type="dxa"/>
          </w:tcPr>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предприятия, организации, осуществляющих добычу полезных ископаемых</w:t>
            </w:r>
          </w:p>
        </w:tc>
      </w:tr>
      <w:tr w:rsidR="005051B1" w:rsidRPr="00570504" w:rsidTr="00E07320">
        <w:tc>
          <w:tcPr>
            <w:tcW w:w="3402" w:type="dxa"/>
          </w:tcPr>
          <w:p w:rsidR="005051B1" w:rsidRPr="00570504" w:rsidRDefault="005051B1" w:rsidP="009D387D">
            <w:pPr>
              <w:spacing w:after="120"/>
              <w:rPr>
                <w:rFonts w:ascii="Times New Roman" w:hAnsi="Times New Roman" w:cs="Times New Roman"/>
                <w:sz w:val="24"/>
                <w:szCs w:val="24"/>
              </w:rPr>
            </w:pPr>
            <w:r w:rsidRPr="00570504">
              <w:rPr>
                <w:rFonts w:ascii="Times New Roman" w:hAnsi="Times New Roman" w:cs="Times New Roman"/>
                <w:sz w:val="24"/>
                <w:szCs w:val="24"/>
              </w:rPr>
              <w:t>Дополнительные источники данных</w:t>
            </w:r>
          </w:p>
        </w:tc>
        <w:tc>
          <w:tcPr>
            <w:tcW w:w="11057" w:type="dxa"/>
          </w:tcPr>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нет</w:t>
            </w:r>
          </w:p>
        </w:tc>
      </w:tr>
      <w:tr w:rsidR="005051B1" w:rsidRPr="00570504" w:rsidTr="00E07320">
        <w:tc>
          <w:tcPr>
            <w:tcW w:w="3402" w:type="dxa"/>
          </w:tcPr>
          <w:p w:rsidR="005051B1" w:rsidRPr="00570504" w:rsidRDefault="005051B1"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Дополнительная информация и ссылки </w:t>
            </w:r>
          </w:p>
        </w:tc>
        <w:tc>
          <w:tcPr>
            <w:tcW w:w="11057" w:type="dxa"/>
          </w:tcPr>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Публикуется на официальном сайте НСК КР: http://www.stat.kg/ru/statistics/promyshlennost/</w:t>
            </w:r>
          </w:p>
        </w:tc>
      </w:tr>
      <w:tr w:rsidR="005051B1" w:rsidRPr="00570504" w:rsidTr="00E07320">
        <w:tc>
          <w:tcPr>
            <w:tcW w:w="3402" w:type="dxa"/>
          </w:tcPr>
          <w:p w:rsidR="005051B1" w:rsidRPr="00570504" w:rsidRDefault="005051B1" w:rsidP="009D387D">
            <w:pPr>
              <w:spacing w:after="120"/>
              <w:rPr>
                <w:rFonts w:ascii="Times New Roman" w:hAnsi="Times New Roman" w:cs="Times New Roman"/>
                <w:sz w:val="24"/>
                <w:szCs w:val="24"/>
              </w:rPr>
            </w:pPr>
            <w:r w:rsidRPr="00570504">
              <w:rPr>
                <w:rFonts w:ascii="Times New Roman" w:hAnsi="Times New Roman" w:cs="Times New Roman"/>
                <w:sz w:val="24"/>
                <w:szCs w:val="24"/>
              </w:rPr>
              <w:t xml:space="preserve">Целевое предназначение </w:t>
            </w:r>
          </w:p>
        </w:tc>
        <w:tc>
          <w:tcPr>
            <w:tcW w:w="11057" w:type="dxa"/>
          </w:tcPr>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Для расчета ИФО. Индикаторы позволят отслеживать рост производства полезных ископаемых и истощение запасов минеральных ресурсов</w:t>
            </w:r>
          </w:p>
        </w:tc>
      </w:tr>
      <w:tr w:rsidR="005051B1" w:rsidRPr="00570504" w:rsidTr="00E07320">
        <w:tc>
          <w:tcPr>
            <w:tcW w:w="14459" w:type="dxa"/>
            <w:gridSpan w:val="2"/>
            <w:shd w:val="clear" w:color="auto" w:fill="9CC2E5" w:themeFill="accent1" w:themeFillTint="99"/>
          </w:tcPr>
          <w:p w:rsidR="005051B1" w:rsidRPr="00570504" w:rsidRDefault="005051B1" w:rsidP="005051B1">
            <w:pPr>
              <w:jc w:val="center"/>
              <w:rPr>
                <w:rFonts w:ascii="Times New Roman" w:hAnsi="Times New Roman" w:cs="Times New Roman"/>
                <w:b/>
                <w:sz w:val="24"/>
                <w:szCs w:val="24"/>
              </w:rPr>
            </w:pPr>
            <w:r w:rsidRPr="00570504">
              <w:rPr>
                <w:rFonts w:ascii="Times New Roman" w:hAnsi="Times New Roman" w:cs="Times New Roman"/>
                <w:b/>
                <w:sz w:val="24"/>
                <w:szCs w:val="24"/>
              </w:rPr>
              <w:t>Методология</w:t>
            </w:r>
          </w:p>
        </w:tc>
      </w:tr>
      <w:tr w:rsidR="005051B1" w:rsidRPr="00570504" w:rsidTr="00570504">
        <w:tc>
          <w:tcPr>
            <w:tcW w:w="3402" w:type="dxa"/>
          </w:tcPr>
          <w:p w:rsidR="005051B1" w:rsidRPr="00570504" w:rsidRDefault="005051B1" w:rsidP="005051B1">
            <w:pPr>
              <w:rPr>
                <w:rFonts w:ascii="Times New Roman" w:hAnsi="Times New Roman" w:cs="Times New Roman"/>
                <w:sz w:val="24"/>
                <w:szCs w:val="24"/>
              </w:rPr>
            </w:pPr>
            <w:r w:rsidRPr="00570504">
              <w:rPr>
                <w:rFonts w:ascii="Times New Roman" w:hAnsi="Times New Roman" w:cs="Times New Roman"/>
                <w:sz w:val="24"/>
                <w:szCs w:val="24"/>
              </w:rPr>
              <w:t xml:space="preserve">Сбор, обработка данных и методы расчета </w:t>
            </w:r>
          </w:p>
        </w:tc>
        <w:tc>
          <w:tcPr>
            <w:tcW w:w="11057" w:type="dxa"/>
            <w:tcBorders>
              <w:bottom w:val="single" w:sz="4" w:space="0" w:color="auto"/>
            </w:tcBorders>
          </w:tcPr>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Сбор данных осуществляется Национальным статистическим комитетом от предприятий, организаций, осуществляющих добычу полезных ископаемых в стране, при этом два ведомственных инд</w:t>
            </w:r>
            <w:r w:rsidR="00B32DD6">
              <w:rPr>
                <w:rFonts w:ascii="Times New Roman" w:hAnsi="Times New Roman" w:cs="Times New Roman"/>
                <w:sz w:val="24"/>
                <w:szCs w:val="24"/>
              </w:rPr>
              <w:t>икатора «Объем добычи золота, о</w:t>
            </w:r>
            <w:r w:rsidRPr="00570504">
              <w:rPr>
                <w:rFonts w:ascii="Times New Roman" w:hAnsi="Times New Roman" w:cs="Times New Roman"/>
                <w:sz w:val="24"/>
                <w:szCs w:val="24"/>
              </w:rPr>
              <w:t>бъем добычи цементного сырья» представл</w:t>
            </w:r>
            <w:r w:rsidR="00B32DD6">
              <w:rPr>
                <w:rFonts w:ascii="Times New Roman" w:hAnsi="Times New Roman" w:cs="Times New Roman"/>
                <w:sz w:val="24"/>
                <w:szCs w:val="24"/>
              </w:rPr>
              <w:t xml:space="preserve">яется Государственный комитет промышленности, энергетики и недропользования </w:t>
            </w:r>
            <w:r w:rsidRPr="00570504">
              <w:rPr>
                <w:rFonts w:ascii="Times New Roman" w:hAnsi="Times New Roman" w:cs="Times New Roman"/>
                <w:sz w:val="24"/>
                <w:szCs w:val="24"/>
              </w:rPr>
              <w:t xml:space="preserve"> Кыргызской Республики.</w:t>
            </w:r>
          </w:p>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Объем добычи по каждому из видов полезных ископаемых рассчитывается как сумма, полученных от предприятий горнодобывающей отрасли данных за определенный промежуток времени.</w:t>
            </w:r>
          </w:p>
          <w:p w:rsidR="005051B1" w:rsidRPr="00570504" w:rsidRDefault="005051B1" w:rsidP="009D387D">
            <w:pPr>
              <w:spacing w:after="120"/>
              <w:jc w:val="both"/>
              <w:rPr>
                <w:rFonts w:ascii="Times New Roman" w:hAnsi="Times New Roman" w:cs="Times New Roman"/>
                <w:sz w:val="24"/>
                <w:szCs w:val="24"/>
              </w:rPr>
            </w:pPr>
            <w:r w:rsidRPr="00570504">
              <w:rPr>
                <w:rFonts w:ascii="Times New Roman" w:hAnsi="Times New Roman" w:cs="Times New Roman"/>
                <w:sz w:val="24"/>
                <w:szCs w:val="24"/>
              </w:rPr>
              <w:t>Сроки предоставления информации – годовая.</w:t>
            </w:r>
          </w:p>
        </w:tc>
      </w:tr>
      <w:tr w:rsidR="00416AAE" w:rsidRPr="00570504" w:rsidTr="00570504">
        <w:tc>
          <w:tcPr>
            <w:tcW w:w="3402" w:type="dxa"/>
          </w:tcPr>
          <w:p w:rsidR="00416AAE" w:rsidRPr="00570504" w:rsidRDefault="00416AAE" w:rsidP="005051B1">
            <w:pPr>
              <w:rPr>
                <w:rFonts w:ascii="Times New Roman" w:hAnsi="Times New Roman" w:cs="Times New Roman"/>
                <w:sz w:val="24"/>
                <w:szCs w:val="24"/>
              </w:rPr>
            </w:pPr>
            <w:r>
              <w:rPr>
                <w:rFonts w:ascii="Times New Roman" w:hAnsi="Times New Roman" w:cs="Times New Roman"/>
                <w:sz w:val="24"/>
                <w:szCs w:val="24"/>
              </w:rPr>
              <w:t>Формы</w:t>
            </w:r>
          </w:p>
        </w:tc>
        <w:tc>
          <w:tcPr>
            <w:tcW w:w="11057" w:type="dxa"/>
            <w:tcBorders>
              <w:bottom w:val="single" w:sz="4" w:space="0" w:color="auto"/>
            </w:tcBorders>
          </w:tcPr>
          <w:p w:rsidR="00416AAE" w:rsidRPr="00570504" w:rsidRDefault="003D432E" w:rsidP="009D387D">
            <w:pPr>
              <w:spacing w:after="120"/>
              <w:jc w:val="both"/>
              <w:rPr>
                <w:rFonts w:ascii="Times New Roman" w:hAnsi="Times New Roman" w:cs="Times New Roman"/>
                <w:sz w:val="24"/>
                <w:szCs w:val="24"/>
              </w:rPr>
            </w:pPr>
            <w:r>
              <w:rPr>
                <w:rFonts w:ascii="Times New Roman" w:hAnsi="Times New Roman" w:cs="Times New Roman"/>
                <w:sz w:val="24"/>
                <w:szCs w:val="24"/>
              </w:rPr>
              <w:t>№ 1-П (Срочна), № 1-П (Годовая)</w:t>
            </w:r>
          </w:p>
        </w:tc>
      </w:tr>
      <w:tr w:rsidR="00E07320" w:rsidRPr="00570504" w:rsidTr="004B2DFC">
        <w:trPr>
          <w:trHeight w:val="1994"/>
        </w:trPr>
        <w:tc>
          <w:tcPr>
            <w:tcW w:w="3402" w:type="dxa"/>
          </w:tcPr>
          <w:p w:rsidR="00E07320" w:rsidRPr="00570504" w:rsidRDefault="00E07320" w:rsidP="005051B1">
            <w:pPr>
              <w:rPr>
                <w:rFonts w:ascii="Times New Roman" w:hAnsi="Times New Roman" w:cs="Times New Roman"/>
                <w:sz w:val="24"/>
                <w:szCs w:val="24"/>
              </w:rPr>
            </w:pPr>
          </w:p>
        </w:tc>
        <w:tc>
          <w:tcPr>
            <w:tcW w:w="11057" w:type="dxa"/>
          </w:tcPr>
          <w:tbl>
            <w:tblPr>
              <w:tblStyle w:val="a4"/>
              <w:tblpPr w:leftFromText="180" w:rightFromText="180" w:vertAnchor="page" w:horzAnchor="margin" w:tblpY="4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168"/>
              <w:gridCol w:w="1168"/>
              <w:gridCol w:w="1168"/>
              <w:gridCol w:w="1168"/>
              <w:gridCol w:w="1168"/>
              <w:gridCol w:w="1169"/>
            </w:tblGrid>
            <w:tr w:rsidR="00570504" w:rsidRPr="00570504" w:rsidTr="00570504">
              <w:tc>
                <w:tcPr>
                  <w:tcW w:w="2166" w:type="dxa"/>
                  <w:tcBorders>
                    <w:top w:val="single" w:sz="4" w:space="0" w:color="auto"/>
                    <w:bottom w:val="single" w:sz="4" w:space="0" w:color="auto"/>
                  </w:tcBorders>
                  <w:vAlign w:val="bottom"/>
                </w:tcPr>
                <w:p w:rsidR="00570504" w:rsidRPr="00570504" w:rsidRDefault="00570504" w:rsidP="00570504">
                  <w:pPr>
                    <w:rPr>
                      <w:rFonts w:ascii="Times New Roman" w:hAnsi="Times New Roman" w:cs="Times New Roman"/>
                      <w:b/>
                    </w:rPr>
                  </w:pPr>
                  <w:r w:rsidRPr="00570504">
                    <w:rPr>
                      <w:rFonts w:ascii="Times New Roman" w:hAnsi="Times New Roman" w:cs="Times New Roman"/>
                      <w:b/>
                    </w:rPr>
                    <w:t>Наименование</w:t>
                  </w:r>
                </w:p>
              </w:tc>
              <w:tc>
                <w:tcPr>
                  <w:tcW w:w="1168" w:type="dxa"/>
                  <w:tcBorders>
                    <w:top w:val="single" w:sz="4" w:space="0" w:color="auto"/>
                    <w:bottom w:val="single" w:sz="4" w:space="0" w:color="auto"/>
                  </w:tcBorders>
                  <w:vAlign w:val="bottom"/>
                </w:tcPr>
                <w:p w:rsidR="00570504" w:rsidRPr="00570504" w:rsidRDefault="00570504" w:rsidP="00570504">
                  <w:pPr>
                    <w:jc w:val="right"/>
                    <w:rPr>
                      <w:rFonts w:ascii="Times New Roman" w:hAnsi="Times New Roman" w:cs="Times New Roman"/>
                      <w:b/>
                    </w:rPr>
                  </w:pPr>
                  <w:r w:rsidRPr="00570504">
                    <w:rPr>
                      <w:rFonts w:ascii="Times New Roman" w:hAnsi="Times New Roman" w:cs="Times New Roman"/>
                      <w:b/>
                    </w:rPr>
                    <w:t>2011</w:t>
                  </w:r>
                </w:p>
              </w:tc>
              <w:tc>
                <w:tcPr>
                  <w:tcW w:w="1168" w:type="dxa"/>
                  <w:tcBorders>
                    <w:top w:val="single" w:sz="4" w:space="0" w:color="auto"/>
                    <w:bottom w:val="single" w:sz="4" w:space="0" w:color="auto"/>
                  </w:tcBorders>
                  <w:vAlign w:val="bottom"/>
                </w:tcPr>
                <w:p w:rsidR="00570504" w:rsidRPr="00570504" w:rsidRDefault="00570504" w:rsidP="00570504">
                  <w:pPr>
                    <w:jc w:val="right"/>
                    <w:rPr>
                      <w:rFonts w:ascii="Times New Roman" w:hAnsi="Times New Roman" w:cs="Times New Roman"/>
                      <w:b/>
                    </w:rPr>
                  </w:pPr>
                  <w:r w:rsidRPr="00570504">
                    <w:rPr>
                      <w:rFonts w:ascii="Times New Roman" w:hAnsi="Times New Roman" w:cs="Times New Roman"/>
                      <w:b/>
                    </w:rPr>
                    <w:t>2012</w:t>
                  </w:r>
                </w:p>
              </w:tc>
              <w:tc>
                <w:tcPr>
                  <w:tcW w:w="1168" w:type="dxa"/>
                  <w:tcBorders>
                    <w:top w:val="single" w:sz="4" w:space="0" w:color="auto"/>
                    <w:bottom w:val="single" w:sz="4" w:space="0" w:color="auto"/>
                  </w:tcBorders>
                  <w:vAlign w:val="bottom"/>
                </w:tcPr>
                <w:p w:rsidR="00570504" w:rsidRPr="00570504" w:rsidRDefault="00570504" w:rsidP="00570504">
                  <w:pPr>
                    <w:jc w:val="right"/>
                    <w:rPr>
                      <w:rFonts w:ascii="Times New Roman" w:hAnsi="Times New Roman" w:cs="Times New Roman"/>
                      <w:b/>
                    </w:rPr>
                  </w:pPr>
                  <w:r w:rsidRPr="00570504">
                    <w:rPr>
                      <w:rFonts w:ascii="Times New Roman" w:hAnsi="Times New Roman" w:cs="Times New Roman"/>
                      <w:b/>
                    </w:rPr>
                    <w:t>2013</w:t>
                  </w:r>
                </w:p>
              </w:tc>
              <w:tc>
                <w:tcPr>
                  <w:tcW w:w="1168" w:type="dxa"/>
                  <w:tcBorders>
                    <w:top w:val="single" w:sz="4" w:space="0" w:color="auto"/>
                    <w:bottom w:val="single" w:sz="4" w:space="0" w:color="auto"/>
                  </w:tcBorders>
                  <w:vAlign w:val="bottom"/>
                </w:tcPr>
                <w:p w:rsidR="00570504" w:rsidRPr="00570504" w:rsidRDefault="00570504" w:rsidP="00570504">
                  <w:pPr>
                    <w:jc w:val="right"/>
                    <w:rPr>
                      <w:rFonts w:ascii="Times New Roman" w:hAnsi="Times New Roman" w:cs="Times New Roman"/>
                      <w:b/>
                    </w:rPr>
                  </w:pPr>
                  <w:r w:rsidRPr="00570504">
                    <w:rPr>
                      <w:rFonts w:ascii="Times New Roman" w:hAnsi="Times New Roman" w:cs="Times New Roman"/>
                      <w:b/>
                    </w:rPr>
                    <w:t>2014</w:t>
                  </w:r>
                </w:p>
              </w:tc>
              <w:tc>
                <w:tcPr>
                  <w:tcW w:w="1168" w:type="dxa"/>
                  <w:tcBorders>
                    <w:top w:val="single" w:sz="4" w:space="0" w:color="auto"/>
                    <w:bottom w:val="single" w:sz="4" w:space="0" w:color="auto"/>
                  </w:tcBorders>
                  <w:vAlign w:val="bottom"/>
                </w:tcPr>
                <w:p w:rsidR="00570504" w:rsidRPr="00570504" w:rsidRDefault="00570504" w:rsidP="00570504">
                  <w:pPr>
                    <w:jc w:val="right"/>
                    <w:rPr>
                      <w:rFonts w:ascii="Times New Roman" w:hAnsi="Times New Roman" w:cs="Times New Roman"/>
                      <w:b/>
                    </w:rPr>
                  </w:pPr>
                  <w:r w:rsidRPr="00570504">
                    <w:rPr>
                      <w:rFonts w:ascii="Times New Roman" w:hAnsi="Times New Roman" w:cs="Times New Roman"/>
                      <w:b/>
                    </w:rPr>
                    <w:t>2015</w:t>
                  </w:r>
                </w:p>
              </w:tc>
              <w:tc>
                <w:tcPr>
                  <w:tcW w:w="1169" w:type="dxa"/>
                  <w:tcBorders>
                    <w:top w:val="single" w:sz="4" w:space="0" w:color="auto"/>
                    <w:bottom w:val="single" w:sz="4" w:space="0" w:color="auto"/>
                  </w:tcBorders>
                  <w:vAlign w:val="bottom"/>
                </w:tcPr>
                <w:p w:rsidR="00570504" w:rsidRPr="00570504" w:rsidRDefault="00570504" w:rsidP="00570504">
                  <w:pPr>
                    <w:jc w:val="right"/>
                    <w:rPr>
                      <w:rFonts w:ascii="Times New Roman" w:hAnsi="Times New Roman" w:cs="Times New Roman"/>
                      <w:b/>
                    </w:rPr>
                  </w:pPr>
                  <w:r w:rsidRPr="00570504">
                    <w:rPr>
                      <w:rFonts w:ascii="Times New Roman" w:hAnsi="Times New Roman" w:cs="Times New Roman"/>
                      <w:b/>
                    </w:rPr>
                    <w:t>2016</w:t>
                  </w:r>
                </w:p>
              </w:tc>
            </w:tr>
            <w:tr w:rsidR="00570504" w:rsidRPr="00570504" w:rsidTr="00570504">
              <w:trPr>
                <w:trHeight w:val="20"/>
              </w:trPr>
              <w:tc>
                <w:tcPr>
                  <w:tcW w:w="2166" w:type="dxa"/>
                  <w:tcBorders>
                    <w:top w:val="single" w:sz="4" w:space="0" w:color="auto"/>
                  </w:tcBorders>
                  <w:shd w:val="clear" w:color="auto" w:fill="auto"/>
                  <w:vAlign w:val="bottom"/>
                </w:tcPr>
                <w:p w:rsidR="00570504" w:rsidRPr="00570504" w:rsidRDefault="00570504" w:rsidP="00570504">
                  <w:pPr>
                    <w:contextualSpacing/>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Уголь</w:t>
                  </w:r>
                </w:p>
              </w:tc>
              <w:tc>
                <w:tcPr>
                  <w:tcW w:w="1168" w:type="dxa"/>
                  <w:tcBorders>
                    <w:top w:val="single" w:sz="4" w:space="0" w:color="auto"/>
                  </w:tcBorders>
                  <w:vAlign w:val="bottom"/>
                </w:tcPr>
                <w:p w:rsidR="00570504" w:rsidRPr="00570504" w:rsidRDefault="00570504" w:rsidP="00570504">
                  <w:pPr>
                    <w:contextualSpacing/>
                    <w:rPr>
                      <w:rFonts w:ascii="Times New Roman" w:hAnsi="Times New Roman" w:cs="Times New Roman"/>
                      <w:lang w:val="ky-KG"/>
                    </w:rPr>
                  </w:pPr>
                </w:p>
                <w:p w:rsidR="00570504" w:rsidRPr="00570504" w:rsidRDefault="00570504" w:rsidP="00570504">
                  <w:pPr>
                    <w:contextualSpacing/>
                    <w:jc w:val="right"/>
                    <w:rPr>
                      <w:rFonts w:ascii="Times New Roman" w:hAnsi="Times New Roman" w:cs="Times New Roman"/>
                    </w:rPr>
                  </w:pPr>
                  <w:r w:rsidRPr="00570504">
                    <w:rPr>
                      <w:rFonts w:ascii="Times New Roman" w:hAnsi="Times New Roman" w:cs="Times New Roman"/>
                    </w:rPr>
                    <w:t>830,7</w:t>
                  </w:r>
                </w:p>
              </w:tc>
              <w:tc>
                <w:tcPr>
                  <w:tcW w:w="1168" w:type="dxa"/>
                  <w:tcBorders>
                    <w:top w:val="single" w:sz="4" w:space="0" w:color="auto"/>
                  </w:tcBorders>
                  <w:vAlign w:val="bottom"/>
                </w:tcPr>
                <w:p w:rsidR="00570504" w:rsidRPr="00570504" w:rsidRDefault="00570504" w:rsidP="00570504">
                  <w:pPr>
                    <w:contextualSpacing/>
                    <w:jc w:val="right"/>
                    <w:rPr>
                      <w:rFonts w:ascii="Times New Roman" w:hAnsi="Times New Roman" w:cs="Times New Roman"/>
                    </w:rPr>
                  </w:pPr>
                </w:p>
                <w:p w:rsidR="00570504" w:rsidRPr="00570504" w:rsidRDefault="00570504" w:rsidP="00570504">
                  <w:pPr>
                    <w:contextualSpacing/>
                    <w:jc w:val="right"/>
                    <w:rPr>
                      <w:rFonts w:ascii="Times New Roman" w:hAnsi="Times New Roman" w:cs="Times New Roman"/>
                      <w:lang w:val="ky-KG"/>
                    </w:rPr>
                  </w:pPr>
                  <w:r w:rsidRPr="00570504">
                    <w:rPr>
                      <w:rFonts w:ascii="Times New Roman" w:hAnsi="Times New Roman" w:cs="Times New Roman"/>
                    </w:rPr>
                    <w:t>1163,9</w:t>
                  </w:r>
                </w:p>
              </w:tc>
              <w:tc>
                <w:tcPr>
                  <w:tcW w:w="1168" w:type="dxa"/>
                  <w:tcBorders>
                    <w:top w:val="single" w:sz="4" w:space="0" w:color="auto"/>
                  </w:tcBorders>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1163,9</w:t>
                  </w:r>
                </w:p>
              </w:tc>
              <w:tc>
                <w:tcPr>
                  <w:tcW w:w="1168" w:type="dxa"/>
                  <w:tcBorders>
                    <w:top w:val="single" w:sz="4" w:space="0" w:color="auto"/>
                  </w:tcBorders>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1407,9</w:t>
                  </w:r>
                </w:p>
              </w:tc>
              <w:tc>
                <w:tcPr>
                  <w:tcW w:w="1168" w:type="dxa"/>
                  <w:tcBorders>
                    <w:top w:val="single" w:sz="4" w:space="0" w:color="auto"/>
                  </w:tcBorders>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1812,0</w:t>
                  </w:r>
                </w:p>
              </w:tc>
              <w:tc>
                <w:tcPr>
                  <w:tcW w:w="1169" w:type="dxa"/>
                  <w:tcBorders>
                    <w:top w:val="single" w:sz="4" w:space="0" w:color="auto"/>
                  </w:tcBorders>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1851,3</w:t>
                  </w:r>
                </w:p>
              </w:tc>
            </w:tr>
            <w:tr w:rsidR="00570504" w:rsidRPr="00570504" w:rsidTr="00570504">
              <w:trPr>
                <w:trHeight w:val="20"/>
              </w:trPr>
              <w:tc>
                <w:tcPr>
                  <w:tcW w:w="2166" w:type="dxa"/>
                  <w:shd w:val="clear" w:color="auto" w:fill="auto"/>
                  <w:vAlign w:val="bottom"/>
                </w:tcPr>
                <w:p w:rsidR="00570504" w:rsidRPr="00570504" w:rsidRDefault="00570504" w:rsidP="00570504">
                  <w:pPr>
                    <w:contextualSpacing/>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 xml:space="preserve">Сырая нефть </w:t>
                  </w:r>
                </w:p>
              </w:tc>
              <w:tc>
                <w:tcPr>
                  <w:tcW w:w="1168" w:type="dxa"/>
                  <w:vAlign w:val="bottom"/>
                </w:tcPr>
                <w:p w:rsidR="00570504" w:rsidRPr="00570504" w:rsidRDefault="00570504" w:rsidP="00570504">
                  <w:pPr>
                    <w:contextualSpacing/>
                    <w:jc w:val="right"/>
                    <w:rPr>
                      <w:rFonts w:ascii="Times New Roman" w:hAnsi="Times New Roman" w:cs="Times New Roman"/>
                    </w:rPr>
                  </w:pPr>
                  <w:r w:rsidRPr="00570504">
                    <w:rPr>
                      <w:rFonts w:ascii="Times New Roman" w:hAnsi="Times New Roman" w:cs="Times New Roman"/>
                    </w:rPr>
                    <w:t>82,8</w:t>
                  </w:r>
                </w:p>
              </w:tc>
              <w:tc>
                <w:tcPr>
                  <w:tcW w:w="1168" w:type="dxa"/>
                  <w:vAlign w:val="bottom"/>
                </w:tcPr>
                <w:p w:rsidR="00570504" w:rsidRPr="00570504" w:rsidRDefault="00570504" w:rsidP="00570504">
                  <w:pPr>
                    <w:contextualSpacing/>
                    <w:jc w:val="right"/>
                    <w:rPr>
                      <w:rFonts w:ascii="Times New Roman" w:hAnsi="Times New Roman" w:cs="Times New Roman"/>
                    </w:rPr>
                  </w:pPr>
                  <w:r w:rsidRPr="00570504">
                    <w:rPr>
                      <w:rFonts w:ascii="Times New Roman" w:hAnsi="Times New Roman" w:cs="Times New Roman"/>
                    </w:rPr>
                    <w:t>89,9</w:t>
                  </w:r>
                </w:p>
              </w:tc>
              <w:tc>
                <w:tcPr>
                  <w:tcW w:w="1168" w:type="dxa"/>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83,5</w:t>
                  </w:r>
                </w:p>
              </w:tc>
              <w:tc>
                <w:tcPr>
                  <w:tcW w:w="1168" w:type="dxa"/>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82,0</w:t>
                  </w:r>
                </w:p>
              </w:tc>
              <w:tc>
                <w:tcPr>
                  <w:tcW w:w="1168" w:type="dxa"/>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107,1</w:t>
                  </w:r>
                </w:p>
              </w:tc>
              <w:tc>
                <w:tcPr>
                  <w:tcW w:w="1169" w:type="dxa"/>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145,3</w:t>
                  </w:r>
                </w:p>
              </w:tc>
            </w:tr>
            <w:tr w:rsidR="00570504" w:rsidRPr="00570504" w:rsidTr="00570504">
              <w:trPr>
                <w:trHeight w:val="20"/>
              </w:trPr>
              <w:tc>
                <w:tcPr>
                  <w:tcW w:w="2166" w:type="dxa"/>
                  <w:tcBorders>
                    <w:bottom w:val="single" w:sz="4" w:space="0" w:color="auto"/>
                  </w:tcBorders>
                  <w:shd w:val="clear" w:color="auto" w:fill="auto"/>
                  <w:vAlign w:val="bottom"/>
                </w:tcPr>
                <w:p w:rsidR="00570504" w:rsidRPr="00570504" w:rsidRDefault="00570504" w:rsidP="00570504">
                  <w:pPr>
                    <w:contextualSpacing/>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Природный газ</w:t>
                  </w:r>
                </w:p>
              </w:tc>
              <w:tc>
                <w:tcPr>
                  <w:tcW w:w="1168" w:type="dxa"/>
                  <w:tcBorders>
                    <w:bottom w:val="single" w:sz="4" w:space="0" w:color="auto"/>
                  </w:tcBorders>
                  <w:vAlign w:val="bottom"/>
                </w:tcPr>
                <w:p w:rsidR="00570504" w:rsidRPr="00570504" w:rsidRDefault="00570504" w:rsidP="00570504">
                  <w:pPr>
                    <w:contextualSpacing/>
                    <w:jc w:val="right"/>
                    <w:rPr>
                      <w:rFonts w:ascii="Times New Roman" w:hAnsi="Times New Roman" w:cs="Times New Roman"/>
                    </w:rPr>
                  </w:pPr>
                  <w:r w:rsidRPr="00570504">
                    <w:rPr>
                      <w:rFonts w:ascii="Times New Roman" w:hAnsi="Times New Roman" w:cs="Times New Roman"/>
                    </w:rPr>
                    <w:t>22,8</w:t>
                  </w:r>
                </w:p>
              </w:tc>
              <w:tc>
                <w:tcPr>
                  <w:tcW w:w="1168" w:type="dxa"/>
                  <w:tcBorders>
                    <w:bottom w:val="single" w:sz="4" w:space="0" w:color="auto"/>
                  </w:tcBorders>
                  <w:vAlign w:val="bottom"/>
                </w:tcPr>
                <w:p w:rsidR="00570504" w:rsidRPr="00570504" w:rsidRDefault="00570504" w:rsidP="00570504">
                  <w:pPr>
                    <w:contextualSpacing/>
                    <w:jc w:val="right"/>
                    <w:rPr>
                      <w:rFonts w:ascii="Times New Roman" w:hAnsi="Times New Roman" w:cs="Times New Roman"/>
                    </w:rPr>
                  </w:pPr>
                  <w:r w:rsidRPr="00570504">
                    <w:rPr>
                      <w:rFonts w:ascii="Times New Roman" w:hAnsi="Times New Roman" w:cs="Times New Roman"/>
                    </w:rPr>
                    <w:t>26,6</w:t>
                  </w:r>
                </w:p>
              </w:tc>
              <w:tc>
                <w:tcPr>
                  <w:tcW w:w="1168" w:type="dxa"/>
                  <w:tcBorders>
                    <w:bottom w:val="single" w:sz="4" w:space="0" w:color="auto"/>
                  </w:tcBorders>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32,5</w:t>
                  </w:r>
                </w:p>
              </w:tc>
              <w:tc>
                <w:tcPr>
                  <w:tcW w:w="1168" w:type="dxa"/>
                  <w:tcBorders>
                    <w:bottom w:val="single" w:sz="4" w:space="0" w:color="auto"/>
                  </w:tcBorders>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32,5</w:t>
                  </w:r>
                </w:p>
              </w:tc>
              <w:tc>
                <w:tcPr>
                  <w:tcW w:w="1168" w:type="dxa"/>
                  <w:tcBorders>
                    <w:bottom w:val="single" w:sz="4" w:space="0" w:color="auto"/>
                  </w:tcBorders>
                  <w:shd w:val="clear" w:color="auto" w:fill="auto"/>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31,6</w:t>
                  </w:r>
                </w:p>
              </w:tc>
              <w:tc>
                <w:tcPr>
                  <w:tcW w:w="1169" w:type="dxa"/>
                  <w:tcBorders>
                    <w:bottom w:val="single" w:sz="4" w:space="0" w:color="auto"/>
                  </w:tcBorders>
                  <w:vAlign w:val="bottom"/>
                </w:tcPr>
                <w:p w:rsidR="00570504" w:rsidRPr="00570504" w:rsidRDefault="00570504" w:rsidP="00570504">
                  <w:pPr>
                    <w:contextualSpacing/>
                    <w:jc w:val="right"/>
                    <w:rPr>
                      <w:rFonts w:ascii="Times New Roman" w:eastAsia="Times New Roman" w:hAnsi="Times New Roman" w:cs="Times New Roman"/>
                      <w:lang w:eastAsia="ru-RU"/>
                    </w:rPr>
                  </w:pPr>
                  <w:r w:rsidRPr="00570504">
                    <w:rPr>
                      <w:rFonts w:ascii="Times New Roman" w:eastAsia="Times New Roman" w:hAnsi="Times New Roman" w:cs="Times New Roman"/>
                      <w:lang w:eastAsia="ru-RU"/>
                    </w:rPr>
                    <w:t>28,9</w:t>
                  </w:r>
                </w:p>
              </w:tc>
            </w:tr>
          </w:tbl>
          <w:p w:rsidR="00E07320" w:rsidRPr="00570504" w:rsidRDefault="00570504" w:rsidP="005051B1">
            <w:pPr>
              <w:rPr>
                <w:rFonts w:ascii="Times New Roman" w:hAnsi="Times New Roman" w:cs="Times New Roman"/>
                <w:sz w:val="24"/>
                <w:szCs w:val="24"/>
                <w:lang w:val="ky-KG"/>
              </w:rPr>
            </w:pPr>
            <w:r w:rsidRPr="00570504">
              <w:rPr>
                <w:rFonts w:ascii="Times New Roman" w:hAnsi="Times New Roman" w:cs="Times New Roman"/>
                <w:b/>
                <w:sz w:val="24"/>
                <w:szCs w:val="24"/>
              </w:rPr>
              <w:t>Объем добычи полезных ископаемых (в натуральном выражении)</w:t>
            </w:r>
            <w:r>
              <w:rPr>
                <w:rFonts w:ascii="Times New Roman" w:hAnsi="Times New Roman" w:cs="Times New Roman"/>
                <w:b/>
                <w:sz w:val="24"/>
                <w:szCs w:val="24"/>
                <w:lang w:val="ky-KG"/>
              </w:rPr>
              <w:t xml:space="preserve"> </w:t>
            </w:r>
            <w:r w:rsidRPr="00570504">
              <w:rPr>
                <w:rFonts w:ascii="Times New Roman" w:hAnsi="Times New Roman" w:cs="Times New Roman"/>
                <w:i/>
                <w:lang w:val="ky-KG"/>
              </w:rPr>
              <w:t>(тыс.тонн)</w:t>
            </w:r>
          </w:p>
        </w:tc>
      </w:tr>
    </w:tbl>
    <w:p w:rsidR="00F16573" w:rsidRPr="00E84CD4" w:rsidRDefault="00F16573" w:rsidP="00F16573">
      <w:pPr>
        <w:rPr>
          <w:rFonts w:ascii="Times New Roman" w:hAnsi="Times New Roman" w:cs="Times New Roman"/>
          <w:b/>
          <w:sz w:val="24"/>
          <w:szCs w:val="24"/>
        </w:rPr>
      </w:pPr>
    </w:p>
    <w:p w:rsidR="00F16573" w:rsidRPr="0069413F" w:rsidRDefault="00F16573" w:rsidP="00F16573"/>
    <w:p w:rsidR="00E07320" w:rsidRDefault="00E07320" w:rsidP="000121ED">
      <w:pPr>
        <w:pStyle w:val="ad"/>
        <w:rPr>
          <w:rFonts w:ascii="Times New Roman" w:hAnsi="Times New Roman" w:cs="Times New Roman"/>
          <w:sz w:val="24"/>
          <w:szCs w:val="24"/>
        </w:rPr>
        <w:sectPr w:rsidR="00E07320" w:rsidSect="0037139B">
          <w:pgSz w:w="16838" w:h="11906" w:orient="landscape"/>
          <w:pgMar w:top="850" w:right="1134" w:bottom="1701" w:left="1134" w:header="708" w:footer="708" w:gutter="0"/>
          <w:cols w:space="708"/>
          <w:docGrid w:linePitch="360"/>
        </w:sectPr>
      </w:pPr>
    </w:p>
    <w:p w:rsidR="00273DC6" w:rsidRPr="00C9259E" w:rsidRDefault="005051B1" w:rsidP="0093030A">
      <w:pPr>
        <w:pStyle w:val="2"/>
        <w:numPr>
          <w:ilvl w:val="1"/>
          <w:numId w:val="25"/>
        </w:numPr>
        <w:ind w:left="567" w:hanging="567"/>
        <w:rPr>
          <w:rFonts w:ascii="Times New Roman" w:hAnsi="Times New Roman" w:cs="Times New Roman"/>
          <w:b/>
          <w:sz w:val="28"/>
          <w:szCs w:val="28"/>
        </w:rPr>
      </w:pPr>
      <w:bookmarkStart w:id="11" w:name="_Toc491694455"/>
      <w:r w:rsidRPr="00C9259E">
        <w:rPr>
          <w:rFonts w:ascii="Times New Roman" w:hAnsi="Times New Roman" w:cs="Times New Roman"/>
          <w:b/>
          <w:sz w:val="28"/>
          <w:szCs w:val="28"/>
        </w:rPr>
        <w:t>Земельные ресурсы</w:t>
      </w:r>
      <w:bookmarkEnd w:id="11"/>
      <w:r w:rsidRPr="00C9259E">
        <w:rPr>
          <w:rFonts w:ascii="Times New Roman" w:hAnsi="Times New Roman" w:cs="Times New Roman"/>
          <w:b/>
          <w:sz w:val="28"/>
          <w:szCs w:val="28"/>
        </w:rPr>
        <w:t xml:space="preserve">  </w:t>
      </w:r>
    </w:p>
    <w:p w:rsidR="00C9259E" w:rsidRPr="00C9259E" w:rsidRDefault="00C9259E" w:rsidP="00C9259E">
      <w:r w:rsidRPr="004F312B">
        <w:rPr>
          <w:rFonts w:ascii="Times New Roman" w:hAnsi="Times New Roman" w:cs="Times New Roman"/>
          <w:sz w:val="24"/>
          <w:szCs w:val="24"/>
        </w:rPr>
        <w:t>Биоразнообразие и экосистемы</w:t>
      </w:r>
    </w:p>
    <w:tbl>
      <w:tblPr>
        <w:tblStyle w:val="a4"/>
        <w:tblW w:w="14459" w:type="dxa"/>
        <w:tblInd w:w="108" w:type="dxa"/>
        <w:tblLook w:val="04A0" w:firstRow="1" w:lastRow="0" w:firstColumn="1" w:lastColumn="0" w:noHBand="0" w:noVBand="1"/>
      </w:tblPr>
      <w:tblGrid>
        <w:gridCol w:w="3402"/>
        <w:gridCol w:w="11057"/>
      </w:tblGrid>
      <w:tr w:rsidR="00AE7A69" w:rsidRPr="00FF56B3" w:rsidTr="00E07320">
        <w:tc>
          <w:tcPr>
            <w:tcW w:w="14459" w:type="dxa"/>
            <w:gridSpan w:val="2"/>
            <w:shd w:val="clear" w:color="auto" w:fill="9CC2E5" w:themeFill="accent1" w:themeFillTint="99"/>
          </w:tcPr>
          <w:p w:rsidR="00AE7A69" w:rsidRPr="00FF56B3" w:rsidRDefault="00AE7A69" w:rsidP="00BE7B09">
            <w:pPr>
              <w:jc w:val="center"/>
              <w:rPr>
                <w:rFonts w:ascii="Times New Roman" w:hAnsi="Times New Roman" w:cs="Times New Roman"/>
                <w:b/>
                <w:sz w:val="24"/>
                <w:szCs w:val="24"/>
              </w:rPr>
            </w:pPr>
            <w:r w:rsidRPr="00FF56B3">
              <w:rPr>
                <w:rFonts w:ascii="Times New Roman" w:hAnsi="Times New Roman" w:cs="Times New Roman"/>
                <w:b/>
                <w:sz w:val="24"/>
                <w:szCs w:val="24"/>
              </w:rPr>
              <w:t>Общее описание</w:t>
            </w:r>
          </w:p>
        </w:tc>
      </w:tr>
      <w:tr w:rsidR="00AE7A69" w:rsidRPr="00FF56B3" w:rsidTr="00C138FF">
        <w:tc>
          <w:tcPr>
            <w:tcW w:w="3402" w:type="dxa"/>
          </w:tcPr>
          <w:p w:rsidR="00AE7A69" w:rsidRPr="00FF56B3" w:rsidRDefault="00AE7A69" w:rsidP="00C138FF">
            <w:pPr>
              <w:spacing w:after="120"/>
              <w:rPr>
                <w:rFonts w:ascii="Times New Roman" w:hAnsi="Times New Roman" w:cs="Times New Roman"/>
                <w:sz w:val="24"/>
                <w:szCs w:val="24"/>
              </w:rPr>
            </w:pPr>
            <w:r w:rsidRPr="00FF56B3">
              <w:rPr>
                <w:rFonts w:ascii="Times New Roman" w:hAnsi="Times New Roman" w:cs="Times New Roman"/>
                <w:sz w:val="24"/>
                <w:szCs w:val="24"/>
              </w:rPr>
              <w:t xml:space="preserve">Название индикатора </w:t>
            </w:r>
          </w:p>
        </w:tc>
        <w:tc>
          <w:tcPr>
            <w:tcW w:w="11057" w:type="dxa"/>
            <w:shd w:val="clear" w:color="auto" w:fill="auto"/>
          </w:tcPr>
          <w:p w:rsidR="00AE7A69" w:rsidRPr="00FF56B3" w:rsidRDefault="00AE7A69" w:rsidP="00C138FF">
            <w:pPr>
              <w:spacing w:after="120"/>
              <w:rPr>
                <w:rFonts w:ascii="Times New Roman" w:hAnsi="Times New Roman" w:cs="Times New Roman"/>
                <w:sz w:val="24"/>
                <w:szCs w:val="24"/>
              </w:rPr>
            </w:pPr>
            <w:r w:rsidRPr="00C138FF">
              <w:rPr>
                <w:rFonts w:ascii="Times New Roman" w:hAnsi="Times New Roman" w:cs="Times New Roman"/>
                <w:b/>
                <w:sz w:val="24"/>
                <w:szCs w:val="24"/>
              </w:rPr>
              <w:t>Структура земельного фонда</w:t>
            </w:r>
          </w:p>
        </w:tc>
      </w:tr>
      <w:tr w:rsidR="00AE7A69" w:rsidRPr="00FF56B3" w:rsidTr="00E07320">
        <w:tc>
          <w:tcPr>
            <w:tcW w:w="3402" w:type="dxa"/>
          </w:tcPr>
          <w:p w:rsidR="00AE7A69" w:rsidRPr="00FF56B3" w:rsidRDefault="00AE7A69" w:rsidP="00C138FF">
            <w:pPr>
              <w:spacing w:after="120"/>
              <w:rPr>
                <w:rFonts w:ascii="Times New Roman" w:hAnsi="Times New Roman" w:cs="Times New Roman"/>
                <w:sz w:val="24"/>
                <w:szCs w:val="24"/>
              </w:rPr>
            </w:pPr>
            <w:r w:rsidRPr="00FF56B3">
              <w:rPr>
                <w:rFonts w:ascii="Times New Roman" w:hAnsi="Times New Roman" w:cs="Times New Roman"/>
                <w:sz w:val="24"/>
                <w:szCs w:val="24"/>
              </w:rPr>
              <w:t xml:space="preserve">Обоснование/Определение индикатора </w:t>
            </w:r>
          </w:p>
        </w:tc>
        <w:tc>
          <w:tcPr>
            <w:tcW w:w="11057" w:type="dxa"/>
          </w:tcPr>
          <w:p w:rsidR="00AE7A69" w:rsidRPr="00FF56B3" w:rsidRDefault="00AE7A69"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Это распределение земельного фонда КР по официально признанным категориям земель.</w:t>
            </w:r>
          </w:p>
          <w:p w:rsidR="00AE7A69" w:rsidRPr="00FF56B3" w:rsidRDefault="00AE7A69"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 xml:space="preserve">Индикатор показывает долю различных категорий земель в процентах от общей площади Земельного фонда. </w:t>
            </w:r>
          </w:p>
        </w:tc>
      </w:tr>
      <w:tr w:rsidR="00AE7A69" w:rsidRPr="00FF56B3" w:rsidTr="00E07320">
        <w:tc>
          <w:tcPr>
            <w:tcW w:w="3402" w:type="dxa"/>
          </w:tcPr>
          <w:p w:rsidR="00AE7A69" w:rsidRPr="00FF56B3" w:rsidRDefault="00AE7A69" w:rsidP="00C138FF">
            <w:pPr>
              <w:spacing w:after="120"/>
              <w:rPr>
                <w:rFonts w:ascii="Times New Roman" w:hAnsi="Times New Roman" w:cs="Times New Roman"/>
                <w:sz w:val="24"/>
                <w:szCs w:val="24"/>
              </w:rPr>
            </w:pPr>
            <w:r w:rsidRPr="00FF56B3">
              <w:rPr>
                <w:rFonts w:ascii="Times New Roman" w:hAnsi="Times New Roman" w:cs="Times New Roman"/>
                <w:sz w:val="24"/>
                <w:szCs w:val="24"/>
              </w:rPr>
              <w:t xml:space="preserve">Единица измерения </w:t>
            </w:r>
          </w:p>
        </w:tc>
        <w:tc>
          <w:tcPr>
            <w:tcW w:w="11057" w:type="dxa"/>
          </w:tcPr>
          <w:p w:rsidR="00AE7A69" w:rsidRPr="00FF56B3" w:rsidRDefault="00AE7A69" w:rsidP="00C138FF">
            <w:pPr>
              <w:spacing w:after="120"/>
              <w:rPr>
                <w:rFonts w:ascii="Times New Roman" w:hAnsi="Times New Roman" w:cs="Times New Roman"/>
                <w:sz w:val="24"/>
                <w:szCs w:val="24"/>
              </w:rPr>
            </w:pPr>
            <w:r w:rsidRPr="00FF56B3">
              <w:rPr>
                <w:rFonts w:ascii="Times New Roman" w:hAnsi="Times New Roman" w:cs="Times New Roman"/>
                <w:sz w:val="24"/>
                <w:szCs w:val="24"/>
              </w:rPr>
              <w:t>процент</w:t>
            </w:r>
          </w:p>
        </w:tc>
      </w:tr>
      <w:tr w:rsidR="00AE7A69" w:rsidRPr="00FF56B3" w:rsidTr="00E07320">
        <w:tc>
          <w:tcPr>
            <w:tcW w:w="3402" w:type="dxa"/>
          </w:tcPr>
          <w:p w:rsidR="00AE7A69" w:rsidRPr="00FF56B3" w:rsidRDefault="00AE7A69" w:rsidP="00C138FF">
            <w:pPr>
              <w:spacing w:after="120"/>
              <w:rPr>
                <w:rFonts w:ascii="Times New Roman" w:hAnsi="Times New Roman" w:cs="Times New Roman"/>
                <w:sz w:val="24"/>
                <w:szCs w:val="24"/>
              </w:rPr>
            </w:pPr>
            <w:r w:rsidRPr="00FF56B3">
              <w:rPr>
                <w:rFonts w:ascii="Times New Roman" w:hAnsi="Times New Roman" w:cs="Times New Roman"/>
                <w:sz w:val="24"/>
                <w:szCs w:val="24"/>
              </w:rPr>
              <w:t xml:space="preserve">Тип индикатора </w:t>
            </w:r>
          </w:p>
        </w:tc>
        <w:tc>
          <w:tcPr>
            <w:tcW w:w="11057" w:type="dxa"/>
          </w:tcPr>
          <w:p w:rsidR="00AE7A69" w:rsidRPr="00FF56B3" w:rsidRDefault="00AE7A69" w:rsidP="00C138FF">
            <w:pPr>
              <w:spacing w:after="120"/>
              <w:rPr>
                <w:rFonts w:ascii="Times New Roman" w:hAnsi="Times New Roman" w:cs="Times New Roman"/>
                <w:sz w:val="24"/>
                <w:szCs w:val="24"/>
              </w:rPr>
            </w:pPr>
            <w:r w:rsidRPr="00FF56B3">
              <w:rPr>
                <w:rFonts w:ascii="Times New Roman" w:hAnsi="Times New Roman" w:cs="Times New Roman"/>
                <w:sz w:val="24"/>
                <w:szCs w:val="24"/>
              </w:rPr>
              <w:t>Расчетный показатель</w:t>
            </w:r>
          </w:p>
        </w:tc>
      </w:tr>
      <w:tr w:rsidR="00AE7A69" w:rsidRPr="00FF56B3" w:rsidTr="00E07320">
        <w:tc>
          <w:tcPr>
            <w:tcW w:w="3402" w:type="dxa"/>
          </w:tcPr>
          <w:p w:rsidR="00AE7A69" w:rsidRPr="00FF56B3" w:rsidRDefault="00AE7A69" w:rsidP="00C138FF">
            <w:pPr>
              <w:spacing w:after="120"/>
              <w:rPr>
                <w:rFonts w:ascii="Times New Roman" w:hAnsi="Times New Roman" w:cs="Times New Roman"/>
                <w:sz w:val="24"/>
                <w:szCs w:val="24"/>
              </w:rPr>
            </w:pPr>
            <w:r w:rsidRPr="00FF56B3">
              <w:rPr>
                <w:rFonts w:ascii="Times New Roman" w:hAnsi="Times New Roman" w:cs="Times New Roman"/>
                <w:sz w:val="24"/>
                <w:szCs w:val="24"/>
              </w:rPr>
              <w:t>Уровень детализации (республика, область, район)</w:t>
            </w:r>
          </w:p>
        </w:tc>
        <w:tc>
          <w:tcPr>
            <w:tcW w:w="11057" w:type="dxa"/>
          </w:tcPr>
          <w:p w:rsidR="00AE7A69" w:rsidRPr="00FF56B3" w:rsidRDefault="00AE7A69" w:rsidP="00C138FF">
            <w:pPr>
              <w:spacing w:after="120"/>
              <w:rPr>
                <w:rFonts w:ascii="Times New Roman" w:hAnsi="Times New Roman" w:cs="Times New Roman"/>
                <w:sz w:val="24"/>
                <w:szCs w:val="24"/>
              </w:rPr>
            </w:pPr>
            <w:r w:rsidRPr="00FF56B3">
              <w:rPr>
                <w:rFonts w:ascii="Times New Roman" w:hAnsi="Times New Roman" w:cs="Times New Roman"/>
                <w:sz w:val="24"/>
                <w:szCs w:val="24"/>
              </w:rPr>
              <w:t>Республика, область, район</w:t>
            </w:r>
          </w:p>
        </w:tc>
      </w:tr>
      <w:tr w:rsidR="00EC6D8A" w:rsidRPr="00FF56B3" w:rsidTr="00E07320">
        <w:tc>
          <w:tcPr>
            <w:tcW w:w="3402" w:type="dxa"/>
          </w:tcPr>
          <w:p w:rsidR="00EC6D8A" w:rsidRPr="00FF56B3" w:rsidRDefault="00EC6D8A" w:rsidP="00C138FF">
            <w:pPr>
              <w:spacing w:after="120"/>
              <w:rPr>
                <w:rFonts w:ascii="Times New Roman" w:hAnsi="Times New Roman" w:cs="Times New Roman"/>
                <w:sz w:val="24"/>
                <w:szCs w:val="24"/>
              </w:rPr>
            </w:pPr>
            <w:r w:rsidRPr="00FF56B3">
              <w:rPr>
                <w:rFonts w:ascii="Times New Roman" w:hAnsi="Times New Roman" w:cs="Times New Roman"/>
                <w:sz w:val="24"/>
                <w:szCs w:val="24"/>
              </w:rPr>
              <w:t xml:space="preserve">Срок предоставления </w:t>
            </w:r>
          </w:p>
        </w:tc>
        <w:tc>
          <w:tcPr>
            <w:tcW w:w="11057" w:type="dxa"/>
          </w:tcPr>
          <w:p w:rsidR="00EC6D8A" w:rsidRPr="00FF56B3" w:rsidRDefault="00EC6D8A" w:rsidP="00C138FF">
            <w:pPr>
              <w:spacing w:after="120"/>
              <w:rPr>
                <w:rFonts w:ascii="Times New Roman" w:hAnsi="Times New Roman" w:cs="Times New Roman"/>
                <w:sz w:val="24"/>
                <w:szCs w:val="24"/>
              </w:rPr>
            </w:pPr>
            <w:r w:rsidRPr="00FF56B3">
              <w:rPr>
                <w:rFonts w:ascii="Times New Roman" w:hAnsi="Times New Roman" w:cs="Times New Roman"/>
                <w:sz w:val="24"/>
                <w:szCs w:val="24"/>
              </w:rPr>
              <w:t>Годовая -</w:t>
            </w:r>
            <w:r w:rsidR="00C138FF">
              <w:rPr>
                <w:rFonts w:ascii="Times New Roman" w:hAnsi="Times New Roman" w:cs="Times New Roman"/>
                <w:sz w:val="24"/>
                <w:szCs w:val="24"/>
              </w:rPr>
              <w:t xml:space="preserve"> </w:t>
            </w:r>
            <w:r w:rsidRPr="00FF56B3">
              <w:rPr>
                <w:rFonts w:ascii="Times New Roman" w:hAnsi="Times New Roman" w:cs="Times New Roman"/>
                <w:sz w:val="24"/>
                <w:szCs w:val="24"/>
              </w:rPr>
              <w:t>Июнь после отчетного периода</w:t>
            </w:r>
          </w:p>
        </w:tc>
      </w:tr>
      <w:tr w:rsidR="00EC6D8A" w:rsidRPr="00FF56B3" w:rsidTr="00E07320">
        <w:tc>
          <w:tcPr>
            <w:tcW w:w="3402" w:type="dxa"/>
          </w:tcPr>
          <w:p w:rsidR="00EC6D8A" w:rsidRPr="00FF56B3" w:rsidRDefault="00EC6D8A" w:rsidP="00C138FF">
            <w:pPr>
              <w:spacing w:after="120"/>
              <w:rPr>
                <w:rFonts w:ascii="Times New Roman" w:hAnsi="Times New Roman" w:cs="Times New Roman"/>
                <w:sz w:val="24"/>
                <w:szCs w:val="24"/>
              </w:rPr>
            </w:pPr>
            <w:r w:rsidRPr="00FF56B3">
              <w:rPr>
                <w:rFonts w:ascii="Times New Roman" w:hAnsi="Times New Roman" w:cs="Times New Roman"/>
                <w:sz w:val="24"/>
                <w:szCs w:val="24"/>
              </w:rPr>
              <w:t xml:space="preserve">Ответственное ведомство </w:t>
            </w:r>
          </w:p>
        </w:tc>
        <w:tc>
          <w:tcPr>
            <w:tcW w:w="11057" w:type="dxa"/>
          </w:tcPr>
          <w:p w:rsidR="00EC6D8A" w:rsidRPr="00FF56B3" w:rsidRDefault="00EC6D8A" w:rsidP="00C138FF">
            <w:pPr>
              <w:spacing w:after="120"/>
              <w:rPr>
                <w:rFonts w:ascii="Times New Roman" w:hAnsi="Times New Roman" w:cs="Times New Roman"/>
                <w:sz w:val="24"/>
                <w:szCs w:val="24"/>
              </w:rPr>
            </w:pPr>
            <w:proofErr w:type="spellStart"/>
            <w:r w:rsidRPr="00FF56B3">
              <w:rPr>
                <w:rFonts w:ascii="Times New Roman" w:hAnsi="Times New Roman" w:cs="Times New Roman"/>
                <w:sz w:val="24"/>
                <w:szCs w:val="24"/>
              </w:rPr>
              <w:t>Нацстатком</w:t>
            </w:r>
            <w:proofErr w:type="spellEnd"/>
          </w:p>
        </w:tc>
      </w:tr>
      <w:tr w:rsidR="00EC6D8A" w:rsidRPr="00FF56B3" w:rsidTr="00E07320">
        <w:tc>
          <w:tcPr>
            <w:tcW w:w="3402" w:type="dxa"/>
          </w:tcPr>
          <w:p w:rsidR="00EC6D8A" w:rsidRPr="00FF56B3" w:rsidRDefault="00EC6D8A" w:rsidP="00C138FF">
            <w:pPr>
              <w:spacing w:after="120"/>
              <w:rPr>
                <w:rFonts w:ascii="Times New Roman" w:hAnsi="Times New Roman" w:cs="Times New Roman"/>
                <w:sz w:val="24"/>
                <w:szCs w:val="24"/>
              </w:rPr>
            </w:pPr>
            <w:r w:rsidRPr="00FF56B3">
              <w:rPr>
                <w:rFonts w:ascii="Times New Roman" w:hAnsi="Times New Roman" w:cs="Times New Roman"/>
                <w:sz w:val="24"/>
                <w:szCs w:val="24"/>
              </w:rPr>
              <w:t>Источник данных/отдел</w:t>
            </w:r>
          </w:p>
        </w:tc>
        <w:tc>
          <w:tcPr>
            <w:tcW w:w="11057" w:type="dxa"/>
          </w:tcPr>
          <w:p w:rsidR="00C138FF" w:rsidRDefault="00EC6D8A"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Департамент кадастра и регистрации прав на недвиж</w:t>
            </w:r>
            <w:r w:rsidR="00C138FF">
              <w:rPr>
                <w:rFonts w:ascii="Times New Roman" w:hAnsi="Times New Roman" w:cs="Times New Roman"/>
                <w:sz w:val="24"/>
                <w:szCs w:val="24"/>
              </w:rPr>
              <w:t>имое имущество при ГРС при ПКР.</w:t>
            </w:r>
          </w:p>
          <w:p w:rsidR="00EC6D8A" w:rsidRPr="00FF56B3" w:rsidRDefault="00EC6D8A"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 отдел статистики сельского хозяйства управления статистики реального сектора</w:t>
            </w:r>
            <w:r w:rsidRPr="00FF56B3">
              <w:rPr>
                <w:rFonts w:ascii="Times New Roman" w:hAnsi="Times New Roman" w:cs="Times New Roman"/>
                <w:b/>
                <w:color w:val="000000"/>
                <w:sz w:val="24"/>
                <w:szCs w:val="24"/>
              </w:rPr>
              <w:t>.</w:t>
            </w:r>
          </w:p>
        </w:tc>
      </w:tr>
      <w:tr w:rsidR="00EC6D8A" w:rsidRPr="00FF56B3" w:rsidTr="00E07320">
        <w:tc>
          <w:tcPr>
            <w:tcW w:w="3402" w:type="dxa"/>
          </w:tcPr>
          <w:p w:rsidR="00EC6D8A" w:rsidRPr="00FF56B3" w:rsidRDefault="00EC6D8A" w:rsidP="00C138FF">
            <w:pPr>
              <w:spacing w:after="120"/>
              <w:rPr>
                <w:rFonts w:ascii="Times New Roman" w:hAnsi="Times New Roman" w:cs="Times New Roman"/>
                <w:sz w:val="24"/>
                <w:szCs w:val="24"/>
              </w:rPr>
            </w:pPr>
            <w:r w:rsidRPr="00FF56B3">
              <w:rPr>
                <w:rFonts w:ascii="Times New Roman" w:hAnsi="Times New Roman" w:cs="Times New Roman"/>
                <w:sz w:val="24"/>
                <w:szCs w:val="24"/>
              </w:rPr>
              <w:t>Дополнительные источники данных</w:t>
            </w:r>
          </w:p>
        </w:tc>
        <w:tc>
          <w:tcPr>
            <w:tcW w:w="11057" w:type="dxa"/>
          </w:tcPr>
          <w:p w:rsidR="00EC6D8A" w:rsidRPr="00FF56B3" w:rsidRDefault="00EC6D8A" w:rsidP="00C138FF">
            <w:pPr>
              <w:spacing w:after="120"/>
              <w:rPr>
                <w:rFonts w:ascii="Times New Roman" w:hAnsi="Times New Roman" w:cs="Times New Roman"/>
                <w:sz w:val="24"/>
                <w:szCs w:val="24"/>
                <w:lang w:val="ky-KG"/>
              </w:rPr>
            </w:pPr>
            <w:r w:rsidRPr="00FF56B3">
              <w:rPr>
                <w:rFonts w:ascii="Times New Roman" w:hAnsi="Times New Roman" w:cs="Times New Roman"/>
                <w:sz w:val="24"/>
                <w:szCs w:val="24"/>
                <w:lang w:val="ky-KG"/>
              </w:rPr>
              <w:t>нет</w:t>
            </w:r>
          </w:p>
        </w:tc>
      </w:tr>
      <w:tr w:rsidR="00EC6D8A" w:rsidRPr="00FF56B3" w:rsidTr="00E07320">
        <w:trPr>
          <w:trHeight w:val="3144"/>
        </w:trPr>
        <w:tc>
          <w:tcPr>
            <w:tcW w:w="3402" w:type="dxa"/>
          </w:tcPr>
          <w:p w:rsidR="00EC6D8A" w:rsidRPr="00FF56B3" w:rsidRDefault="00EC6D8A" w:rsidP="00C138FF">
            <w:pPr>
              <w:spacing w:after="120"/>
              <w:rPr>
                <w:rFonts w:ascii="Times New Roman" w:hAnsi="Times New Roman" w:cs="Times New Roman"/>
                <w:sz w:val="24"/>
                <w:szCs w:val="24"/>
              </w:rPr>
            </w:pPr>
            <w:r w:rsidRPr="00FF56B3">
              <w:rPr>
                <w:rFonts w:ascii="Times New Roman" w:hAnsi="Times New Roman" w:cs="Times New Roman"/>
                <w:sz w:val="24"/>
                <w:szCs w:val="24"/>
              </w:rPr>
              <w:t xml:space="preserve">Дополнительная информация и ссылки </w:t>
            </w:r>
          </w:p>
        </w:tc>
        <w:tc>
          <w:tcPr>
            <w:tcW w:w="11057" w:type="dxa"/>
          </w:tcPr>
          <w:p w:rsidR="00EC6D8A" w:rsidRPr="00FF56B3" w:rsidRDefault="00EC6D8A"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В соответствии с Земельным кодексом КР земельный фонд включает восемь категорий, формирующих структуру земель в стране:</w:t>
            </w:r>
          </w:p>
          <w:p w:rsidR="00EC6D8A" w:rsidRPr="00FF56B3" w:rsidRDefault="00EC6D8A" w:rsidP="0093030A">
            <w:pPr>
              <w:pStyle w:val="a3"/>
              <w:numPr>
                <w:ilvl w:val="0"/>
                <w:numId w:val="7"/>
              </w:numPr>
              <w:spacing w:after="120"/>
              <w:jc w:val="both"/>
              <w:rPr>
                <w:rFonts w:ascii="Times New Roman" w:hAnsi="Times New Roman" w:cs="Times New Roman"/>
                <w:sz w:val="24"/>
                <w:szCs w:val="24"/>
              </w:rPr>
            </w:pPr>
            <w:r w:rsidRPr="00FF56B3">
              <w:rPr>
                <w:rFonts w:ascii="Times New Roman" w:hAnsi="Times New Roman" w:cs="Times New Roman"/>
                <w:sz w:val="24"/>
                <w:szCs w:val="24"/>
              </w:rPr>
              <w:t xml:space="preserve">Земли сельскохозяйственного назначения </w:t>
            </w:r>
          </w:p>
          <w:p w:rsidR="00EC6D8A" w:rsidRPr="00FF56B3" w:rsidRDefault="00EC6D8A" w:rsidP="0093030A">
            <w:pPr>
              <w:pStyle w:val="a3"/>
              <w:numPr>
                <w:ilvl w:val="0"/>
                <w:numId w:val="7"/>
              </w:numPr>
              <w:spacing w:after="120"/>
              <w:jc w:val="both"/>
              <w:rPr>
                <w:rFonts w:ascii="Times New Roman" w:hAnsi="Times New Roman" w:cs="Times New Roman"/>
                <w:sz w:val="24"/>
                <w:szCs w:val="24"/>
              </w:rPr>
            </w:pPr>
            <w:r w:rsidRPr="00FF56B3">
              <w:rPr>
                <w:rFonts w:ascii="Times New Roman" w:hAnsi="Times New Roman" w:cs="Times New Roman"/>
                <w:sz w:val="24"/>
                <w:szCs w:val="24"/>
              </w:rPr>
              <w:t xml:space="preserve">Земли населенных пунктов </w:t>
            </w:r>
          </w:p>
          <w:p w:rsidR="00EC6D8A" w:rsidRPr="00FF56B3" w:rsidRDefault="00EC6D8A" w:rsidP="0093030A">
            <w:pPr>
              <w:pStyle w:val="a3"/>
              <w:numPr>
                <w:ilvl w:val="0"/>
                <w:numId w:val="7"/>
              </w:numPr>
              <w:spacing w:after="120"/>
              <w:jc w:val="both"/>
              <w:rPr>
                <w:rFonts w:ascii="Times New Roman" w:hAnsi="Times New Roman" w:cs="Times New Roman"/>
                <w:sz w:val="24"/>
                <w:szCs w:val="24"/>
              </w:rPr>
            </w:pPr>
            <w:r w:rsidRPr="00FF56B3">
              <w:rPr>
                <w:rFonts w:ascii="Times New Roman" w:hAnsi="Times New Roman" w:cs="Times New Roman"/>
                <w:sz w:val="24"/>
                <w:szCs w:val="24"/>
              </w:rPr>
              <w:t xml:space="preserve">Земли промышленности, транспорта, связи, обороны и др. </w:t>
            </w:r>
          </w:p>
          <w:p w:rsidR="00EC6D8A" w:rsidRPr="00FF56B3" w:rsidRDefault="00EC6D8A" w:rsidP="0093030A">
            <w:pPr>
              <w:pStyle w:val="a3"/>
              <w:numPr>
                <w:ilvl w:val="0"/>
                <w:numId w:val="7"/>
              </w:numPr>
              <w:spacing w:after="120"/>
              <w:jc w:val="both"/>
              <w:rPr>
                <w:rFonts w:ascii="Times New Roman" w:hAnsi="Times New Roman" w:cs="Times New Roman"/>
                <w:sz w:val="24"/>
                <w:szCs w:val="24"/>
              </w:rPr>
            </w:pPr>
            <w:r w:rsidRPr="00FF56B3">
              <w:rPr>
                <w:rFonts w:ascii="Times New Roman" w:hAnsi="Times New Roman" w:cs="Times New Roman"/>
                <w:sz w:val="24"/>
                <w:szCs w:val="24"/>
              </w:rPr>
              <w:t xml:space="preserve">Земли особо охраняемых природных территорий </w:t>
            </w:r>
          </w:p>
          <w:p w:rsidR="00EC6D8A" w:rsidRPr="00FF56B3" w:rsidRDefault="00EC6D8A" w:rsidP="0093030A">
            <w:pPr>
              <w:pStyle w:val="a3"/>
              <w:numPr>
                <w:ilvl w:val="0"/>
                <w:numId w:val="7"/>
              </w:numPr>
              <w:spacing w:after="120"/>
              <w:jc w:val="both"/>
              <w:rPr>
                <w:rFonts w:ascii="Times New Roman" w:hAnsi="Times New Roman" w:cs="Times New Roman"/>
                <w:sz w:val="24"/>
                <w:szCs w:val="24"/>
              </w:rPr>
            </w:pPr>
            <w:r w:rsidRPr="00FF56B3">
              <w:rPr>
                <w:rFonts w:ascii="Times New Roman" w:hAnsi="Times New Roman" w:cs="Times New Roman"/>
                <w:sz w:val="24"/>
                <w:szCs w:val="24"/>
              </w:rPr>
              <w:t xml:space="preserve">Земли лесного фонда </w:t>
            </w:r>
          </w:p>
          <w:p w:rsidR="00EC6D8A" w:rsidRPr="00FF56B3" w:rsidRDefault="00EC6D8A" w:rsidP="0093030A">
            <w:pPr>
              <w:pStyle w:val="a3"/>
              <w:numPr>
                <w:ilvl w:val="0"/>
                <w:numId w:val="7"/>
              </w:numPr>
              <w:spacing w:after="120"/>
              <w:jc w:val="both"/>
              <w:rPr>
                <w:rFonts w:ascii="Times New Roman" w:hAnsi="Times New Roman" w:cs="Times New Roman"/>
                <w:sz w:val="24"/>
                <w:szCs w:val="24"/>
              </w:rPr>
            </w:pPr>
            <w:r w:rsidRPr="00FF56B3">
              <w:rPr>
                <w:rFonts w:ascii="Times New Roman" w:hAnsi="Times New Roman" w:cs="Times New Roman"/>
                <w:sz w:val="24"/>
                <w:szCs w:val="24"/>
              </w:rPr>
              <w:t xml:space="preserve">Земли водного фонда </w:t>
            </w:r>
          </w:p>
          <w:p w:rsidR="00EC6D8A" w:rsidRPr="00FF56B3" w:rsidRDefault="00EC6D8A" w:rsidP="0093030A">
            <w:pPr>
              <w:pStyle w:val="a3"/>
              <w:numPr>
                <w:ilvl w:val="0"/>
                <w:numId w:val="7"/>
              </w:numPr>
              <w:spacing w:after="120"/>
              <w:jc w:val="both"/>
              <w:rPr>
                <w:rFonts w:ascii="Times New Roman" w:hAnsi="Times New Roman" w:cs="Times New Roman"/>
                <w:sz w:val="24"/>
                <w:szCs w:val="24"/>
              </w:rPr>
            </w:pPr>
            <w:r w:rsidRPr="00FF56B3">
              <w:rPr>
                <w:rFonts w:ascii="Times New Roman" w:hAnsi="Times New Roman" w:cs="Times New Roman"/>
                <w:sz w:val="24"/>
                <w:szCs w:val="24"/>
              </w:rPr>
              <w:t>Земли запаса</w:t>
            </w:r>
          </w:p>
          <w:p w:rsidR="00EC6D8A" w:rsidRPr="00FF56B3" w:rsidRDefault="00EC6D8A" w:rsidP="0093030A">
            <w:pPr>
              <w:pStyle w:val="a3"/>
              <w:numPr>
                <w:ilvl w:val="0"/>
                <w:numId w:val="7"/>
              </w:numPr>
              <w:spacing w:after="120"/>
              <w:jc w:val="both"/>
              <w:rPr>
                <w:rFonts w:ascii="Times New Roman" w:hAnsi="Times New Roman" w:cs="Times New Roman"/>
                <w:sz w:val="24"/>
                <w:szCs w:val="24"/>
              </w:rPr>
            </w:pPr>
            <w:r w:rsidRPr="00FF56B3">
              <w:rPr>
                <w:rFonts w:ascii="Times New Roman" w:hAnsi="Times New Roman" w:cs="Times New Roman"/>
                <w:sz w:val="24"/>
                <w:szCs w:val="24"/>
              </w:rPr>
              <w:t>Земли Государственного резерва земель месторождений полезных ископаемых</w:t>
            </w:r>
          </w:p>
        </w:tc>
      </w:tr>
      <w:tr w:rsidR="00EC6D8A" w:rsidRPr="00FF56B3" w:rsidTr="003C0982">
        <w:trPr>
          <w:trHeight w:val="1103"/>
        </w:trPr>
        <w:tc>
          <w:tcPr>
            <w:tcW w:w="3402" w:type="dxa"/>
          </w:tcPr>
          <w:p w:rsidR="00EC6D8A" w:rsidRPr="00FF56B3" w:rsidRDefault="00EC6D8A" w:rsidP="00C138FF">
            <w:pPr>
              <w:spacing w:after="120"/>
              <w:rPr>
                <w:rFonts w:ascii="Times New Roman" w:hAnsi="Times New Roman" w:cs="Times New Roman"/>
                <w:sz w:val="24"/>
                <w:szCs w:val="24"/>
              </w:rPr>
            </w:pPr>
            <w:r w:rsidRPr="00FF56B3">
              <w:rPr>
                <w:rFonts w:ascii="Times New Roman" w:hAnsi="Times New Roman" w:cs="Times New Roman"/>
                <w:sz w:val="24"/>
                <w:szCs w:val="24"/>
              </w:rPr>
              <w:t xml:space="preserve">Целевое предназначение </w:t>
            </w:r>
          </w:p>
        </w:tc>
        <w:tc>
          <w:tcPr>
            <w:tcW w:w="11057" w:type="dxa"/>
          </w:tcPr>
          <w:p w:rsidR="00EC6D8A" w:rsidRPr="00FF56B3" w:rsidRDefault="00EC6D8A"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Для характеристики земельных ресурсов страны и оценки воздействия на них разноплановой хозяйственной деятельности используются данные о наличии земель в Кыргызской Республике, распределении их по категориям, угодьям, собственникам, землепользователям, качественной их характеристики.</w:t>
            </w:r>
          </w:p>
        </w:tc>
      </w:tr>
      <w:tr w:rsidR="00EC6D8A" w:rsidRPr="00FF56B3" w:rsidTr="00E07320">
        <w:tc>
          <w:tcPr>
            <w:tcW w:w="14459" w:type="dxa"/>
            <w:gridSpan w:val="2"/>
            <w:shd w:val="clear" w:color="auto" w:fill="9CC2E5" w:themeFill="accent1" w:themeFillTint="99"/>
          </w:tcPr>
          <w:p w:rsidR="00EC6D8A" w:rsidRPr="00D3386E" w:rsidRDefault="00EC6D8A" w:rsidP="00EC6D8A">
            <w:pPr>
              <w:jc w:val="center"/>
              <w:rPr>
                <w:rFonts w:ascii="Times New Roman" w:hAnsi="Times New Roman" w:cs="Times New Roman"/>
                <w:b/>
                <w:sz w:val="24"/>
                <w:szCs w:val="24"/>
              </w:rPr>
            </w:pPr>
            <w:r w:rsidRPr="00D3386E">
              <w:rPr>
                <w:rFonts w:ascii="Times New Roman" w:hAnsi="Times New Roman" w:cs="Times New Roman"/>
                <w:b/>
                <w:sz w:val="24"/>
                <w:szCs w:val="24"/>
              </w:rPr>
              <w:t>Методология</w:t>
            </w:r>
          </w:p>
        </w:tc>
      </w:tr>
      <w:tr w:rsidR="00EC6D8A" w:rsidRPr="00FF56B3" w:rsidTr="00E07320">
        <w:trPr>
          <w:trHeight w:val="1539"/>
        </w:trPr>
        <w:tc>
          <w:tcPr>
            <w:tcW w:w="3402" w:type="dxa"/>
          </w:tcPr>
          <w:p w:rsidR="00EC6D8A" w:rsidRPr="00FF56B3" w:rsidRDefault="00EC6D8A" w:rsidP="00EC6D8A">
            <w:pPr>
              <w:rPr>
                <w:rFonts w:ascii="Times New Roman" w:hAnsi="Times New Roman" w:cs="Times New Roman"/>
                <w:sz w:val="24"/>
                <w:szCs w:val="24"/>
              </w:rPr>
            </w:pPr>
            <w:r w:rsidRPr="00FF56B3">
              <w:rPr>
                <w:rFonts w:ascii="Times New Roman" w:hAnsi="Times New Roman" w:cs="Times New Roman"/>
                <w:sz w:val="24"/>
                <w:szCs w:val="24"/>
              </w:rPr>
              <w:t xml:space="preserve">Сбор, обработка данных и методы расчета </w:t>
            </w:r>
          </w:p>
        </w:tc>
        <w:tc>
          <w:tcPr>
            <w:tcW w:w="11057" w:type="dxa"/>
          </w:tcPr>
          <w:p w:rsidR="00EC6D8A" w:rsidRPr="00FF56B3" w:rsidRDefault="00EC6D8A"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Ответственный за сбор данных Департамент кадастра и регистрации прав на недвижимое имущество при ГРС при ПКР.</w:t>
            </w:r>
          </w:p>
          <w:p w:rsidR="00EC6D8A" w:rsidRPr="00FF56B3" w:rsidRDefault="00EC6D8A"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 xml:space="preserve">Сбор данных осуществляет специалист - землеустроитель </w:t>
            </w:r>
            <w:proofErr w:type="spellStart"/>
            <w:r w:rsidRPr="00FF56B3">
              <w:rPr>
                <w:rFonts w:ascii="Times New Roman" w:hAnsi="Times New Roman" w:cs="Times New Roman"/>
                <w:sz w:val="24"/>
                <w:szCs w:val="24"/>
              </w:rPr>
              <w:t>айыл</w:t>
            </w:r>
            <w:proofErr w:type="spellEnd"/>
            <w:r w:rsidRPr="00FF56B3">
              <w:rPr>
                <w:rFonts w:ascii="Times New Roman" w:hAnsi="Times New Roman" w:cs="Times New Roman"/>
                <w:sz w:val="24"/>
                <w:szCs w:val="24"/>
              </w:rPr>
              <w:t xml:space="preserve"> </w:t>
            </w:r>
            <w:proofErr w:type="spellStart"/>
            <w:r w:rsidRPr="00FF56B3">
              <w:rPr>
                <w:rFonts w:ascii="Times New Roman" w:hAnsi="Times New Roman" w:cs="Times New Roman"/>
                <w:sz w:val="24"/>
                <w:szCs w:val="24"/>
              </w:rPr>
              <w:t>окмоту</w:t>
            </w:r>
            <w:proofErr w:type="spellEnd"/>
            <w:r w:rsidRPr="00FF56B3">
              <w:rPr>
                <w:rFonts w:ascii="Times New Roman" w:hAnsi="Times New Roman" w:cs="Times New Roman"/>
                <w:sz w:val="24"/>
                <w:szCs w:val="24"/>
              </w:rPr>
              <w:t xml:space="preserve"> и представляет в районное управление  по землеустройству и регистрации прав на недвижимое имущество, далее в  Департамент кадастра и регистрации прав на недвижимое имущество при ГРС при ПКР. Затем «Земельный отчет»</w:t>
            </w:r>
            <w:r w:rsidRPr="00FF56B3">
              <w:rPr>
                <w:rFonts w:ascii="Times New Roman" w:hAnsi="Times New Roman" w:cs="Times New Roman"/>
                <w:bCs/>
                <w:sz w:val="24"/>
                <w:szCs w:val="24"/>
              </w:rPr>
              <w:t xml:space="preserve">  представляется в</w:t>
            </w:r>
            <w:r w:rsidRPr="00FF56B3">
              <w:rPr>
                <w:rFonts w:ascii="Times New Roman" w:hAnsi="Times New Roman" w:cs="Times New Roman"/>
                <w:sz w:val="24"/>
                <w:szCs w:val="24"/>
              </w:rPr>
              <w:t xml:space="preserve"> Национальный статистический комитет.  </w:t>
            </w:r>
          </w:p>
          <w:p w:rsidR="00EC6D8A" w:rsidRPr="00FF56B3" w:rsidRDefault="00EC6D8A"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Данные на 1 января текущего года показывают структуру земельного фонда на конец предыдущего года.</w:t>
            </w:r>
          </w:p>
          <w:p w:rsidR="00C138FF" w:rsidRPr="00FF56B3" w:rsidRDefault="00EC6D8A" w:rsidP="00C138FF">
            <w:pPr>
              <w:spacing w:after="120"/>
              <w:jc w:val="both"/>
              <w:rPr>
                <w:rFonts w:ascii="Times New Roman" w:hAnsi="Times New Roman" w:cs="Times New Roman"/>
                <w:sz w:val="24"/>
                <w:szCs w:val="24"/>
              </w:rPr>
            </w:pPr>
            <w:r w:rsidRPr="00FF56B3">
              <w:rPr>
                <w:rFonts w:ascii="Times New Roman" w:hAnsi="Times New Roman" w:cs="Times New Roman"/>
                <w:sz w:val="24"/>
                <w:szCs w:val="24"/>
              </w:rPr>
              <w:t>Расчет производится по нижеследующей формуле:</w:t>
            </w:r>
          </w:p>
          <w:p w:rsidR="00EC6D8A" w:rsidRPr="00C138FF" w:rsidRDefault="00EC6D8A" w:rsidP="00C138FF">
            <w:pPr>
              <w:spacing w:after="120"/>
              <w:jc w:val="center"/>
              <w:rPr>
                <w:rFonts w:ascii="Times New Roman" w:hAnsi="Times New Roman" w:cs="Times New Roman"/>
              </w:rPr>
            </w:pPr>
            <m:oMathPara>
              <m:oMath>
                <m:r>
                  <w:rPr>
                    <w:rFonts w:ascii="Cambria Math" w:hAnsi="Cambria Math" w:cs="Times New Roman"/>
                  </w:rPr>
                  <m:t>Ув схн=</m:t>
                </m:r>
                <m:f>
                  <m:fPr>
                    <m:ctrlPr>
                      <w:rPr>
                        <w:rFonts w:ascii="Cambria Math" w:hAnsi="Cambria Math" w:cs="Times New Roman"/>
                        <w:i/>
                      </w:rPr>
                    </m:ctrlPr>
                  </m:fPr>
                  <m:num>
                    <m:r>
                      <m:rPr>
                        <m:sty m:val="p"/>
                      </m:rPr>
                      <w:rPr>
                        <w:rFonts w:ascii="Cambria Math" w:hAnsi="Cambria Math" w:cs="Times New Roman"/>
                      </w:rPr>
                      <m:t xml:space="preserve">Площадь земель сельскохозяйственного назначения , га </m:t>
                    </m:r>
                  </m:num>
                  <m:den>
                    <m:r>
                      <m:rPr>
                        <m:sty m:val="p"/>
                      </m:rPr>
                      <w:rPr>
                        <w:rFonts w:ascii="Cambria Math" w:hAnsi="Cambria Math" w:cs="Times New Roman"/>
                      </w:rPr>
                      <m:t>Общая площадь земли, га</m:t>
                    </m:r>
                  </m:den>
                </m:f>
                <m:r>
                  <w:rPr>
                    <w:rFonts w:ascii="Cambria Math" w:hAnsi="Cambria Math" w:cs="Times New Roman"/>
                  </w:rPr>
                  <m:t>*100</m:t>
                </m:r>
              </m:oMath>
            </m:oMathPara>
          </w:p>
          <w:p w:rsidR="00EC6D8A" w:rsidRPr="00FF56B3" w:rsidRDefault="00EC6D8A" w:rsidP="00C138FF">
            <w:pPr>
              <w:spacing w:after="120"/>
              <w:jc w:val="both"/>
              <w:rPr>
                <w:rFonts w:ascii="Times New Roman" w:hAnsi="Times New Roman" w:cs="Times New Roman"/>
                <w:i/>
                <w:sz w:val="24"/>
                <w:szCs w:val="24"/>
              </w:rPr>
            </w:pPr>
            <w:r w:rsidRPr="00FF56B3">
              <w:rPr>
                <w:rFonts w:ascii="Times New Roman" w:hAnsi="Times New Roman" w:cs="Times New Roman"/>
                <w:i/>
                <w:sz w:val="24"/>
                <w:szCs w:val="24"/>
              </w:rPr>
              <w:t>где,</w:t>
            </w:r>
          </w:p>
          <w:p w:rsidR="00EC6D8A" w:rsidRPr="00C138FF" w:rsidRDefault="00FF56B3" w:rsidP="00C138FF">
            <w:pPr>
              <w:autoSpaceDE w:val="0"/>
              <w:autoSpaceDN w:val="0"/>
              <w:adjustRightInd w:val="0"/>
              <w:spacing w:after="240"/>
              <w:rPr>
                <w:rFonts w:ascii="Times New Roman" w:hAnsi="Times New Roman" w:cs="Times New Roman"/>
                <w:i/>
                <w:sz w:val="24"/>
                <w:szCs w:val="24"/>
              </w:rPr>
            </w:pPr>
            <m:oMath>
              <m:r>
                <w:rPr>
                  <w:rFonts w:ascii="Cambria Math" w:hAnsi="Cambria Math" w:cs="Times New Roman"/>
                  <w:sz w:val="24"/>
                  <w:szCs w:val="24"/>
                </w:rPr>
                <m:t>Ув</m:t>
              </m:r>
            </m:oMath>
            <w:r w:rsidR="00EC6D8A" w:rsidRPr="00FF56B3">
              <w:rPr>
                <w:rFonts w:ascii="Times New Roman" w:hAnsi="Times New Roman" w:cs="Times New Roman"/>
                <w:i/>
                <w:sz w:val="24"/>
                <w:szCs w:val="24"/>
              </w:rPr>
              <w:t xml:space="preserve"> – удельный вес земель </w:t>
            </w:r>
            <w:r w:rsidR="009F173C">
              <w:rPr>
                <w:rFonts w:ascii="Times New Roman" w:hAnsi="Times New Roman" w:cs="Times New Roman"/>
                <w:i/>
                <w:sz w:val="24"/>
                <w:szCs w:val="24"/>
                <w:lang w:val="ky-KG"/>
              </w:rPr>
              <w:t xml:space="preserve">сельскохозяйственного назначения </w:t>
            </w:r>
            <w:r w:rsidR="00C138FF">
              <w:rPr>
                <w:rFonts w:ascii="Times New Roman" w:hAnsi="Times New Roman" w:cs="Times New Roman"/>
                <w:i/>
                <w:sz w:val="24"/>
                <w:szCs w:val="24"/>
              </w:rPr>
              <w:t>в общей площади земель, %.</w:t>
            </w:r>
          </w:p>
          <w:p w:rsidR="00EC6D8A" w:rsidRPr="00C138FF" w:rsidRDefault="00EC6D8A" w:rsidP="00C138FF">
            <w:pPr>
              <w:autoSpaceDE w:val="0"/>
              <w:autoSpaceDN w:val="0"/>
              <w:adjustRightInd w:val="0"/>
              <w:spacing w:after="240"/>
              <w:rPr>
                <w:rFonts w:ascii="Times New Roman" w:eastAsiaTheme="minorEastAsia" w:hAnsi="Times New Roman" w:cs="Times New Roman"/>
                <w:sz w:val="24"/>
                <w:szCs w:val="24"/>
              </w:rPr>
            </w:pPr>
            <m:oMath>
              <m:r>
                <w:rPr>
                  <w:rFonts w:ascii="Cambria Math" w:hAnsi="Cambria Math" w:cs="Times New Roman"/>
                  <w:sz w:val="24"/>
                  <w:szCs w:val="24"/>
                </w:rPr>
                <m:t>Ув нп=</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земель населенных пунктов, га </m:t>
                  </m:r>
                </m:num>
                <m:den>
                  <m:r>
                    <m:rPr>
                      <m:sty m:val="p"/>
                    </m:rPr>
                    <w:rPr>
                      <w:rFonts w:ascii="Cambria Math" w:hAnsi="Cambria Math" w:cs="Times New Roman"/>
                      <w:sz w:val="24"/>
                      <w:szCs w:val="24"/>
                    </w:rPr>
                    <m:t>Общая площадь земли, га</m:t>
                  </m:r>
                </m:den>
              </m:f>
              <m:r>
                <w:rPr>
                  <w:rFonts w:ascii="Cambria Math" w:hAnsi="Cambria Math" w:cs="Times New Roman"/>
                  <w:sz w:val="24"/>
                  <w:szCs w:val="24"/>
                </w:rPr>
                <m:t>*</m:t>
              </m:r>
            </m:oMath>
            <w:r w:rsidR="00C138FF">
              <w:rPr>
                <w:rFonts w:ascii="Times New Roman" w:eastAsiaTheme="minorEastAsia" w:hAnsi="Times New Roman" w:cs="Times New Roman"/>
                <w:sz w:val="24"/>
                <w:szCs w:val="24"/>
              </w:rPr>
              <w:t>100;</w:t>
            </w:r>
          </w:p>
          <w:p w:rsidR="00EC6D8A" w:rsidRPr="00C138FF" w:rsidRDefault="00EC6D8A" w:rsidP="00C138FF">
            <w:pPr>
              <w:autoSpaceDE w:val="0"/>
              <w:autoSpaceDN w:val="0"/>
              <w:adjustRightInd w:val="0"/>
              <w:spacing w:after="240"/>
              <w:rPr>
                <w:rFonts w:ascii="Times New Roman" w:eastAsiaTheme="minorEastAsia" w:hAnsi="Times New Roman" w:cs="Times New Roman"/>
                <w:sz w:val="24"/>
                <w:szCs w:val="24"/>
              </w:rPr>
            </w:pPr>
            <m:oMath>
              <m:r>
                <w:rPr>
                  <w:rFonts w:ascii="Cambria Math" w:hAnsi="Cambria Math" w:cs="Times New Roman"/>
                  <w:sz w:val="24"/>
                  <w:szCs w:val="24"/>
                </w:rPr>
                <m:t>Ув пром=</m:t>
              </m:r>
              <m:f>
                <m:fPr>
                  <m:ctrlPr>
                    <w:rPr>
                      <w:rFonts w:ascii="Cambria Math" w:hAnsi="Cambria Math" w:cs="Times New Roman"/>
                      <w:i/>
                      <w:sz w:val="24"/>
                      <w:szCs w:val="24"/>
                    </w:rPr>
                  </m:ctrlPr>
                </m:fPr>
                <m:num>
                  <m:r>
                    <m:rPr>
                      <m:sty m:val="p"/>
                    </m:rPr>
                    <w:rPr>
                      <w:rFonts w:ascii="Cambria Math" w:hAnsi="Cambria Math" w:cs="Times New Roman"/>
                      <w:sz w:val="24"/>
                      <w:szCs w:val="24"/>
                    </w:rPr>
                    <m:t>Площадь земель промышленности, транспорта, связи, обороны и др., га</m:t>
                  </m:r>
                </m:num>
                <m:den>
                  <m:r>
                    <m:rPr>
                      <m:sty m:val="p"/>
                    </m:rPr>
                    <w:rPr>
                      <w:rFonts w:ascii="Cambria Math" w:hAnsi="Cambria Math" w:cs="Times New Roman"/>
                      <w:sz w:val="24"/>
                      <w:szCs w:val="24"/>
                    </w:rPr>
                    <m:t>Общая площадь земли, га</m:t>
                  </m:r>
                </m:den>
              </m:f>
              <m:r>
                <w:rPr>
                  <w:rFonts w:ascii="Cambria Math" w:hAnsi="Cambria Math" w:cs="Times New Roman"/>
                  <w:sz w:val="24"/>
                  <w:szCs w:val="24"/>
                </w:rPr>
                <m:t>*</m:t>
              </m:r>
            </m:oMath>
            <w:r w:rsidR="00C138FF">
              <w:rPr>
                <w:rFonts w:ascii="Times New Roman" w:eastAsiaTheme="minorEastAsia" w:hAnsi="Times New Roman" w:cs="Times New Roman"/>
                <w:sz w:val="24"/>
                <w:szCs w:val="24"/>
              </w:rPr>
              <w:t>100;</w:t>
            </w:r>
          </w:p>
          <w:p w:rsidR="00EC6D8A" w:rsidRPr="00C138FF" w:rsidRDefault="00EC6D8A" w:rsidP="00C138FF">
            <w:pPr>
              <w:autoSpaceDE w:val="0"/>
              <w:autoSpaceDN w:val="0"/>
              <w:adjustRightInd w:val="0"/>
              <w:spacing w:after="240"/>
              <w:rPr>
                <w:rFonts w:ascii="Times New Roman" w:eastAsiaTheme="minorEastAsia" w:hAnsi="Times New Roman" w:cs="Times New Roman"/>
                <w:sz w:val="24"/>
                <w:szCs w:val="24"/>
              </w:rPr>
            </w:pPr>
            <m:oMath>
              <m:r>
                <w:rPr>
                  <w:rFonts w:ascii="Cambria Math" w:hAnsi="Cambria Math" w:cs="Times New Roman"/>
                  <w:sz w:val="24"/>
                  <w:szCs w:val="24"/>
                </w:rPr>
                <m:t>Ув оо=</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земель особоохраняемых природных территорий, га </m:t>
                  </m:r>
                </m:num>
                <m:den>
                  <m:r>
                    <m:rPr>
                      <m:sty m:val="p"/>
                    </m:rPr>
                    <w:rPr>
                      <w:rFonts w:ascii="Cambria Math" w:hAnsi="Cambria Math" w:cs="Times New Roman"/>
                      <w:sz w:val="24"/>
                      <w:szCs w:val="24"/>
                    </w:rPr>
                    <m:t>Общая площадь земли, га</m:t>
                  </m:r>
                </m:den>
              </m:f>
              <m:r>
                <w:rPr>
                  <w:rFonts w:ascii="Cambria Math" w:hAnsi="Cambria Math" w:cs="Times New Roman"/>
                  <w:sz w:val="24"/>
                  <w:szCs w:val="24"/>
                </w:rPr>
                <m:t>*</m:t>
              </m:r>
            </m:oMath>
            <w:r w:rsidR="00C138FF">
              <w:rPr>
                <w:rFonts w:ascii="Times New Roman" w:eastAsiaTheme="minorEastAsia" w:hAnsi="Times New Roman" w:cs="Times New Roman"/>
                <w:sz w:val="24"/>
                <w:szCs w:val="24"/>
              </w:rPr>
              <w:t>100;</w:t>
            </w:r>
          </w:p>
          <w:p w:rsidR="00EC6D8A" w:rsidRPr="00C138FF" w:rsidRDefault="00EC6D8A" w:rsidP="00C138FF">
            <w:pPr>
              <w:autoSpaceDE w:val="0"/>
              <w:autoSpaceDN w:val="0"/>
              <w:adjustRightInd w:val="0"/>
              <w:spacing w:after="240"/>
              <w:rPr>
                <w:rFonts w:ascii="Times New Roman" w:eastAsiaTheme="minorEastAsia" w:hAnsi="Times New Roman" w:cs="Times New Roman"/>
                <w:sz w:val="24"/>
                <w:szCs w:val="24"/>
              </w:rPr>
            </w:pPr>
            <m:oMath>
              <m:r>
                <w:rPr>
                  <w:rFonts w:ascii="Cambria Math" w:hAnsi="Cambria Math" w:cs="Times New Roman"/>
                  <w:sz w:val="24"/>
                  <w:szCs w:val="24"/>
                </w:rPr>
                <m:t>Ув лф=</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земель лесного фонда, га </m:t>
                  </m:r>
                </m:num>
                <m:den>
                  <m:r>
                    <m:rPr>
                      <m:sty m:val="p"/>
                    </m:rPr>
                    <w:rPr>
                      <w:rFonts w:ascii="Cambria Math" w:hAnsi="Cambria Math" w:cs="Times New Roman"/>
                      <w:sz w:val="24"/>
                      <w:szCs w:val="24"/>
                    </w:rPr>
                    <m:t>Общая площадь земли, га</m:t>
                  </m:r>
                </m:den>
              </m:f>
              <m:r>
                <w:rPr>
                  <w:rFonts w:ascii="Cambria Math" w:hAnsi="Cambria Math" w:cs="Times New Roman"/>
                  <w:sz w:val="24"/>
                  <w:szCs w:val="24"/>
                </w:rPr>
                <m:t>*</m:t>
              </m:r>
            </m:oMath>
            <w:r w:rsidR="00C138FF">
              <w:rPr>
                <w:rFonts w:ascii="Times New Roman" w:eastAsiaTheme="minorEastAsia" w:hAnsi="Times New Roman" w:cs="Times New Roman"/>
                <w:sz w:val="24"/>
                <w:szCs w:val="24"/>
              </w:rPr>
              <w:t>100;</w:t>
            </w:r>
          </w:p>
          <w:p w:rsidR="00EC6D8A" w:rsidRPr="00C138FF" w:rsidRDefault="00EC6D8A" w:rsidP="00C138FF">
            <w:pPr>
              <w:autoSpaceDE w:val="0"/>
              <w:autoSpaceDN w:val="0"/>
              <w:adjustRightInd w:val="0"/>
              <w:spacing w:after="240"/>
              <w:rPr>
                <w:rFonts w:ascii="Times New Roman" w:eastAsiaTheme="minorEastAsia" w:hAnsi="Times New Roman" w:cs="Times New Roman"/>
                <w:sz w:val="24"/>
                <w:szCs w:val="24"/>
              </w:rPr>
            </w:pPr>
            <m:oMath>
              <m:r>
                <w:rPr>
                  <w:rFonts w:ascii="Cambria Math" w:hAnsi="Cambria Math" w:cs="Times New Roman"/>
                  <w:sz w:val="24"/>
                  <w:szCs w:val="24"/>
                </w:rPr>
                <m:t>Ув вв=</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земель  водного фонд , га </m:t>
                  </m:r>
                </m:num>
                <m:den>
                  <m:r>
                    <m:rPr>
                      <m:sty m:val="p"/>
                    </m:rPr>
                    <w:rPr>
                      <w:rFonts w:ascii="Cambria Math" w:hAnsi="Cambria Math" w:cs="Times New Roman"/>
                      <w:sz w:val="24"/>
                      <w:szCs w:val="24"/>
                    </w:rPr>
                    <m:t>Общая площадь земли, га</m:t>
                  </m:r>
                </m:den>
              </m:f>
              <m:r>
                <w:rPr>
                  <w:rFonts w:ascii="Cambria Math" w:hAnsi="Cambria Math" w:cs="Times New Roman"/>
                  <w:sz w:val="24"/>
                  <w:szCs w:val="24"/>
                </w:rPr>
                <m:t>*</m:t>
              </m:r>
            </m:oMath>
            <w:r w:rsidR="00C138FF">
              <w:rPr>
                <w:rFonts w:ascii="Times New Roman" w:eastAsiaTheme="minorEastAsia" w:hAnsi="Times New Roman" w:cs="Times New Roman"/>
                <w:sz w:val="24"/>
                <w:szCs w:val="24"/>
              </w:rPr>
              <w:t>100;</w:t>
            </w:r>
          </w:p>
          <w:p w:rsidR="00C138FF" w:rsidRPr="00C138FF" w:rsidRDefault="00EC6D8A" w:rsidP="00C138FF">
            <w:pPr>
              <w:autoSpaceDE w:val="0"/>
              <w:autoSpaceDN w:val="0"/>
              <w:adjustRightInd w:val="0"/>
              <w:spacing w:after="240"/>
              <w:rPr>
                <w:rFonts w:ascii="Times New Roman" w:eastAsiaTheme="minorEastAsia" w:hAnsi="Times New Roman" w:cs="Times New Roman"/>
                <w:sz w:val="24"/>
                <w:szCs w:val="24"/>
              </w:rPr>
            </w:pPr>
            <m:oMath>
              <m:r>
                <w:rPr>
                  <w:rFonts w:ascii="Cambria Math" w:hAnsi="Cambria Math" w:cs="Times New Roman"/>
                  <w:sz w:val="24"/>
                  <w:szCs w:val="24"/>
                </w:rPr>
                <m:t>Ув з=</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земель  запаса, га </m:t>
                  </m:r>
                </m:num>
                <m:den>
                  <m:r>
                    <m:rPr>
                      <m:sty m:val="p"/>
                    </m:rPr>
                    <w:rPr>
                      <w:rFonts w:ascii="Cambria Math" w:hAnsi="Cambria Math" w:cs="Times New Roman"/>
                      <w:sz w:val="24"/>
                      <w:szCs w:val="24"/>
                    </w:rPr>
                    <m:t>Общая площадь земли, га</m:t>
                  </m:r>
                </m:den>
              </m:f>
              <m:r>
                <w:rPr>
                  <w:rFonts w:ascii="Cambria Math" w:hAnsi="Cambria Math" w:cs="Times New Roman"/>
                  <w:sz w:val="24"/>
                  <w:szCs w:val="24"/>
                </w:rPr>
                <m:t>*</m:t>
              </m:r>
            </m:oMath>
            <w:r w:rsidR="00C138FF">
              <w:rPr>
                <w:rFonts w:ascii="Times New Roman" w:eastAsiaTheme="minorEastAsia" w:hAnsi="Times New Roman" w:cs="Times New Roman"/>
                <w:sz w:val="24"/>
                <w:szCs w:val="24"/>
              </w:rPr>
              <w:t>100;</w:t>
            </w:r>
          </w:p>
          <w:p w:rsidR="00EC6D8A" w:rsidRPr="009F173C" w:rsidRDefault="00EC6D8A" w:rsidP="00C138FF">
            <w:pPr>
              <w:autoSpaceDE w:val="0"/>
              <w:autoSpaceDN w:val="0"/>
              <w:adjustRightInd w:val="0"/>
              <w:spacing w:after="240"/>
              <w:rPr>
                <w:rFonts w:ascii="Times New Roman" w:eastAsiaTheme="minorEastAsia" w:hAnsi="Times New Roman" w:cs="Times New Roman"/>
                <w:sz w:val="24"/>
                <w:szCs w:val="24"/>
                <w:lang w:val="ky-KG"/>
              </w:rPr>
            </w:pPr>
            <m:oMath>
              <m:r>
                <w:rPr>
                  <w:rFonts w:ascii="Cambria Math" w:hAnsi="Cambria Math" w:cs="Times New Roman"/>
                  <w:sz w:val="24"/>
                  <w:szCs w:val="24"/>
                </w:rPr>
                <m:t>Ув гр=</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  земель  Госуд.  резерва земель месторожд полезных ископаемых, га </m:t>
                  </m:r>
                </m:num>
                <m:den>
                  <m:r>
                    <m:rPr>
                      <m:sty m:val="p"/>
                    </m:rPr>
                    <w:rPr>
                      <w:rFonts w:ascii="Cambria Math" w:hAnsi="Cambria Math" w:cs="Times New Roman"/>
                      <w:sz w:val="24"/>
                      <w:szCs w:val="24"/>
                    </w:rPr>
                    <m:t>Общая площадь земли, га</m:t>
                  </m:r>
                </m:den>
              </m:f>
              <m:r>
                <w:rPr>
                  <w:rFonts w:ascii="Cambria Math" w:hAnsi="Cambria Math" w:cs="Times New Roman"/>
                  <w:sz w:val="24"/>
                  <w:szCs w:val="24"/>
                </w:rPr>
                <m:t>*</m:t>
              </m:r>
            </m:oMath>
            <w:r w:rsidRPr="00FF56B3">
              <w:rPr>
                <w:rFonts w:ascii="Times New Roman" w:eastAsiaTheme="minorEastAsia" w:hAnsi="Times New Roman" w:cs="Times New Roman"/>
                <w:sz w:val="24"/>
                <w:szCs w:val="24"/>
              </w:rPr>
              <w:t>100.</w:t>
            </w:r>
          </w:p>
        </w:tc>
      </w:tr>
      <w:tr w:rsidR="0005306F" w:rsidRPr="00FF56B3" w:rsidTr="0005306F">
        <w:trPr>
          <w:trHeight w:val="346"/>
        </w:trPr>
        <w:tc>
          <w:tcPr>
            <w:tcW w:w="3402" w:type="dxa"/>
          </w:tcPr>
          <w:p w:rsidR="0005306F" w:rsidRPr="00FF56B3" w:rsidRDefault="0005306F" w:rsidP="00EC6D8A">
            <w:pPr>
              <w:rPr>
                <w:rFonts w:ascii="Times New Roman" w:hAnsi="Times New Roman" w:cs="Times New Roman"/>
                <w:sz w:val="24"/>
                <w:szCs w:val="24"/>
              </w:rPr>
            </w:pPr>
            <w:r>
              <w:rPr>
                <w:rFonts w:ascii="Times New Roman" w:hAnsi="Times New Roman" w:cs="Times New Roman"/>
                <w:sz w:val="24"/>
                <w:szCs w:val="24"/>
              </w:rPr>
              <w:t>Формы</w:t>
            </w:r>
          </w:p>
        </w:tc>
        <w:tc>
          <w:tcPr>
            <w:tcW w:w="11057" w:type="dxa"/>
          </w:tcPr>
          <w:p w:rsidR="0005306F" w:rsidRPr="006C59CA" w:rsidRDefault="006C59CA" w:rsidP="00C138FF">
            <w:pPr>
              <w:spacing w:after="120"/>
              <w:jc w:val="both"/>
              <w:rPr>
                <w:rFonts w:ascii="Times New Roman" w:hAnsi="Times New Roman" w:cs="Times New Roman"/>
              </w:rPr>
            </w:pPr>
            <w:r w:rsidRPr="006C59CA">
              <w:rPr>
                <w:rFonts w:ascii="Times New Roman" w:hAnsi="Times New Roman" w:cs="Times New Roman"/>
              </w:rPr>
              <w:t xml:space="preserve">№ 22 </w:t>
            </w:r>
            <w:r w:rsidRPr="006C59CA">
              <w:rPr>
                <w:rFonts w:ascii="Kyrghyz Times" w:hAnsi="Kyrghyz Times"/>
                <w:color w:val="000000"/>
              </w:rPr>
              <w:t>"</w:t>
            </w:r>
            <w:proofErr w:type="spellStart"/>
            <w:r w:rsidRPr="006C59CA">
              <w:rPr>
                <w:rFonts w:ascii="Kyrghyz Times" w:hAnsi="Kyrghyz Times"/>
                <w:color w:val="000000"/>
              </w:rPr>
              <w:t>Îò÷åò</w:t>
            </w:r>
            <w:proofErr w:type="spellEnd"/>
            <w:r w:rsidRPr="006C59CA">
              <w:rPr>
                <w:rFonts w:ascii="Kyrghyz Times" w:hAnsi="Kyrghyz Times"/>
                <w:color w:val="000000"/>
              </w:rPr>
              <w:t xml:space="preserve"> î </w:t>
            </w:r>
            <w:proofErr w:type="spellStart"/>
            <w:r w:rsidRPr="006C59CA">
              <w:rPr>
                <w:rFonts w:ascii="Kyrghyz Times" w:hAnsi="Kyrghyz Times"/>
                <w:color w:val="000000"/>
              </w:rPr>
              <w:t>íàëè÷èè</w:t>
            </w:r>
            <w:proofErr w:type="spellEnd"/>
            <w:r w:rsidRPr="006C59CA">
              <w:rPr>
                <w:rFonts w:ascii="Kyrghyz Times" w:hAnsi="Kyrghyz Times"/>
                <w:color w:val="000000"/>
              </w:rPr>
              <w:t xml:space="preserve"> всех </w:t>
            </w:r>
            <w:proofErr w:type="spellStart"/>
            <w:r w:rsidRPr="006C59CA">
              <w:rPr>
                <w:rFonts w:ascii="Kyrghyz Times" w:hAnsi="Kyrghyz Times"/>
                <w:color w:val="000000"/>
              </w:rPr>
              <w:t>çåìåëü</w:t>
            </w:r>
            <w:proofErr w:type="spellEnd"/>
            <w:r w:rsidRPr="006C59CA">
              <w:rPr>
                <w:rFonts w:ascii="Kyrghyz Times" w:hAnsi="Kyrghyz Times"/>
                <w:color w:val="000000"/>
              </w:rPr>
              <w:t xml:space="preserve"> Кыргызской Республики и </w:t>
            </w:r>
            <w:proofErr w:type="spellStart"/>
            <w:r w:rsidRPr="006C59CA">
              <w:rPr>
                <w:rFonts w:ascii="Kyrghyz Times" w:hAnsi="Kyrghyz Times"/>
                <w:color w:val="000000"/>
              </w:rPr>
              <w:t>ðàñïðåäåëåíèя</w:t>
            </w:r>
            <w:proofErr w:type="spellEnd"/>
            <w:r w:rsidRPr="006C59CA">
              <w:rPr>
                <w:rFonts w:ascii="Kyrghyz Times" w:hAnsi="Kyrghyz Times"/>
                <w:color w:val="000000"/>
              </w:rPr>
              <w:t xml:space="preserve"> </w:t>
            </w:r>
            <w:proofErr w:type="spellStart"/>
            <w:r w:rsidRPr="006C59CA">
              <w:rPr>
                <w:rFonts w:ascii="Kyrghyz Times" w:hAnsi="Kyrghyz Times"/>
                <w:color w:val="000000"/>
              </w:rPr>
              <w:t>èõ</w:t>
            </w:r>
            <w:proofErr w:type="spellEnd"/>
            <w:r w:rsidRPr="006C59CA">
              <w:rPr>
                <w:rFonts w:ascii="Kyrghyz Times" w:hAnsi="Kyrghyz Times"/>
                <w:color w:val="000000"/>
              </w:rPr>
              <w:t xml:space="preserve"> </w:t>
            </w:r>
            <w:proofErr w:type="spellStart"/>
            <w:r w:rsidRPr="006C59CA">
              <w:rPr>
                <w:rFonts w:ascii="Kyrghyz Times" w:hAnsi="Kyrghyz Times"/>
                <w:color w:val="000000"/>
              </w:rPr>
              <w:t>ïî</w:t>
            </w:r>
            <w:proofErr w:type="spellEnd"/>
            <w:r w:rsidRPr="006C59CA">
              <w:rPr>
                <w:rFonts w:ascii="Kyrghyz Times" w:hAnsi="Kyrghyz Times"/>
                <w:color w:val="000000"/>
              </w:rPr>
              <w:t xml:space="preserve"> </w:t>
            </w:r>
            <w:proofErr w:type="spellStart"/>
            <w:r w:rsidRPr="006C59CA">
              <w:rPr>
                <w:rFonts w:ascii="Kyrghyz Times" w:hAnsi="Kyrghyz Times"/>
                <w:color w:val="000000"/>
              </w:rPr>
              <w:t>êàòåãîðèÿì</w:t>
            </w:r>
            <w:proofErr w:type="spellEnd"/>
            <w:r w:rsidRPr="006C59CA">
              <w:rPr>
                <w:rFonts w:ascii="Kyrghyz Times" w:hAnsi="Kyrghyz Times"/>
                <w:color w:val="000000"/>
              </w:rPr>
              <w:t xml:space="preserve">, </w:t>
            </w:r>
            <w:proofErr w:type="spellStart"/>
            <w:r w:rsidRPr="006C59CA">
              <w:rPr>
                <w:rFonts w:ascii="Kyrghyz Times" w:hAnsi="Kyrghyz Times"/>
                <w:color w:val="000000"/>
              </w:rPr>
              <w:t>ñîáñòâåííèêàì</w:t>
            </w:r>
            <w:proofErr w:type="spellEnd"/>
            <w:r w:rsidRPr="006C59CA">
              <w:rPr>
                <w:rFonts w:ascii="Kyrghyz Times" w:hAnsi="Kyrghyz Times"/>
                <w:color w:val="000000"/>
              </w:rPr>
              <w:t xml:space="preserve">, </w:t>
            </w:r>
            <w:proofErr w:type="spellStart"/>
            <w:r w:rsidRPr="006C59CA">
              <w:rPr>
                <w:rFonts w:ascii="Kyrghyz Times" w:hAnsi="Kyrghyz Times"/>
                <w:color w:val="000000"/>
              </w:rPr>
              <w:t>çåìëåïîëüçîâàòåëÿì</w:t>
            </w:r>
            <w:proofErr w:type="spellEnd"/>
            <w:r w:rsidRPr="006C59CA">
              <w:rPr>
                <w:rFonts w:ascii="Kyrghyz Times" w:hAnsi="Kyrghyz Times"/>
                <w:color w:val="000000"/>
              </w:rPr>
              <w:t xml:space="preserve"> è </w:t>
            </w:r>
            <w:proofErr w:type="spellStart"/>
            <w:r w:rsidRPr="006C59CA">
              <w:rPr>
                <w:rFonts w:ascii="Kyrghyz Times" w:hAnsi="Kyrghyz Times"/>
                <w:color w:val="000000"/>
              </w:rPr>
              <w:t>óãîäüÿì</w:t>
            </w:r>
            <w:proofErr w:type="spellEnd"/>
            <w:r w:rsidRPr="006C59CA">
              <w:rPr>
                <w:rFonts w:ascii="Kyrghyz Times" w:hAnsi="Kyrghyz Times"/>
                <w:color w:val="000000"/>
              </w:rPr>
              <w:t xml:space="preserve"> </w:t>
            </w:r>
            <w:proofErr w:type="spellStart"/>
            <w:r w:rsidRPr="006C59CA">
              <w:rPr>
                <w:rFonts w:ascii="Kyrghyz Times" w:hAnsi="Kyrghyz Times"/>
                <w:color w:val="000000"/>
              </w:rPr>
              <w:t>ïî</w:t>
            </w:r>
            <w:proofErr w:type="spellEnd"/>
            <w:r w:rsidRPr="006C59CA">
              <w:rPr>
                <w:rFonts w:ascii="Kyrghyz Times" w:hAnsi="Kyrghyz Times"/>
                <w:color w:val="000000"/>
              </w:rPr>
              <w:t xml:space="preserve"> </w:t>
            </w:r>
            <w:proofErr w:type="spellStart"/>
            <w:r w:rsidRPr="006C59CA">
              <w:rPr>
                <w:rFonts w:ascii="Kyrghyz Times" w:hAnsi="Kyrghyz Times"/>
                <w:color w:val="000000"/>
              </w:rPr>
              <w:t>ñîñòîÿíèþ</w:t>
            </w:r>
            <w:proofErr w:type="spellEnd"/>
            <w:r w:rsidRPr="006C59CA">
              <w:rPr>
                <w:rFonts w:ascii="Kyrghyz Times" w:hAnsi="Kyrghyz Times"/>
                <w:color w:val="000000"/>
              </w:rPr>
              <w:t xml:space="preserve"> </w:t>
            </w:r>
            <w:proofErr w:type="spellStart"/>
            <w:r w:rsidRPr="006C59CA">
              <w:rPr>
                <w:rFonts w:ascii="Kyrghyz Times" w:hAnsi="Kyrghyz Times"/>
                <w:color w:val="000000"/>
              </w:rPr>
              <w:t>íà</w:t>
            </w:r>
            <w:proofErr w:type="spellEnd"/>
            <w:r w:rsidRPr="006C59CA">
              <w:rPr>
                <w:rFonts w:ascii="Kyrghyz Times" w:hAnsi="Kyrghyz Times"/>
                <w:color w:val="000000"/>
              </w:rPr>
              <w:t xml:space="preserve"> 1 </w:t>
            </w:r>
            <w:proofErr w:type="spellStart"/>
            <w:r w:rsidRPr="006C59CA">
              <w:rPr>
                <w:rFonts w:ascii="Kyrghyz Times" w:hAnsi="Kyrghyz Times"/>
                <w:color w:val="000000"/>
              </w:rPr>
              <w:t>ÿíâàðÿ</w:t>
            </w:r>
            <w:proofErr w:type="spellEnd"/>
            <w:r w:rsidRPr="006C59CA">
              <w:rPr>
                <w:rFonts w:ascii="Kyrghyz Times" w:hAnsi="Kyrghyz Times"/>
                <w:color w:val="000000"/>
              </w:rPr>
              <w:t xml:space="preserve"> ___ ã." </w:t>
            </w:r>
          </w:p>
        </w:tc>
      </w:tr>
      <w:tr w:rsidR="00E07320" w:rsidRPr="00FF56B3" w:rsidTr="0005306F">
        <w:trPr>
          <w:trHeight w:val="434"/>
        </w:trPr>
        <w:tc>
          <w:tcPr>
            <w:tcW w:w="3402" w:type="dxa"/>
          </w:tcPr>
          <w:p w:rsidR="00E07320" w:rsidRPr="00FF56B3" w:rsidRDefault="00E07320" w:rsidP="00EC6D8A">
            <w:pPr>
              <w:rPr>
                <w:rFonts w:ascii="Times New Roman" w:hAnsi="Times New Roman" w:cs="Times New Roman"/>
                <w:sz w:val="24"/>
                <w:szCs w:val="24"/>
              </w:rPr>
            </w:pPr>
            <w:r w:rsidRPr="00FF56B3">
              <w:rPr>
                <w:rFonts w:ascii="Times New Roman" w:hAnsi="Times New Roman" w:cs="Times New Roman"/>
                <w:sz w:val="24"/>
                <w:szCs w:val="24"/>
              </w:rPr>
              <w:t>Дополнительная информация и ссылки</w:t>
            </w:r>
            <w:r w:rsidR="00C9259E" w:rsidRPr="009F173C">
              <w:rPr>
                <w:rFonts w:ascii="Times New Roman" w:hAnsi="Times New Roman" w:cs="Times New Roman"/>
                <w:color w:val="000000"/>
                <w:sz w:val="20"/>
                <w:szCs w:val="20"/>
                <w:vertAlign w:val="superscript"/>
              </w:rPr>
              <w:t>1</w:t>
            </w:r>
            <w:r w:rsidR="00C9259E" w:rsidRPr="009F173C">
              <w:rPr>
                <w:rFonts w:ascii="Times New Roman" w:hAnsi="Times New Roman" w:cs="Times New Roman"/>
                <w:color w:val="000000"/>
                <w:sz w:val="20"/>
                <w:szCs w:val="20"/>
              </w:rPr>
              <w:t xml:space="preserve"> По данным Государственной регистрационной службы при Правительстве Кыргызской Республики</w:t>
            </w:r>
          </w:p>
        </w:tc>
        <w:tc>
          <w:tcPr>
            <w:tcW w:w="11057" w:type="dxa"/>
          </w:tcPr>
          <w:tbl>
            <w:tblPr>
              <w:tblW w:w="5000" w:type="pct"/>
              <w:tblLook w:val="04A0" w:firstRow="1" w:lastRow="0" w:firstColumn="1" w:lastColumn="0" w:noHBand="0" w:noVBand="1"/>
            </w:tblPr>
            <w:tblGrid>
              <w:gridCol w:w="4360"/>
              <w:gridCol w:w="1305"/>
              <w:gridCol w:w="1368"/>
              <w:gridCol w:w="1284"/>
              <w:gridCol w:w="1305"/>
              <w:gridCol w:w="1219"/>
            </w:tblGrid>
            <w:tr w:rsidR="00E07320" w:rsidRPr="00FF56B3" w:rsidTr="00C9259E">
              <w:trPr>
                <w:trHeight w:val="300"/>
              </w:trPr>
              <w:tc>
                <w:tcPr>
                  <w:tcW w:w="2613" w:type="pct"/>
                  <w:gridSpan w:val="2"/>
                  <w:tcBorders>
                    <w:top w:val="nil"/>
                    <w:left w:val="nil"/>
                    <w:bottom w:val="nil"/>
                    <w:right w:val="nil"/>
                  </w:tcBorders>
                  <w:shd w:val="clear" w:color="auto" w:fill="auto"/>
                  <w:noWrap/>
                  <w:vAlign w:val="bottom"/>
                  <w:hideMark/>
                </w:tcPr>
                <w:p w:rsidR="00E07320" w:rsidRPr="00FF56B3" w:rsidRDefault="00E07320" w:rsidP="00EF7706">
                  <w:pPr>
                    <w:spacing w:after="0" w:line="240" w:lineRule="auto"/>
                    <w:rPr>
                      <w:rFonts w:ascii="Times New Roman" w:eastAsia="Times New Roman" w:hAnsi="Times New Roman" w:cs="Times New Roman"/>
                      <w:b/>
                      <w:bCs/>
                      <w:color w:val="000000"/>
                      <w:sz w:val="24"/>
                      <w:szCs w:val="24"/>
                      <w:lang w:eastAsia="ru-RU"/>
                    </w:rPr>
                  </w:pPr>
                  <w:r w:rsidRPr="00FF56B3">
                    <w:rPr>
                      <w:rFonts w:ascii="Times New Roman" w:eastAsia="Times New Roman" w:hAnsi="Times New Roman" w:cs="Times New Roman"/>
                      <w:b/>
                      <w:bCs/>
                      <w:color w:val="000000"/>
                      <w:sz w:val="24"/>
                      <w:szCs w:val="24"/>
                      <w:lang w:eastAsia="ru-RU"/>
                    </w:rPr>
                    <w:t>Структура земельного фонда</w:t>
                  </w:r>
                  <w:r w:rsidR="00C9259E" w:rsidRPr="00C9259E">
                    <w:rPr>
                      <w:rFonts w:ascii="Times New Roman" w:eastAsia="Times New Roman" w:hAnsi="Times New Roman" w:cs="Times New Roman"/>
                      <w:b/>
                      <w:bCs/>
                      <w:color w:val="000000"/>
                      <w:sz w:val="24"/>
                      <w:szCs w:val="24"/>
                      <w:lang w:eastAsia="ru-RU"/>
                    </w:rPr>
                    <w:t xml:space="preserve"> </w:t>
                  </w:r>
                  <w:r w:rsidR="00C9259E">
                    <w:rPr>
                      <w:rFonts w:ascii="Times New Roman" w:eastAsia="Times New Roman" w:hAnsi="Times New Roman" w:cs="Times New Roman"/>
                      <w:i/>
                      <w:iCs/>
                      <w:color w:val="000000"/>
                      <w:sz w:val="24"/>
                      <w:szCs w:val="24"/>
                      <w:lang w:val="ky-KG" w:eastAsia="ru-RU"/>
                    </w:rPr>
                    <w:t>(</w:t>
                  </w:r>
                  <w:r w:rsidR="00C9259E" w:rsidRPr="00FF56B3">
                    <w:rPr>
                      <w:rFonts w:ascii="Times New Roman" w:eastAsia="Times New Roman" w:hAnsi="Times New Roman" w:cs="Times New Roman"/>
                      <w:i/>
                      <w:iCs/>
                      <w:color w:val="000000"/>
                      <w:lang w:eastAsia="ru-RU"/>
                    </w:rPr>
                    <w:t>в процентах к итогу</w:t>
                  </w:r>
                  <w:r w:rsidR="00C9259E">
                    <w:rPr>
                      <w:rFonts w:ascii="Times New Roman" w:eastAsia="Times New Roman" w:hAnsi="Times New Roman" w:cs="Times New Roman"/>
                      <w:i/>
                      <w:iCs/>
                      <w:color w:val="000000"/>
                      <w:lang w:val="ky-KG" w:eastAsia="ru-RU"/>
                    </w:rPr>
                    <w:t>)</w:t>
                  </w:r>
                </w:p>
              </w:tc>
              <w:tc>
                <w:tcPr>
                  <w:tcW w:w="631" w:type="pct"/>
                  <w:tcBorders>
                    <w:top w:val="nil"/>
                    <w:left w:val="nil"/>
                    <w:bottom w:val="nil"/>
                    <w:right w:val="nil"/>
                  </w:tcBorders>
                  <w:shd w:val="clear" w:color="auto" w:fill="auto"/>
                  <w:noWrap/>
                  <w:vAlign w:val="bottom"/>
                  <w:hideMark/>
                </w:tcPr>
                <w:p w:rsidR="00E07320" w:rsidRPr="00FF56B3" w:rsidRDefault="00E07320" w:rsidP="00EF7706">
                  <w:pPr>
                    <w:spacing w:after="0" w:line="240" w:lineRule="auto"/>
                    <w:rPr>
                      <w:rFonts w:ascii="Times New Roman" w:eastAsia="Times New Roman" w:hAnsi="Times New Roman" w:cs="Times New Roman"/>
                      <w:color w:val="000000"/>
                      <w:sz w:val="24"/>
                      <w:szCs w:val="24"/>
                      <w:lang w:eastAsia="ru-RU"/>
                    </w:rPr>
                  </w:pPr>
                </w:p>
              </w:tc>
              <w:tc>
                <w:tcPr>
                  <w:tcW w:w="592" w:type="pct"/>
                  <w:tcBorders>
                    <w:top w:val="nil"/>
                    <w:left w:val="nil"/>
                    <w:bottom w:val="nil"/>
                    <w:right w:val="nil"/>
                  </w:tcBorders>
                  <w:shd w:val="clear" w:color="auto" w:fill="auto"/>
                  <w:noWrap/>
                  <w:vAlign w:val="bottom"/>
                  <w:hideMark/>
                </w:tcPr>
                <w:p w:rsidR="00E07320" w:rsidRPr="00FF56B3" w:rsidRDefault="00E07320" w:rsidP="00EF7706">
                  <w:pPr>
                    <w:spacing w:after="0" w:line="240" w:lineRule="auto"/>
                    <w:rPr>
                      <w:rFonts w:ascii="Times New Roman" w:eastAsia="Times New Roman" w:hAnsi="Times New Roman" w:cs="Times New Roman"/>
                      <w:color w:val="000000"/>
                      <w:sz w:val="24"/>
                      <w:szCs w:val="24"/>
                      <w:lang w:eastAsia="ru-RU"/>
                    </w:rPr>
                  </w:pPr>
                </w:p>
              </w:tc>
              <w:tc>
                <w:tcPr>
                  <w:tcW w:w="602" w:type="pct"/>
                  <w:tcBorders>
                    <w:top w:val="nil"/>
                    <w:left w:val="nil"/>
                    <w:bottom w:val="nil"/>
                    <w:right w:val="nil"/>
                  </w:tcBorders>
                  <w:shd w:val="clear" w:color="auto" w:fill="auto"/>
                  <w:noWrap/>
                  <w:vAlign w:val="bottom"/>
                  <w:hideMark/>
                </w:tcPr>
                <w:p w:rsidR="00E07320" w:rsidRPr="00FF56B3" w:rsidRDefault="00E07320" w:rsidP="00EF7706">
                  <w:pPr>
                    <w:spacing w:after="0" w:line="240" w:lineRule="auto"/>
                    <w:rPr>
                      <w:rFonts w:ascii="Times New Roman" w:eastAsia="Times New Roman" w:hAnsi="Times New Roman" w:cs="Times New Roman"/>
                      <w:color w:val="000000"/>
                      <w:sz w:val="24"/>
                      <w:szCs w:val="24"/>
                      <w:lang w:eastAsia="ru-RU"/>
                    </w:rPr>
                  </w:pPr>
                </w:p>
              </w:tc>
              <w:tc>
                <w:tcPr>
                  <w:tcW w:w="562" w:type="pct"/>
                  <w:tcBorders>
                    <w:top w:val="nil"/>
                    <w:left w:val="nil"/>
                    <w:bottom w:val="nil"/>
                    <w:right w:val="nil"/>
                  </w:tcBorders>
                  <w:shd w:val="clear" w:color="auto" w:fill="auto"/>
                  <w:noWrap/>
                  <w:vAlign w:val="bottom"/>
                  <w:hideMark/>
                </w:tcPr>
                <w:p w:rsidR="00E07320" w:rsidRPr="00FF56B3" w:rsidRDefault="00E07320" w:rsidP="00EF7706">
                  <w:pPr>
                    <w:spacing w:after="0" w:line="240" w:lineRule="auto"/>
                    <w:rPr>
                      <w:rFonts w:ascii="Times New Roman" w:eastAsia="Times New Roman" w:hAnsi="Times New Roman" w:cs="Times New Roman"/>
                      <w:color w:val="000000"/>
                      <w:sz w:val="24"/>
                      <w:szCs w:val="24"/>
                      <w:lang w:eastAsia="ru-RU"/>
                    </w:rPr>
                  </w:pPr>
                </w:p>
              </w:tc>
            </w:tr>
            <w:tr w:rsidR="00C9259E" w:rsidRPr="00FF56B3" w:rsidTr="00C9259E">
              <w:trPr>
                <w:trHeight w:val="300"/>
              </w:trPr>
              <w:tc>
                <w:tcPr>
                  <w:tcW w:w="2011" w:type="pct"/>
                  <w:tcBorders>
                    <w:top w:val="single" w:sz="4" w:space="0" w:color="auto"/>
                    <w:bottom w:val="single" w:sz="4" w:space="0" w:color="auto"/>
                  </w:tcBorders>
                  <w:shd w:val="clear" w:color="auto" w:fill="auto"/>
                  <w:noWrap/>
                  <w:vAlign w:val="bottom"/>
                  <w:hideMark/>
                </w:tcPr>
                <w:p w:rsidR="00C9259E" w:rsidRPr="009F173C" w:rsidRDefault="00C9259E" w:rsidP="00C9259E">
                  <w:pPr>
                    <w:spacing w:after="0" w:line="240" w:lineRule="auto"/>
                    <w:rPr>
                      <w:rFonts w:ascii="Times New Roman" w:eastAsia="Times New Roman" w:hAnsi="Times New Roman" w:cs="Times New Roman"/>
                      <w:i/>
                      <w:iCs/>
                      <w:color w:val="000000"/>
                      <w:lang w:val="ky-KG" w:eastAsia="ru-RU"/>
                    </w:rPr>
                  </w:pPr>
                  <w:r w:rsidRPr="00FF56B3">
                    <w:rPr>
                      <w:rFonts w:ascii="Times New Roman" w:eastAsia="Times New Roman" w:hAnsi="Times New Roman" w:cs="Times New Roman"/>
                      <w:b/>
                      <w:bCs/>
                      <w:color w:val="000000"/>
                      <w:lang w:eastAsia="ru-RU"/>
                    </w:rPr>
                    <w:t> </w:t>
                  </w:r>
                </w:p>
              </w:tc>
              <w:tc>
                <w:tcPr>
                  <w:tcW w:w="602" w:type="pct"/>
                  <w:tcBorders>
                    <w:top w:val="single" w:sz="4" w:space="0" w:color="auto"/>
                    <w:bottom w:val="single" w:sz="4" w:space="0" w:color="auto"/>
                  </w:tcBorders>
                  <w:shd w:val="clear" w:color="auto" w:fill="auto"/>
                  <w:noWrap/>
                  <w:vAlign w:val="bottom"/>
                  <w:hideMark/>
                </w:tcPr>
                <w:p w:rsidR="00C9259E" w:rsidRPr="00FF56B3" w:rsidRDefault="00C9259E" w:rsidP="00EF7706">
                  <w:pPr>
                    <w:spacing w:after="0" w:line="240" w:lineRule="auto"/>
                    <w:rPr>
                      <w:rFonts w:ascii="Times New Roman" w:eastAsia="Times New Roman" w:hAnsi="Times New Roman" w:cs="Times New Roman"/>
                      <w:color w:val="000000"/>
                      <w:sz w:val="24"/>
                      <w:szCs w:val="24"/>
                      <w:lang w:eastAsia="ru-RU"/>
                    </w:rPr>
                  </w:pPr>
                  <w:r w:rsidRPr="00FF56B3">
                    <w:rPr>
                      <w:rFonts w:ascii="Times New Roman" w:eastAsia="Times New Roman" w:hAnsi="Times New Roman" w:cs="Times New Roman"/>
                      <w:b/>
                      <w:bCs/>
                      <w:color w:val="000000"/>
                      <w:lang w:eastAsia="ru-RU"/>
                    </w:rPr>
                    <w:t>2012</w:t>
                  </w:r>
                </w:p>
              </w:tc>
              <w:tc>
                <w:tcPr>
                  <w:tcW w:w="631" w:type="pct"/>
                  <w:tcBorders>
                    <w:top w:val="single" w:sz="4" w:space="0" w:color="auto"/>
                    <w:bottom w:val="single" w:sz="4" w:space="0" w:color="auto"/>
                  </w:tcBorders>
                  <w:shd w:val="clear" w:color="auto" w:fill="auto"/>
                  <w:noWrap/>
                  <w:vAlign w:val="bottom"/>
                  <w:hideMark/>
                </w:tcPr>
                <w:p w:rsidR="00C9259E" w:rsidRPr="00FF56B3" w:rsidRDefault="00C9259E" w:rsidP="00EF7706">
                  <w:pPr>
                    <w:spacing w:after="0" w:line="240" w:lineRule="auto"/>
                    <w:rPr>
                      <w:rFonts w:ascii="Times New Roman" w:eastAsia="Times New Roman" w:hAnsi="Times New Roman" w:cs="Times New Roman"/>
                      <w:color w:val="000000"/>
                      <w:sz w:val="24"/>
                      <w:szCs w:val="24"/>
                      <w:lang w:eastAsia="ru-RU"/>
                    </w:rPr>
                  </w:pPr>
                  <w:r w:rsidRPr="00FF56B3">
                    <w:rPr>
                      <w:rFonts w:ascii="Times New Roman" w:eastAsia="Times New Roman" w:hAnsi="Times New Roman" w:cs="Times New Roman"/>
                      <w:b/>
                      <w:bCs/>
                      <w:color w:val="000000"/>
                      <w:lang w:eastAsia="ru-RU"/>
                    </w:rPr>
                    <w:t>2013</w:t>
                  </w:r>
                </w:p>
              </w:tc>
              <w:tc>
                <w:tcPr>
                  <w:tcW w:w="592" w:type="pct"/>
                  <w:tcBorders>
                    <w:top w:val="single" w:sz="4" w:space="0" w:color="auto"/>
                    <w:bottom w:val="single" w:sz="4" w:space="0" w:color="auto"/>
                  </w:tcBorders>
                  <w:shd w:val="clear" w:color="auto" w:fill="auto"/>
                  <w:noWrap/>
                  <w:vAlign w:val="bottom"/>
                  <w:hideMark/>
                </w:tcPr>
                <w:p w:rsidR="00C9259E" w:rsidRPr="00FF56B3" w:rsidRDefault="00C9259E" w:rsidP="00EF7706">
                  <w:pPr>
                    <w:spacing w:after="0" w:line="240" w:lineRule="auto"/>
                    <w:rPr>
                      <w:rFonts w:ascii="Times New Roman" w:eastAsia="Times New Roman" w:hAnsi="Times New Roman" w:cs="Times New Roman"/>
                      <w:color w:val="000000"/>
                      <w:sz w:val="24"/>
                      <w:szCs w:val="24"/>
                      <w:lang w:eastAsia="ru-RU"/>
                    </w:rPr>
                  </w:pPr>
                  <w:r w:rsidRPr="00FF56B3">
                    <w:rPr>
                      <w:rFonts w:ascii="Times New Roman" w:eastAsia="Times New Roman" w:hAnsi="Times New Roman" w:cs="Times New Roman"/>
                      <w:b/>
                      <w:bCs/>
                      <w:color w:val="000000"/>
                      <w:lang w:eastAsia="ru-RU"/>
                    </w:rPr>
                    <w:t>2014</w:t>
                  </w:r>
                </w:p>
              </w:tc>
              <w:tc>
                <w:tcPr>
                  <w:tcW w:w="602" w:type="pct"/>
                  <w:tcBorders>
                    <w:top w:val="single" w:sz="4" w:space="0" w:color="auto"/>
                    <w:bottom w:val="single" w:sz="4" w:space="0" w:color="auto"/>
                  </w:tcBorders>
                  <w:shd w:val="clear" w:color="auto" w:fill="auto"/>
                  <w:noWrap/>
                  <w:vAlign w:val="bottom"/>
                  <w:hideMark/>
                </w:tcPr>
                <w:p w:rsidR="00C9259E" w:rsidRPr="00FF56B3" w:rsidRDefault="00C9259E" w:rsidP="00EF7706">
                  <w:pPr>
                    <w:spacing w:after="0" w:line="240" w:lineRule="auto"/>
                    <w:rPr>
                      <w:rFonts w:ascii="Times New Roman" w:eastAsia="Times New Roman" w:hAnsi="Times New Roman" w:cs="Times New Roman"/>
                      <w:color w:val="000000"/>
                      <w:sz w:val="24"/>
                      <w:szCs w:val="24"/>
                      <w:lang w:eastAsia="ru-RU"/>
                    </w:rPr>
                  </w:pPr>
                  <w:r w:rsidRPr="00FF56B3">
                    <w:rPr>
                      <w:rFonts w:ascii="Times New Roman" w:eastAsia="Times New Roman" w:hAnsi="Times New Roman" w:cs="Times New Roman"/>
                      <w:b/>
                      <w:bCs/>
                      <w:color w:val="000000"/>
                      <w:lang w:eastAsia="ru-RU"/>
                    </w:rPr>
                    <w:t>2015</w:t>
                  </w:r>
                </w:p>
              </w:tc>
              <w:tc>
                <w:tcPr>
                  <w:tcW w:w="562" w:type="pct"/>
                  <w:tcBorders>
                    <w:top w:val="single" w:sz="4" w:space="0" w:color="auto"/>
                    <w:bottom w:val="single" w:sz="4" w:space="0" w:color="auto"/>
                  </w:tcBorders>
                  <w:shd w:val="clear" w:color="auto" w:fill="auto"/>
                  <w:noWrap/>
                  <w:vAlign w:val="bottom"/>
                  <w:hideMark/>
                </w:tcPr>
                <w:p w:rsidR="00C9259E" w:rsidRPr="00FF56B3" w:rsidRDefault="00C9259E" w:rsidP="00EF7706">
                  <w:pPr>
                    <w:spacing w:after="0" w:line="240" w:lineRule="auto"/>
                    <w:rPr>
                      <w:rFonts w:ascii="Times New Roman" w:eastAsia="Times New Roman" w:hAnsi="Times New Roman" w:cs="Times New Roman"/>
                      <w:color w:val="000000"/>
                      <w:sz w:val="24"/>
                      <w:szCs w:val="24"/>
                      <w:lang w:eastAsia="ru-RU"/>
                    </w:rPr>
                  </w:pPr>
                  <w:r w:rsidRPr="00FF56B3">
                    <w:rPr>
                      <w:rFonts w:ascii="Times New Roman" w:eastAsia="Times New Roman" w:hAnsi="Times New Roman" w:cs="Times New Roman"/>
                      <w:b/>
                      <w:bCs/>
                      <w:color w:val="000000"/>
                      <w:lang w:eastAsia="ru-RU"/>
                    </w:rPr>
                    <w:t>2016</w:t>
                  </w:r>
                </w:p>
              </w:tc>
            </w:tr>
            <w:tr w:rsidR="00C9259E" w:rsidRPr="00FF56B3" w:rsidTr="003C0982">
              <w:trPr>
                <w:trHeight w:val="300"/>
              </w:trPr>
              <w:tc>
                <w:tcPr>
                  <w:tcW w:w="2011" w:type="pct"/>
                  <w:tcBorders>
                    <w:top w:val="single" w:sz="4" w:space="0" w:color="auto"/>
                    <w:left w:val="nil"/>
                    <w:right w:val="nil"/>
                  </w:tcBorders>
                  <w:shd w:val="clear" w:color="auto" w:fill="auto"/>
                  <w:vAlign w:val="bottom"/>
                  <w:hideMark/>
                </w:tcPr>
                <w:p w:rsidR="00C9259E" w:rsidRPr="00FF56B3" w:rsidRDefault="00C9259E" w:rsidP="00EF7706">
                  <w:pPr>
                    <w:spacing w:after="0" w:line="240" w:lineRule="auto"/>
                    <w:rPr>
                      <w:rFonts w:ascii="Times New Roman" w:eastAsia="Times New Roman" w:hAnsi="Times New Roman" w:cs="Times New Roman"/>
                      <w:b/>
                      <w:bCs/>
                      <w:color w:val="000000"/>
                      <w:lang w:eastAsia="ru-RU"/>
                    </w:rPr>
                  </w:pPr>
                  <w:proofErr w:type="spellStart"/>
                  <w:r w:rsidRPr="00FF56B3">
                    <w:rPr>
                      <w:rFonts w:ascii="Times New Roman" w:eastAsia="Times New Roman" w:hAnsi="Times New Roman" w:cs="Times New Roman"/>
                      <w:b/>
                      <w:bCs/>
                      <w:color w:val="000000"/>
                      <w:lang w:eastAsia="ru-RU"/>
                    </w:rPr>
                    <w:t>Кыргызская</w:t>
                  </w:r>
                  <w:proofErr w:type="spellEnd"/>
                  <w:r w:rsidRPr="00FF56B3">
                    <w:rPr>
                      <w:rFonts w:ascii="Times New Roman" w:eastAsia="Times New Roman" w:hAnsi="Times New Roman" w:cs="Times New Roman"/>
                      <w:b/>
                      <w:bCs/>
                      <w:color w:val="000000"/>
                      <w:lang w:eastAsia="ru-RU"/>
                    </w:rPr>
                    <w:t xml:space="preserve"> Республика</w:t>
                  </w:r>
                </w:p>
              </w:tc>
              <w:tc>
                <w:tcPr>
                  <w:tcW w:w="602" w:type="pct"/>
                  <w:tcBorders>
                    <w:top w:val="single" w:sz="4" w:space="0" w:color="auto"/>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b/>
                      <w:bCs/>
                      <w:color w:val="000000"/>
                      <w:lang w:eastAsia="ru-RU"/>
                    </w:rPr>
                    <w:t>100,0</w:t>
                  </w:r>
                </w:p>
              </w:tc>
              <w:tc>
                <w:tcPr>
                  <w:tcW w:w="631" w:type="pct"/>
                  <w:tcBorders>
                    <w:top w:val="single" w:sz="4" w:space="0" w:color="auto"/>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b/>
                      <w:bCs/>
                      <w:color w:val="000000"/>
                      <w:lang w:eastAsia="ru-RU"/>
                    </w:rPr>
                    <w:t>100,0</w:t>
                  </w:r>
                </w:p>
              </w:tc>
              <w:tc>
                <w:tcPr>
                  <w:tcW w:w="592" w:type="pct"/>
                  <w:tcBorders>
                    <w:top w:val="single" w:sz="4" w:space="0" w:color="auto"/>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b/>
                      <w:bCs/>
                      <w:color w:val="000000"/>
                      <w:lang w:eastAsia="ru-RU"/>
                    </w:rPr>
                    <w:t>100,0</w:t>
                  </w:r>
                </w:p>
              </w:tc>
              <w:tc>
                <w:tcPr>
                  <w:tcW w:w="602" w:type="pct"/>
                  <w:tcBorders>
                    <w:top w:val="single" w:sz="4" w:space="0" w:color="auto"/>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b/>
                      <w:bCs/>
                      <w:color w:val="000000"/>
                      <w:lang w:eastAsia="ru-RU"/>
                    </w:rPr>
                    <w:t>100,0</w:t>
                  </w:r>
                </w:p>
              </w:tc>
              <w:tc>
                <w:tcPr>
                  <w:tcW w:w="562" w:type="pct"/>
                  <w:tcBorders>
                    <w:top w:val="single" w:sz="4" w:space="0" w:color="auto"/>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b/>
                      <w:bCs/>
                      <w:color w:val="000000"/>
                      <w:lang w:eastAsia="ru-RU"/>
                    </w:rPr>
                    <w:t>100,0</w:t>
                  </w:r>
                </w:p>
              </w:tc>
            </w:tr>
            <w:tr w:rsidR="00C9259E" w:rsidRPr="00FF56B3" w:rsidTr="003C0982">
              <w:trPr>
                <w:trHeight w:val="300"/>
              </w:trPr>
              <w:tc>
                <w:tcPr>
                  <w:tcW w:w="2011" w:type="pct"/>
                  <w:shd w:val="clear" w:color="auto" w:fill="auto"/>
                  <w:vAlign w:val="bottom"/>
                  <w:hideMark/>
                </w:tcPr>
                <w:p w:rsidR="00C9259E" w:rsidRPr="00FF56B3" w:rsidRDefault="00C9259E" w:rsidP="00EF7706">
                  <w:pPr>
                    <w:spacing w:after="0" w:line="240" w:lineRule="auto"/>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color w:val="000000"/>
                      <w:lang w:eastAsia="ru-RU"/>
                    </w:rPr>
                    <w:t xml:space="preserve">Земли сельскохозяйственного назначения </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color w:val="000000"/>
                      <w:lang w:eastAsia="ru-RU"/>
                    </w:rPr>
                    <w:t>28,4</w:t>
                  </w:r>
                </w:p>
              </w:tc>
              <w:tc>
                <w:tcPr>
                  <w:tcW w:w="631"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color w:val="000000"/>
                      <w:lang w:eastAsia="ru-RU"/>
                    </w:rPr>
                    <w:t>31,4</w:t>
                  </w:r>
                </w:p>
              </w:tc>
              <w:tc>
                <w:tcPr>
                  <w:tcW w:w="59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color w:val="000000"/>
                      <w:lang w:eastAsia="ru-RU"/>
                    </w:rPr>
                    <w:t>32,7</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color w:val="000000"/>
                      <w:lang w:eastAsia="ru-RU"/>
                    </w:rPr>
                    <w:t>32,7</w:t>
                  </w:r>
                </w:p>
              </w:tc>
              <w:tc>
                <w:tcPr>
                  <w:tcW w:w="56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b/>
                      <w:bCs/>
                      <w:color w:val="000000"/>
                      <w:lang w:eastAsia="ru-RU"/>
                    </w:rPr>
                  </w:pPr>
                  <w:r w:rsidRPr="00FF56B3">
                    <w:rPr>
                      <w:rFonts w:ascii="Times New Roman" w:eastAsia="Times New Roman" w:hAnsi="Times New Roman" w:cs="Times New Roman"/>
                      <w:color w:val="000000"/>
                      <w:lang w:eastAsia="ru-RU"/>
                    </w:rPr>
                    <w:t>33,8</w:t>
                  </w:r>
                </w:p>
              </w:tc>
            </w:tr>
            <w:tr w:rsidR="00C9259E" w:rsidRPr="00FF56B3" w:rsidTr="003C0982">
              <w:trPr>
                <w:trHeight w:val="274"/>
              </w:trPr>
              <w:tc>
                <w:tcPr>
                  <w:tcW w:w="2011" w:type="pct"/>
                  <w:shd w:val="clear" w:color="auto" w:fill="auto"/>
                  <w:vAlign w:val="bottom"/>
                  <w:hideMark/>
                </w:tcPr>
                <w:p w:rsidR="00C9259E" w:rsidRPr="00FF56B3" w:rsidRDefault="00C9259E" w:rsidP="003C0982">
                  <w:pPr>
                    <w:spacing w:after="0" w:line="240" w:lineRule="auto"/>
                    <w:contextualSpacing/>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 xml:space="preserve">Земли населенных пунктов </w:t>
                  </w:r>
                </w:p>
              </w:tc>
              <w:tc>
                <w:tcPr>
                  <w:tcW w:w="602" w:type="pct"/>
                  <w:tcBorders>
                    <w:top w:val="nil"/>
                    <w:left w:val="nil"/>
                    <w:bottom w:val="nil"/>
                    <w:right w:val="nil"/>
                  </w:tcBorders>
                  <w:shd w:val="clear" w:color="auto" w:fill="auto"/>
                  <w:vAlign w:val="bottom"/>
                  <w:hideMark/>
                </w:tcPr>
                <w:p w:rsidR="00C9259E" w:rsidRPr="00FF56B3" w:rsidRDefault="00C9259E" w:rsidP="003C0982">
                  <w:pPr>
                    <w:spacing w:after="0" w:line="240" w:lineRule="auto"/>
                    <w:contextualSpacing/>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1,4</w:t>
                  </w:r>
                </w:p>
              </w:tc>
              <w:tc>
                <w:tcPr>
                  <w:tcW w:w="631" w:type="pct"/>
                  <w:tcBorders>
                    <w:top w:val="nil"/>
                    <w:left w:val="nil"/>
                    <w:bottom w:val="nil"/>
                    <w:right w:val="nil"/>
                  </w:tcBorders>
                  <w:shd w:val="clear" w:color="auto" w:fill="auto"/>
                  <w:vAlign w:val="bottom"/>
                  <w:hideMark/>
                </w:tcPr>
                <w:p w:rsidR="00C9259E" w:rsidRPr="00FF56B3" w:rsidRDefault="00C9259E" w:rsidP="003C0982">
                  <w:pPr>
                    <w:spacing w:after="0" w:line="240" w:lineRule="auto"/>
                    <w:contextualSpacing/>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1,4</w:t>
                  </w:r>
                </w:p>
              </w:tc>
              <w:tc>
                <w:tcPr>
                  <w:tcW w:w="592" w:type="pct"/>
                  <w:tcBorders>
                    <w:top w:val="nil"/>
                    <w:left w:val="nil"/>
                    <w:bottom w:val="nil"/>
                    <w:right w:val="nil"/>
                  </w:tcBorders>
                  <w:shd w:val="clear" w:color="auto" w:fill="auto"/>
                  <w:vAlign w:val="bottom"/>
                  <w:hideMark/>
                </w:tcPr>
                <w:p w:rsidR="00C9259E" w:rsidRPr="00FF56B3" w:rsidRDefault="00C9259E" w:rsidP="003C0982">
                  <w:pPr>
                    <w:spacing w:after="0" w:line="240" w:lineRule="auto"/>
                    <w:contextualSpacing/>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1,4</w:t>
                  </w:r>
                </w:p>
              </w:tc>
              <w:tc>
                <w:tcPr>
                  <w:tcW w:w="602" w:type="pct"/>
                  <w:tcBorders>
                    <w:top w:val="nil"/>
                    <w:left w:val="nil"/>
                    <w:bottom w:val="nil"/>
                    <w:right w:val="nil"/>
                  </w:tcBorders>
                  <w:shd w:val="clear" w:color="auto" w:fill="auto"/>
                  <w:vAlign w:val="bottom"/>
                  <w:hideMark/>
                </w:tcPr>
                <w:p w:rsidR="00C9259E" w:rsidRPr="00FF56B3" w:rsidRDefault="00C9259E" w:rsidP="003C0982">
                  <w:pPr>
                    <w:spacing w:after="0" w:line="240" w:lineRule="auto"/>
                    <w:contextualSpacing/>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1,4</w:t>
                  </w:r>
                </w:p>
              </w:tc>
              <w:tc>
                <w:tcPr>
                  <w:tcW w:w="562" w:type="pct"/>
                  <w:tcBorders>
                    <w:top w:val="nil"/>
                    <w:left w:val="nil"/>
                    <w:bottom w:val="nil"/>
                    <w:right w:val="nil"/>
                  </w:tcBorders>
                  <w:shd w:val="clear" w:color="auto" w:fill="auto"/>
                  <w:vAlign w:val="bottom"/>
                  <w:hideMark/>
                </w:tcPr>
                <w:p w:rsidR="00C9259E" w:rsidRPr="00FF56B3" w:rsidRDefault="00C9259E" w:rsidP="003C0982">
                  <w:pPr>
                    <w:spacing w:after="0" w:line="240" w:lineRule="auto"/>
                    <w:contextualSpacing/>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1,4</w:t>
                  </w:r>
                </w:p>
              </w:tc>
            </w:tr>
            <w:tr w:rsidR="00C9259E" w:rsidRPr="00FF56B3" w:rsidTr="003C0982">
              <w:trPr>
                <w:trHeight w:val="138"/>
              </w:trPr>
              <w:tc>
                <w:tcPr>
                  <w:tcW w:w="2011" w:type="pct"/>
                  <w:shd w:val="clear" w:color="auto" w:fill="auto"/>
                  <w:vAlign w:val="bottom"/>
                  <w:hideMark/>
                </w:tcPr>
                <w:p w:rsidR="00C9259E" w:rsidRPr="00FF56B3" w:rsidRDefault="00C9259E" w:rsidP="00EF7706">
                  <w:pPr>
                    <w:spacing w:after="0" w:line="240" w:lineRule="auto"/>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Земли промышленности, транспорта, связи,  обороны</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1,1</w:t>
                  </w:r>
                </w:p>
              </w:tc>
              <w:tc>
                <w:tcPr>
                  <w:tcW w:w="631"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1,1</w:t>
                  </w:r>
                </w:p>
              </w:tc>
              <w:tc>
                <w:tcPr>
                  <w:tcW w:w="59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1,1</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1,1</w:t>
                  </w:r>
                </w:p>
              </w:tc>
              <w:tc>
                <w:tcPr>
                  <w:tcW w:w="56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1,2</w:t>
                  </w:r>
                </w:p>
              </w:tc>
            </w:tr>
            <w:tr w:rsidR="00C9259E" w:rsidRPr="00FF56B3" w:rsidTr="003C0982">
              <w:trPr>
                <w:trHeight w:val="325"/>
              </w:trPr>
              <w:tc>
                <w:tcPr>
                  <w:tcW w:w="2011" w:type="pct"/>
                  <w:tcBorders>
                    <w:left w:val="nil"/>
                    <w:bottom w:val="nil"/>
                    <w:right w:val="nil"/>
                  </w:tcBorders>
                  <w:shd w:val="clear" w:color="auto" w:fill="auto"/>
                  <w:vAlign w:val="bottom"/>
                  <w:hideMark/>
                </w:tcPr>
                <w:p w:rsidR="00C9259E" w:rsidRPr="00FF56B3" w:rsidRDefault="00C9259E" w:rsidP="00EF7706">
                  <w:pPr>
                    <w:spacing w:after="0" w:line="240" w:lineRule="auto"/>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Земли особо охраняемых природных территорий</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3,5</w:t>
                  </w:r>
                </w:p>
              </w:tc>
              <w:tc>
                <w:tcPr>
                  <w:tcW w:w="631"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3,6</w:t>
                  </w:r>
                </w:p>
              </w:tc>
              <w:tc>
                <w:tcPr>
                  <w:tcW w:w="59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3,7</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4,1</w:t>
                  </w:r>
                </w:p>
              </w:tc>
              <w:tc>
                <w:tcPr>
                  <w:tcW w:w="56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4,3</w:t>
                  </w:r>
                </w:p>
              </w:tc>
            </w:tr>
            <w:tr w:rsidR="00C9259E" w:rsidRPr="00FF56B3" w:rsidTr="00C9259E">
              <w:trPr>
                <w:trHeight w:val="289"/>
              </w:trPr>
              <w:tc>
                <w:tcPr>
                  <w:tcW w:w="2011" w:type="pct"/>
                  <w:tcBorders>
                    <w:top w:val="nil"/>
                    <w:left w:val="nil"/>
                    <w:bottom w:val="nil"/>
                    <w:right w:val="nil"/>
                  </w:tcBorders>
                  <w:shd w:val="clear" w:color="auto" w:fill="auto"/>
                  <w:vAlign w:val="bottom"/>
                  <w:hideMark/>
                </w:tcPr>
                <w:p w:rsidR="00C9259E" w:rsidRPr="00FF56B3" w:rsidRDefault="00C9259E" w:rsidP="00EF7706">
                  <w:pPr>
                    <w:spacing w:after="0" w:line="240" w:lineRule="auto"/>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Земли лесного фонда</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13,1</w:t>
                  </w:r>
                </w:p>
              </w:tc>
              <w:tc>
                <w:tcPr>
                  <w:tcW w:w="631"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13,1</w:t>
                  </w:r>
                </w:p>
              </w:tc>
              <w:tc>
                <w:tcPr>
                  <w:tcW w:w="59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13,0</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13,0</w:t>
                  </w:r>
                </w:p>
              </w:tc>
              <w:tc>
                <w:tcPr>
                  <w:tcW w:w="56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13,0</w:t>
                  </w:r>
                </w:p>
              </w:tc>
            </w:tr>
            <w:tr w:rsidR="00C9259E" w:rsidRPr="00FF56B3" w:rsidTr="00C9259E">
              <w:trPr>
                <w:trHeight w:val="112"/>
              </w:trPr>
              <w:tc>
                <w:tcPr>
                  <w:tcW w:w="2011" w:type="pct"/>
                  <w:tcBorders>
                    <w:top w:val="nil"/>
                    <w:left w:val="nil"/>
                    <w:bottom w:val="nil"/>
                    <w:right w:val="nil"/>
                  </w:tcBorders>
                  <w:shd w:val="clear" w:color="auto" w:fill="auto"/>
                  <w:vAlign w:val="bottom"/>
                  <w:hideMark/>
                </w:tcPr>
                <w:p w:rsidR="00C9259E" w:rsidRPr="00FF56B3" w:rsidRDefault="00C9259E" w:rsidP="00EF7706">
                  <w:pPr>
                    <w:spacing w:after="0" w:line="240" w:lineRule="auto"/>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Земли водного фонда</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3,8</w:t>
                  </w:r>
                </w:p>
              </w:tc>
              <w:tc>
                <w:tcPr>
                  <w:tcW w:w="631"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3,8</w:t>
                  </w:r>
                </w:p>
              </w:tc>
              <w:tc>
                <w:tcPr>
                  <w:tcW w:w="59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3,8</w:t>
                  </w:r>
                </w:p>
              </w:tc>
              <w:tc>
                <w:tcPr>
                  <w:tcW w:w="60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3,8</w:t>
                  </w:r>
                </w:p>
              </w:tc>
              <w:tc>
                <w:tcPr>
                  <w:tcW w:w="562" w:type="pct"/>
                  <w:tcBorders>
                    <w:top w:val="nil"/>
                    <w:left w:val="nil"/>
                    <w:bottom w:val="nil"/>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3,8</w:t>
                  </w:r>
                </w:p>
              </w:tc>
            </w:tr>
            <w:tr w:rsidR="00C9259E" w:rsidRPr="00FF56B3" w:rsidTr="00C9259E">
              <w:trPr>
                <w:trHeight w:val="74"/>
              </w:trPr>
              <w:tc>
                <w:tcPr>
                  <w:tcW w:w="2011" w:type="pct"/>
                  <w:tcBorders>
                    <w:top w:val="nil"/>
                    <w:left w:val="nil"/>
                    <w:bottom w:val="single" w:sz="4" w:space="0" w:color="auto"/>
                    <w:right w:val="nil"/>
                  </w:tcBorders>
                  <w:shd w:val="clear" w:color="auto" w:fill="auto"/>
                  <w:vAlign w:val="bottom"/>
                  <w:hideMark/>
                </w:tcPr>
                <w:p w:rsidR="00C9259E" w:rsidRPr="00FF56B3" w:rsidRDefault="00C9259E" w:rsidP="00EF7706">
                  <w:pPr>
                    <w:spacing w:after="0" w:line="240" w:lineRule="auto"/>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 xml:space="preserve">Земли запаса </w:t>
                  </w:r>
                </w:p>
              </w:tc>
              <w:tc>
                <w:tcPr>
                  <w:tcW w:w="602" w:type="pct"/>
                  <w:tcBorders>
                    <w:top w:val="nil"/>
                    <w:left w:val="nil"/>
                    <w:bottom w:val="single" w:sz="4" w:space="0" w:color="auto"/>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48,7</w:t>
                  </w:r>
                </w:p>
              </w:tc>
              <w:tc>
                <w:tcPr>
                  <w:tcW w:w="631" w:type="pct"/>
                  <w:tcBorders>
                    <w:top w:val="nil"/>
                    <w:left w:val="nil"/>
                    <w:bottom w:val="single" w:sz="4" w:space="0" w:color="auto"/>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45,7</w:t>
                  </w:r>
                </w:p>
              </w:tc>
              <w:tc>
                <w:tcPr>
                  <w:tcW w:w="592" w:type="pct"/>
                  <w:tcBorders>
                    <w:top w:val="nil"/>
                    <w:left w:val="nil"/>
                    <w:bottom w:val="single" w:sz="4" w:space="0" w:color="auto"/>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44,2</w:t>
                  </w:r>
                </w:p>
              </w:tc>
              <w:tc>
                <w:tcPr>
                  <w:tcW w:w="602" w:type="pct"/>
                  <w:tcBorders>
                    <w:top w:val="nil"/>
                    <w:left w:val="nil"/>
                    <w:bottom w:val="single" w:sz="4" w:space="0" w:color="auto"/>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43,8</w:t>
                  </w:r>
                </w:p>
              </w:tc>
              <w:tc>
                <w:tcPr>
                  <w:tcW w:w="562" w:type="pct"/>
                  <w:tcBorders>
                    <w:top w:val="nil"/>
                    <w:left w:val="nil"/>
                    <w:bottom w:val="single" w:sz="4" w:space="0" w:color="auto"/>
                    <w:right w:val="nil"/>
                  </w:tcBorders>
                  <w:shd w:val="clear" w:color="auto" w:fill="auto"/>
                  <w:vAlign w:val="bottom"/>
                  <w:hideMark/>
                </w:tcPr>
                <w:p w:rsidR="00C9259E" w:rsidRPr="00FF56B3" w:rsidRDefault="00C9259E" w:rsidP="009F173C">
                  <w:pPr>
                    <w:spacing w:after="0" w:line="240" w:lineRule="auto"/>
                    <w:jc w:val="right"/>
                    <w:rPr>
                      <w:rFonts w:ascii="Times New Roman" w:eastAsia="Times New Roman" w:hAnsi="Times New Roman" w:cs="Times New Roman"/>
                      <w:color w:val="000000"/>
                      <w:lang w:eastAsia="ru-RU"/>
                    </w:rPr>
                  </w:pPr>
                  <w:r w:rsidRPr="00FF56B3">
                    <w:rPr>
                      <w:rFonts w:ascii="Times New Roman" w:eastAsia="Times New Roman" w:hAnsi="Times New Roman" w:cs="Times New Roman"/>
                      <w:color w:val="000000"/>
                      <w:lang w:eastAsia="ru-RU"/>
                    </w:rPr>
                    <w:t>42,6</w:t>
                  </w:r>
                </w:p>
              </w:tc>
            </w:tr>
          </w:tbl>
          <w:p w:rsidR="00E07320" w:rsidRPr="003C0982" w:rsidRDefault="00E07320" w:rsidP="00EC6D8A">
            <w:pPr>
              <w:spacing w:before="120" w:after="120"/>
              <w:jc w:val="both"/>
              <w:rPr>
                <w:rFonts w:ascii="Times New Roman" w:hAnsi="Times New Roman" w:cs="Times New Roman"/>
                <w:sz w:val="20"/>
                <w:szCs w:val="20"/>
                <w:lang w:val="en-US"/>
              </w:rPr>
            </w:pPr>
          </w:p>
        </w:tc>
      </w:tr>
    </w:tbl>
    <w:p w:rsidR="00E07320" w:rsidRDefault="00E07320" w:rsidP="00AE7A69">
      <w:pPr>
        <w:rPr>
          <w:rFonts w:ascii="Times New Roman" w:hAnsi="Times New Roman" w:cs="Times New Roman"/>
        </w:rPr>
        <w:sectPr w:rsidR="00E07320" w:rsidSect="0037139B">
          <w:pgSz w:w="16838" w:h="11906" w:orient="landscape"/>
          <w:pgMar w:top="850" w:right="1134" w:bottom="1701" w:left="1134" w:header="708" w:footer="708" w:gutter="0"/>
          <w:cols w:space="708"/>
          <w:docGrid w:linePitch="360"/>
        </w:sectPr>
      </w:pPr>
    </w:p>
    <w:p w:rsidR="00EC6D8A" w:rsidRDefault="00EC6D8A" w:rsidP="00AE7A69">
      <w:pPr>
        <w:rPr>
          <w:rFonts w:ascii="Times New Roman" w:hAnsi="Times New Roman" w:cs="Times New Roman"/>
        </w:rPr>
      </w:pPr>
    </w:p>
    <w:tbl>
      <w:tblPr>
        <w:tblStyle w:val="a4"/>
        <w:tblW w:w="14459" w:type="dxa"/>
        <w:tblInd w:w="108" w:type="dxa"/>
        <w:tblLayout w:type="fixed"/>
        <w:tblLook w:val="04A0" w:firstRow="1" w:lastRow="0" w:firstColumn="1" w:lastColumn="0" w:noHBand="0" w:noVBand="1"/>
      </w:tblPr>
      <w:tblGrid>
        <w:gridCol w:w="3402"/>
        <w:gridCol w:w="11057"/>
      </w:tblGrid>
      <w:tr w:rsidR="00AE7A69" w:rsidRPr="00D3386E" w:rsidTr="006C59CA">
        <w:tc>
          <w:tcPr>
            <w:tcW w:w="14459" w:type="dxa"/>
            <w:gridSpan w:val="2"/>
            <w:shd w:val="clear" w:color="auto" w:fill="9CC2E5" w:themeFill="accent1" w:themeFillTint="99"/>
          </w:tcPr>
          <w:p w:rsidR="00AE7A69" w:rsidRPr="00D3386E" w:rsidRDefault="00AE7A69" w:rsidP="00BE7B09">
            <w:pPr>
              <w:jc w:val="center"/>
              <w:rPr>
                <w:rFonts w:ascii="Times New Roman" w:hAnsi="Times New Roman" w:cs="Times New Roman"/>
                <w:b/>
                <w:sz w:val="24"/>
                <w:szCs w:val="24"/>
              </w:rPr>
            </w:pPr>
            <w:r w:rsidRPr="00D3386E">
              <w:rPr>
                <w:rFonts w:ascii="Times New Roman" w:hAnsi="Times New Roman" w:cs="Times New Roman"/>
                <w:b/>
                <w:sz w:val="24"/>
                <w:szCs w:val="24"/>
              </w:rPr>
              <w:t>Общее описание</w:t>
            </w:r>
          </w:p>
        </w:tc>
      </w:tr>
      <w:tr w:rsidR="00AE7A69" w:rsidRPr="00D3386E" w:rsidTr="006C59CA">
        <w:tc>
          <w:tcPr>
            <w:tcW w:w="3402"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sz w:val="24"/>
                <w:szCs w:val="24"/>
              </w:rPr>
              <w:t xml:space="preserve">Название индикатора </w:t>
            </w:r>
          </w:p>
          <w:p w:rsidR="00AE7A69" w:rsidRPr="00D3386E" w:rsidRDefault="00AE7A69" w:rsidP="00035C4F">
            <w:pPr>
              <w:spacing w:after="120"/>
              <w:rPr>
                <w:rFonts w:ascii="Times New Roman" w:hAnsi="Times New Roman" w:cs="Times New Roman"/>
                <w:sz w:val="24"/>
                <w:szCs w:val="24"/>
                <w:u w:val="single"/>
              </w:rPr>
            </w:pPr>
            <w:r w:rsidRPr="00035C4F">
              <w:rPr>
                <w:rFonts w:ascii="Times New Roman" w:hAnsi="Times New Roman" w:cs="Times New Roman"/>
                <w:color w:val="000000" w:themeColor="text1"/>
                <w:sz w:val="24"/>
                <w:szCs w:val="24"/>
                <w:u w:val="single"/>
              </w:rPr>
              <w:t>Дополнительный  индикатор</w:t>
            </w:r>
          </w:p>
        </w:tc>
        <w:tc>
          <w:tcPr>
            <w:tcW w:w="11057"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b/>
                <w:sz w:val="24"/>
                <w:szCs w:val="24"/>
              </w:rPr>
              <w:t>Структура  сельскохозяйственных угодий</w:t>
            </w:r>
            <w:r w:rsidRPr="00D3386E">
              <w:rPr>
                <w:rFonts w:ascii="Times New Roman" w:hAnsi="Times New Roman" w:cs="Times New Roman"/>
                <w:sz w:val="24"/>
                <w:szCs w:val="24"/>
              </w:rPr>
              <w:t>.</w:t>
            </w:r>
          </w:p>
          <w:p w:rsidR="00AE7A69" w:rsidRPr="00D3386E" w:rsidRDefault="00AE7A69" w:rsidP="00035C4F">
            <w:pPr>
              <w:spacing w:after="120"/>
              <w:rPr>
                <w:rFonts w:ascii="Times New Roman" w:hAnsi="Times New Roman" w:cs="Times New Roman"/>
                <w:sz w:val="24"/>
                <w:szCs w:val="24"/>
                <w:highlight w:val="green"/>
                <w:lang w:val="ky-KG"/>
              </w:rPr>
            </w:pPr>
          </w:p>
        </w:tc>
      </w:tr>
      <w:tr w:rsidR="00AE7A69" w:rsidRPr="00D3386E" w:rsidTr="006C59CA">
        <w:tc>
          <w:tcPr>
            <w:tcW w:w="3402"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sz w:val="24"/>
                <w:szCs w:val="24"/>
              </w:rPr>
              <w:t xml:space="preserve">Обоснование/Определение индикатора </w:t>
            </w:r>
          </w:p>
        </w:tc>
        <w:tc>
          <w:tcPr>
            <w:tcW w:w="11057" w:type="dxa"/>
          </w:tcPr>
          <w:p w:rsidR="00AE7A69" w:rsidRPr="00D3386E" w:rsidRDefault="00AE7A69" w:rsidP="00035C4F">
            <w:pPr>
              <w:spacing w:after="120"/>
              <w:jc w:val="both"/>
              <w:rPr>
                <w:rFonts w:ascii="Times New Roman" w:hAnsi="Times New Roman" w:cs="Times New Roman"/>
                <w:sz w:val="24"/>
                <w:szCs w:val="24"/>
              </w:rPr>
            </w:pPr>
            <w:r w:rsidRPr="00D3386E">
              <w:rPr>
                <w:rFonts w:ascii="Times New Roman" w:hAnsi="Times New Roman" w:cs="Times New Roman"/>
                <w:sz w:val="24"/>
                <w:szCs w:val="24"/>
              </w:rPr>
              <w:t xml:space="preserve">Это распределение сельскохозяйственных угодий КР по официально признанным видам сельскохозяйственных угодий. </w:t>
            </w:r>
          </w:p>
          <w:p w:rsidR="00AE7A69" w:rsidRPr="00D3386E" w:rsidRDefault="00AE7A69" w:rsidP="00035C4F">
            <w:pPr>
              <w:spacing w:after="120"/>
              <w:jc w:val="both"/>
              <w:rPr>
                <w:rFonts w:ascii="Times New Roman" w:hAnsi="Times New Roman" w:cs="Times New Roman"/>
                <w:sz w:val="24"/>
                <w:szCs w:val="24"/>
              </w:rPr>
            </w:pPr>
            <w:r w:rsidRPr="00D3386E">
              <w:rPr>
                <w:rFonts w:ascii="Times New Roman" w:hAnsi="Times New Roman" w:cs="Times New Roman"/>
                <w:sz w:val="24"/>
                <w:szCs w:val="24"/>
                <w:u w:val="single"/>
              </w:rPr>
              <w:t xml:space="preserve">Интерпретация индикатора. </w:t>
            </w:r>
            <w:r w:rsidRPr="00D3386E">
              <w:rPr>
                <w:rFonts w:ascii="Times New Roman" w:hAnsi="Times New Roman" w:cs="Times New Roman"/>
                <w:sz w:val="24"/>
                <w:szCs w:val="24"/>
              </w:rPr>
              <w:t xml:space="preserve">Индикатор показывает долю различных видов сельскохозяйственных угодий в процентах от общей площади сельскохозяйственных угодий. </w:t>
            </w:r>
          </w:p>
          <w:p w:rsidR="00AE7A69" w:rsidRPr="00D3386E" w:rsidRDefault="00AE7A69" w:rsidP="00035C4F">
            <w:pPr>
              <w:spacing w:after="120"/>
              <w:jc w:val="both"/>
              <w:rPr>
                <w:rFonts w:ascii="Times New Roman" w:hAnsi="Times New Roman" w:cs="Times New Roman"/>
                <w:sz w:val="24"/>
                <w:szCs w:val="24"/>
              </w:rPr>
            </w:pPr>
            <w:r w:rsidRPr="00D3386E">
              <w:rPr>
                <w:rFonts w:ascii="Times New Roman" w:hAnsi="Times New Roman" w:cs="Times New Roman"/>
                <w:sz w:val="24"/>
                <w:szCs w:val="24"/>
              </w:rPr>
              <w:t>Сельскохозяйственные угодья - земельные участки, используемые для производства сельскохозяйственной продукции, а именно: пашня, залежь, земли, занятые многолетними насаждениями, сенокосы и пастбища.</w:t>
            </w:r>
          </w:p>
          <w:p w:rsidR="00AE7A69" w:rsidRPr="00D3386E" w:rsidRDefault="00AE7A69" w:rsidP="00035C4F">
            <w:pPr>
              <w:spacing w:after="120"/>
              <w:jc w:val="both"/>
              <w:rPr>
                <w:rFonts w:ascii="Times New Roman" w:hAnsi="Times New Roman" w:cs="Times New Roman"/>
                <w:sz w:val="24"/>
                <w:szCs w:val="24"/>
              </w:rPr>
            </w:pPr>
            <w:r w:rsidRPr="00D3386E">
              <w:rPr>
                <w:rFonts w:ascii="Times New Roman" w:hAnsi="Times New Roman" w:cs="Times New Roman"/>
                <w:sz w:val="24"/>
                <w:szCs w:val="24"/>
                <w:u w:val="single"/>
              </w:rPr>
              <w:t xml:space="preserve">Интерпретация индикатора. </w:t>
            </w:r>
            <w:r w:rsidRPr="00D3386E">
              <w:rPr>
                <w:rFonts w:ascii="Times New Roman" w:hAnsi="Times New Roman" w:cs="Times New Roman"/>
                <w:sz w:val="24"/>
                <w:szCs w:val="24"/>
              </w:rPr>
              <w:t xml:space="preserve">Сельскохозяйственные угодья являются природной базой для экономического развития. Земли сельскохозяйственного назначения имеют особое значение как средство производства сельхозпродукции и являются первой по площади категорией земель единого земельного фонда. </w:t>
            </w:r>
          </w:p>
        </w:tc>
      </w:tr>
      <w:tr w:rsidR="00AE7A69" w:rsidRPr="00D3386E" w:rsidTr="006C59CA">
        <w:tc>
          <w:tcPr>
            <w:tcW w:w="3402"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sz w:val="24"/>
                <w:szCs w:val="24"/>
              </w:rPr>
              <w:t xml:space="preserve">Единица измерения </w:t>
            </w:r>
          </w:p>
        </w:tc>
        <w:tc>
          <w:tcPr>
            <w:tcW w:w="11057"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sz w:val="24"/>
                <w:szCs w:val="24"/>
              </w:rPr>
              <w:t>процент</w:t>
            </w:r>
          </w:p>
        </w:tc>
      </w:tr>
      <w:tr w:rsidR="00AE7A69" w:rsidRPr="00D3386E" w:rsidTr="006C59CA">
        <w:tc>
          <w:tcPr>
            <w:tcW w:w="3402"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sz w:val="24"/>
                <w:szCs w:val="24"/>
              </w:rPr>
              <w:t xml:space="preserve">Тип индикатора </w:t>
            </w:r>
          </w:p>
        </w:tc>
        <w:tc>
          <w:tcPr>
            <w:tcW w:w="11057"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sz w:val="24"/>
                <w:szCs w:val="24"/>
              </w:rPr>
              <w:t>Расчетный  показатель</w:t>
            </w:r>
          </w:p>
        </w:tc>
      </w:tr>
      <w:tr w:rsidR="00AE7A69" w:rsidRPr="00D3386E" w:rsidTr="006C59CA">
        <w:tc>
          <w:tcPr>
            <w:tcW w:w="3402"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sz w:val="24"/>
                <w:szCs w:val="24"/>
              </w:rPr>
              <w:t>Уровень детализации (республика, область, район)</w:t>
            </w:r>
          </w:p>
        </w:tc>
        <w:tc>
          <w:tcPr>
            <w:tcW w:w="11057" w:type="dxa"/>
          </w:tcPr>
          <w:p w:rsidR="00AE7A69" w:rsidRPr="00D3386E" w:rsidRDefault="00AE7A69" w:rsidP="00035C4F">
            <w:pPr>
              <w:spacing w:after="120"/>
              <w:rPr>
                <w:rFonts w:ascii="Times New Roman" w:hAnsi="Times New Roman" w:cs="Times New Roman"/>
                <w:sz w:val="24"/>
                <w:szCs w:val="24"/>
              </w:rPr>
            </w:pPr>
            <w:r w:rsidRPr="00D3386E">
              <w:rPr>
                <w:rFonts w:ascii="Times New Roman" w:hAnsi="Times New Roman" w:cs="Times New Roman"/>
                <w:sz w:val="24"/>
                <w:szCs w:val="24"/>
              </w:rPr>
              <w:t>Республика, область, район</w:t>
            </w:r>
          </w:p>
        </w:tc>
      </w:tr>
      <w:tr w:rsidR="00EC6D8A" w:rsidRPr="00D3386E" w:rsidTr="006C59CA">
        <w:tc>
          <w:tcPr>
            <w:tcW w:w="3402" w:type="dxa"/>
          </w:tcPr>
          <w:p w:rsidR="00EC6D8A" w:rsidRPr="00D3386E" w:rsidRDefault="00EC6D8A" w:rsidP="00035C4F">
            <w:pPr>
              <w:spacing w:after="120"/>
              <w:rPr>
                <w:rFonts w:ascii="Times New Roman" w:hAnsi="Times New Roman" w:cs="Times New Roman"/>
                <w:sz w:val="24"/>
                <w:szCs w:val="24"/>
              </w:rPr>
            </w:pPr>
            <w:r w:rsidRPr="00D3386E">
              <w:rPr>
                <w:rFonts w:ascii="Times New Roman" w:hAnsi="Times New Roman" w:cs="Times New Roman"/>
                <w:sz w:val="24"/>
                <w:szCs w:val="24"/>
              </w:rPr>
              <w:t xml:space="preserve">Срок предоставления </w:t>
            </w:r>
          </w:p>
        </w:tc>
        <w:tc>
          <w:tcPr>
            <w:tcW w:w="11057" w:type="dxa"/>
          </w:tcPr>
          <w:p w:rsidR="00EC6D8A" w:rsidRPr="00D3386E" w:rsidRDefault="00EC6D8A" w:rsidP="00035C4F">
            <w:pPr>
              <w:spacing w:after="120"/>
              <w:rPr>
                <w:rFonts w:ascii="Times New Roman" w:hAnsi="Times New Roman" w:cs="Times New Roman"/>
                <w:sz w:val="24"/>
                <w:szCs w:val="24"/>
              </w:rPr>
            </w:pPr>
            <w:r w:rsidRPr="00D3386E">
              <w:rPr>
                <w:rFonts w:ascii="Times New Roman" w:hAnsi="Times New Roman" w:cs="Times New Roman"/>
                <w:sz w:val="24"/>
                <w:szCs w:val="24"/>
              </w:rPr>
              <w:t>Годовая</w:t>
            </w:r>
            <w:r w:rsidRPr="00D3386E">
              <w:rPr>
                <w:rFonts w:ascii="Times New Roman" w:hAnsi="Times New Roman" w:cs="Times New Roman"/>
                <w:sz w:val="24"/>
                <w:szCs w:val="24"/>
                <w:lang w:val="ky-KG"/>
              </w:rPr>
              <w:t>-</w:t>
            </w:r>
            <w:r w:rsidRPr="00D3386E">
              <w:rPr>
                <w:rFonts w:ascii="Times New Roman" w:hAnsi="Times New Roman" w:cs="Times New Roman"/>
                <w:sz w:val="24"/>
                <w:szCs w:val="24"/>
              </w:rPr>
              <w:t xml:space="preserve"> Июнь после отчетного периода</w:t>
            </w:r>
          </w:p>
        </w:tc>
      </w:tr>
      <w:tr w:rsidR="00EC6D8A" w:rsidRPr="00D3386E" w:rsidTr="006C59CA">
        <w:tc>
          <w:tcPr>
            <w:tcW w:w="3402" w:type="dxa"/>
          </w:tcPr>
          <w:p w:rsidR="00EC6D8A" w:rsidRPr="00D3386E" w:rsidRDefault="00EC6D8A" w:rsidP="00035C4F">
            <w:pPr>
              <w:spacing w:after="120"/>
              <w:rPr>
                <w:rFonts w:ascii="Times New Roman" w:hAnsi="Times New Roman" w:cs="Times New Roman"/>
                <w:sz w:val="24"/>
                <w:szCs w:val="24"/>
              </w:rPr>
            </w:pPr>
            <w:r w:rsidRPr="00D3386E">
              <w:rPr>
                <w:rFonts w:ascii="Times New Roman" w:hAnsi="Times New Roman" w:cs="Times New Roman"/>
                <w:sz w:val="24"/>
                <w:szCs w:val="24"/>
              </w:rPr>
              <w:t xml:space="preserve">Ответственное ведомство </w:t>
            </w:r>
          </w:p>
        </w:tc>
        <w:tc>
          <w:tcPr>
            <w:tcW w:w="11057" w:type="dxa"/>
          </w:tcPr>
          <w:p w:rsidR="00EC6D8A" w:rsidRPr="00D3386E" w:rsidRDefault="00EC6D8A" w:rsidP="00035C4F">
            <w:pPr>
              <w:spacing w:after="120"/>
              <w:rPr>
                <w:rFonts w:ascii="Times New Roman" w:hAnsi="Times New Roman" w:cs="Times New Roman"/>
                <w:sz w:val="24"/>
                <w:szCs w:val="24"/>
              </w:rPr>
            </w:pPr>
            <w:proofErr w:type="spellStart"/>
            <w:r w:rsidRPr="00D3386E">
              <w:rPr>
                <w:rFonts w:ascii="Times New Roman" w:hAnsi="Times New Roman" w:cs="Times New Roman"/>
                <w:sz w:val="24"/>
                <w:szCs w:val="24"/>
              </w:rPr>
              <w:t>Нацстатком</w:t>
            </w:r>
            <w:proofErr w:type="spellEnd"/>
            <w:r w:rsidRPr="00D3386E">
              <w:rPr>
                <w:rFonts w:ascii="Times New Roman" w:hAnsi="Times New Roman" w:cs="Times New Roman"/>
                <w:sz w:val="24"/>
                <w:szCs w:val="24"/>
              </w:rPr>
              <w:t xml:space="preserve"> КР</w:t>
            </w:r>
          </w:p>
        </w:tc>
      </w:tr>
      <w:tr w:rsidR="00EC6D8A" w:rsidRPr="00D3386E" w:rsidTr="006C59CA">
        <w:tc>
          <w:tcPr>
            <w:tcW w:w="3402" w:type="dxa"/>
          </w:tcPr>
          <w:p w:rsidR="00EC6D8A" w:rsidRPr="00D3386E" w:rsidRDefault="00EC6D8A" w:rsidP="00035C4F">
            <w:pPr>
              <w:spacing w:after="120"/>
              <w:rPr>
                <w:rFonts w:ascii="Times New Roman" w:hAnsi="Times New Roman" w:cs="Times New Roman"/>
                <w:sz w:val="24"/>
                <w:szCs w:val="24"/>
              </w:rPr>
            </w:pPr>
            <w:r w:rsidRPr="00D3386E">
              <w:rPr>
                <w:rFonts w:ascii="Times New Roman" w:hAnsi="Times New Roman" w:cs="Times New Roman"/>
                <w:sz w:val="24"/>
                <w:szCs w:val="24"/>
              </w:rPr>
              <w:t>Источник данных/отдел</w:t>
            </w:r>
          </w:p>
        </w:tc>
        <w:tc>
          <w:tcPr>
            <w:tcW w:w="11057" w:type="dxa"/>
            <w:shd w:val="clear" w:color="auto" w:fill="auto"/>
          </w:tcPr>
          <w:p w:rsidR="00EC6D8A" w:rsidRPr="00D3386E" w:rsidRDefault="00EC6D8A" w:rsidP="00035C4F">
            <w:pPr>
              <w:spacing w:after="120"/>
              <w:jc w:val="both"/>
              <w:rPr>
                <w:rFonts w:ascii="Times New Roman" w:hAnsi="Times New Roman" w:cs="Times New Roman"/>
                <w:sz w:val="24"/>
                <w:szCs w:val="24"/>
              </w:rPr>
            </w:pPr>
            <w:r w:rsidRPr="00D3386E">
              <w:rPr>
                <w:rFonts w:ascii="Times New Roman" w:hAnsi="Times New Roman" w:cs="Times New Roman"/>
                <w:sz w:val="24"/>
                <w:szCs w:val="24"/>
              </w:rPr>
              <w:t>Департамент кадастра и регистрации прав на недвижимое имущество при ГРС при ПКР.</w:t>
            </w:r>
          </w:p>
          <w:p w:rsidR="00EC6D8A" w:rsidRPr="00D3386E" w:rsidRDefault="00EC6D8A" w:rsidP="00035C4F">
            <w:pPr>
              <w:spacing w:after="120"/>
              <w:jc w:val="both"/>
              <w:rPr>
                <w:rFonts w:ascii="Times New Roman" w:hAnsi="Times New Roman" w:cs="Times New Roman"/>
                <w:sz w:val="24"/>
                <w:szCs w:val="24"/>
              </w:rPr>
            </w:pPr>
            <w:r w:rsidRPr="00D3386E">
              <w:rPr>
                <w:rFonts w:ascii="Times New Roman" w:hAnsi="Times New Roman" w:cs="Times New Roman"/>
                <w:sz w:val="24"/>
                <w:szCs w:val="24"/>
              </w:rPr>
              <w:t>/ отдел статистики сельского хозяйства управления статистики реального сектора</w:t>
            </w:r>
            <w:r w:rsidRPr="00D3386E">
              <w:rPr>
                <w:rFonts w:ascii="Times New Roman" w:hAnsi="Times New Roman" w:cs="Times New Roman"/>
                <w:b/>
                <w:sz w:val="24"/>
                <w:szCs w:val="24"/>
              </w:rPr>
              <w:t xml:space="preserve"> </w:t>
            </w:r>
            <w:r w:rsidR="00035C4F">
              <w:rPr>
                <w:rFonts w:ascii="Times New Roman" w:hAnsi="Times New Roman" w:cs="Times New Roman"/>
                <w:sz w:val="24"/>
                <w:szCs w:val="24"/>
              </w:rPr>
              <w:t>Нацстаткома КР</w:t>
            </w:r>
          </w:p>
        </w:tc>
      </w:tr>
      <w:tr w:rsidR="00EC6D8A" w:rsidRPr="00D3386E" w:rsidTr="006C59CA">
        <w:tc>
          <w:tcPr>
            <w:tcW w:w="3402" w:type="dxa"/>
          </w:tcPr>
          <w:p w:rsidR="00EC6D8A" w:rsidRPr="00D3386E" w:rsidRDefault="00EC6D8A" w:rsidP="00035C4F">
            <w:pPr>
              <w:spacing w:after="120"/>
              <w:rPr>
                <w:rFonts w:ascii="Times New Roman" w:hAnsi="Times New Roman" w:cs="Times New Roman"/>
                <w:sz w:val="24"/>
                <w:szCs w:val="24"/>
              </w:rPr>
            </w:pPr>
            <w:r w:rsidRPr="00D3386E">
              <w:rPr>
                <w:rFonts w:ascii="Times New Roman" w:hAnsi="Times New Roman" w:cs="Times New Roman"/>
                <w:sz w:val="24"/>
                <w:szCs w:val="24"/>
              </w:rPr>
              <w:t>Дополнительные источники данных</w:t>
            </w:r>
          </w:p>
        </w:tc>
        <w:tc>
          <w:tcPr>
            <w:tcW w:w="11057" w:type="dxa"/>
          </w:tcPr>
          <w:p w:rsidR="00EC6D8A" w:rsidRPr="00D3386E" w:rsidRDefault="00EC6D8A" w:rsidP="00035C4F">
            <w:pPr>
              <w:spacing w:after="120"/>
              <w:rPr>
                <w:rFonts w:ascii="Times New Roman" w:hAnsi="Times New Roman" w:cs="Times New Roman"/>
                <w:sz w:val="24"/>
                <w:szCs w:val="24"/>
                <w:lang w:val="ky-KG"/>
              </w:rPr>
            </w:pPr>
            <w:r w:rsidRPr="00D3386E">
              <w:rPr>
                <w:rFonts w:ascii="Times New Roman" w:hAnsi="Times New Roman" w:cs="Times New Roman"/>
                <w:sz w:val="24"/>
                <w:szCs w:val="24"/>
                <w:lang w:val="ky-KG"/>
              </w:rPr>
              <w:t>нет</w:t>
            </w:r>
          </w:p>
        </w:tc>
      </w:tr>
      <w:tr w:rsidR="00EC6D8A" w:rsidRPr="00D3386E" w:rsidTr="006C59CA">
        <w:tc>
          <w:tcPr>
            <w:tcW w:w="3402" w:type="dxa"/>
          </w:tcPr>
          <w:p w:rsidR="00EC6D8A" w:rsidRPr="00D3386E" w:rsidRDefault="00EC6D8A" w:rsidP="00035C4F">
            <w:pPr>
              <w:spacing w:after="120"/>
              <w:rPr>
                <w:rFonts w:ascii="Times New Roman" w:hAnsi="Times New Roman" w:cs="Times New Roman"/>
                <w:sz w:val="24"/>
                <w:szCs w:val="24"/>
              </w:rPr>
            </w:pPr>
            <w:r w:rsidRPr="00D3386E">
              <w:rPr>
                <w:rFonts w:ascii="Times New Roman" w:hAnsi="Times New Roman" w:cs="Times New Roman"/>
                <w:sz w:val="24"/>
                <w:szCs w:val="24"/>
              </w:rPr>
              <w:t xml:space="preserve">Дополнительная информация и ссылки </w:t>
            </w:r>
          </w:p>
        </w:tc>
        <w:tc>
          <w:tcPr>
            <w:tcW w:w="11057" w:type="dxa"/>
          </w:tcPr>
          <w:p w:rsidR="00EC6D8A" w:rsidRPr="00D3386E" w:rsidRDefault="00EC6D8A" w:rsidP="00035C4F">
            <w:pPr>
              <w:spacing w:after="120"/>
              <w:jc w:val="both"/>
              <w:rPr>
                <w:rFonts w:ascii="Times New Roman" w:hAnsi="Times New Roman" w:cs="Times New Roman"/>
                <w:sz w:val="24"/>
                <w:szCs w:val="24"/>
              </w:rPr>
            </w:pPr>
            <w:r w:rsidRPr="00D3386E">
              <w:rPr>
                <w:rFonts w:ascii="Times New Roman" w:hAnsi="Times New Roman" w:cs="Times New Roman"/>
                <w:sz w:val="24"/>
                <w:szCs w:val="24"/>
              </w:rPr>
              <w:t>В соответствии государственному земельному учету числятся в разных видах сельскохозяйственных угодий, в том числе:</w:t>
            </w:r>
          </w:p>
          <w:p w:rsidR="00EC6D8A" w:rsidRPr="00D3386E" w:rsidRDefault="00EC6D8A" w:rsidP="0093030A">
            <w:pPr>
              <w:pStyle w:val="a3"/>
              <w:numPr>
                <w:ilvl w:val="0"/>
                <w:numId w:val="8"/>
              </w:numPr>
              <w:spacing w:after="120"/>
              <w:jc w:val="both"/>
              <w:rPr>
                <w:rFonts w:ascii="Times New Roman" w:hAnsi="Times New Roman" w:cs="Times New Roman"/>
                <w:sz w:val="24"/>
                <w:szCs w:val="24"/>
              </w:rPr>
            </w:pPr>
            <w:r w:rsidRPr="00D3386E">
              <w:rPr>
                <w:rFonts w:ascii="Times New Roman" w:hAnsi="Times New Roman" w:cs="Times New Roman"/>
                <w:sz w:val="24"/>
                <w:szCs w:val="24"/>
              </w:rPr>
              <w:t xml:space="preserve">Пашни </w:t>
            </w:r>
          </w:p>
          <w:p w:rsidR="00EC6D8A" w:rsidRPr="00D3386E" w:rsidRDefault="00EC6D8A" w:rsidP="0093030A">
            <w:pPr>
              <w:pStyle w:val="a3"/>
              <w:numPr>
                <w:ilvl w:val="0"/>
                <w:numId w:val="8"/>
              </w:numPr>
              <w:spacing w:after="120"/>
              <w:jc w:val="both"/>
              <w:rPr>
                <w:rFonts w:ascii="Times New Roman" w:hAnsi="Times New Roman" w:cs="Times New Roman"/>
                <w:sz w:val="24"/>
                <w:szCs w:val="24"/>
              </w:rPr>
            </w:pPr>
            <w:r w:rsidRPr="00D3386E">
              <w:rPr>
                <w:rFonts w:ascii="Times New Roman" w:hAnsi="Times New Roman" w:cs="Times New Roman"/>
                <w:sz w:val="24"/>
                <w:szCs w:val="24"/>
              </w:rPr>
              <w:t xml:space="preserve">Многолетние насаждения </w:t>
            </w:r>
          </w:p>
          <w:p w:rsidR="00EC6D8A" w:rsidRPr="00D3386E" w:rsidRDefault="00EC6D8A" w:rsidP="0093030A">
            <w:pPr>
              <w:pStyle w:val="a3"/>
              <w:numPr>
                <w:ilvl w:val="0"/>
                <w:numId w:val="8"/>
              </w:numPr>
              <w:spacing w:after="120"/>
              <w:jc w:val="both"/>
              <w:rPr>
                <w:rFonts w:ascii="Times New Roman" w:hAnsi="Times New Roman" w:cs="Times New Roman"/>
                <w:sz w:val="24"/>
                <w:szCs w:val="24"/>
              </w:rPr>
            </w:pPr>
            <w:r w:rsidRPr="00D3386E">
              <w:rPr>
                <w:rFonts w:ascii="Times New Roman" w:hAnsi="Times New Roman" w:cs="Times New Roman"/>
                <w:sz w:val="24"/>
                <w:szCs w:val="24"/>
              </w:rPr>
              <w:t xml:space="preserve">Залежи </w:t>
            </w:r>
          </w:p>
          <w:p w:rsidR="00EC6D8A" w:rsidRPr="00D3386E" w:rsidRDefault="00EC6D8A" w:rsidP="0093030A">
            <w:pPr>
              <w:pStyle w:val="a3"/>
              <w:numPr>
                <w:ilvl w:val="0"/>
                <w:numId w:val="8"/>
              </w:numPr>
              <w:spacing w:after="120"/>
              <w:jc w:val="both"/>
              <w:rPr>
                <w:rFonts w:ascii="Times New Roman" w:hAnsi="Times New Roman" w:cs="Times New Roman"/>
                <w:sz w:val="24"/>
                <w:szCs w:val="24"/>
              </w:rPr>
            </w:pPr>
            <w:r w:rsidRPr="00D3386E">
              <w:rPr>
                <w:rFonts w:ascii="Times New Roman" w:hAnsi="Times New Roman" w:cs="Times New Roman"/>
                <w:sz w:val="24"/>
                <w:szCs w:val="24"/>
              </w:rPr>
              <w:t xml:space="preserve">Сенокосы </w:t>
            </w:r>
          </w:p>
          <w:p w:rsidR="00EC6D8A" w:rsidRPr="00D3386E" w:rsidRDefault="00EC6D8A" w:rsidP="0093030A">
            <w:pPr>
              <w:pStyle w:val="a3"/>
              <w:numPr>
                <w:ilvl w:val="0"/>
                <w:numId w:val="8"/>
              </w:numPr>
              <w:spacing w:after="120"/>
              <w:jc w:val="both"/>
              <w:rPr>
                <w:rFonts w:ascii="Times New Roman" w:hAnsi="Times New Roman" w:cs="Times New Roman"/>
                <w:sz w:val="24"/>
                <w:szCs w:val="24"/>
              </w:rPr>
            </w:pPr>
            <w:r w:rsidRPr="00D3386E">
              <w:rPr>
                <w:rFonts w:ascii="Times New Roman" w:hAnsi="Times New Roman" w:cs="Times New Roman"/>
                <w:sz w:val="24"/>
                <w:szCs w:val="24"/>
              </w:rPr>
              <w:t xml:space="preserve">Пастбища </w:t>
            </w:r>
          </w:p>
        </w:tc>
      </w:tr>
      <w:tr w:rsidR="00EC6D8A" w:rsidRPr="00D3386E" w:rsidTr="006C59CA">
        <w:tc>
          <w:tcPr>
            <w:tcW w:w="3402" w:type="dxa"/>
          </w:tcPr>
          <w:p w:rsidR="00EC6D8A" w:rsidRPr="00D3386E" w:rsidRDefault="00EC6D8A" w:rsidP="00035C4F">
            <w:pPr>
              <w:spacing w:after="120"/>
              <w:rPr>
                <w:rFonts w:ascii="Times New Roman" w:hAnsi="Times New Roman" w:cs="Times New Roman"/>
                <w:sz w:val="24"/>
                <w:szCs w:val="24"/>
              </w:rPr>
            </w:pPr>
            <w:r w:rsidRPr="00D3386E">
              <w:rPr>
                <w:rFonts w:ascii="Times New Roman" w:hAnsi="Times New Roman" w:cs="Times New Roman"/>
                <w:sz w:val="24"/>
                <w:szCs w:val="24"/>
              </w:rPr>
              <w:t xml:space="preserve">Целевое предназначение </w:t>
            </w:r>
          </w:p>
        </w:tc>
        <w:tc>
          <w:tcPr>
            <w:tcW w:w="11057" w:type="dxa"/>
          </w:tcPr>
          <w:p w:rsidR="00EC6D8A" w:rsidRPr="00D3386E" w:rsidRDefault="00EC6D8A" w:rsidP="00C36AE3">
            <w:pPr>
              <w:spacing w:after="120"/>
              <w:jc w:val="both"/>
              <w:rPr>
                <w:rFonts w:ascii="Times New Roman" w:hAnsi="Times New Roman" w:cs="Times New Roman"/>
                <w:sz w:val="24"/>
                <w:szCs w:val="24"/>
              </w:rPr>
            </w:pPr>
            <w:r w:rsidRPr="00D3386E">
              <w:rPr>
                <w:rFonts w:ascii="Times New Roman" w:hAnsi="Times New Roman" w:cs="Times New Roman"/>
                <w:sz w:val="24"/>
                <w:szCs w:val="24"/>
              </w:rPr>
              <w:t>Для характеристики целевого использования сельскохозяйственных угодий:</w:t>
            </w:r>
          </w:p>
          <w:p w:rsidR="00EC6D8A" w:rsidRPr="00D3386E" w:rsidRDefault="00EC6D8A" w:rsidP="00C36AE3">
            <w:pPr>
              <w:spacing w:after="120"/>
              <w:jc w:val="both"/>
              <w:rPr>
                <w:rFonts w:ascii="Times New Roman" w:hAnsi="Times New Roman" w:cs="Times New Roman"/>
                <w:sz w:val="24"/>
                <w:szCs w:val="24"/>
              </w:rPr>
            </w:pPr>
            <w:r w:rsidRPr="00D3386E">
              <w:rPr>
                <w:rFonts w:ascii="Times New Roman" w:hAnsi="Times New Roman" w:cs="Times New Roman"/>
                <w:sz w:val="24"/>
                <w:szCs w:val="24"/>
              </w:rPr>
              <w:t>пашня, залежь, земли, занятые многолетними нас</w:t>
            </w:r>
            <w:r w:rsidR="00C36AE3">
              <w:rPr>
                <w:rFonts w:ascii="Times New Roman" w:hAnsi="Times New Roman" w:cs="Times New Roman"/>
                <w:sz w:val="24"/>
                <w:szCs w:val="24"/>
              </w:rPr>
              <w:t xml:space="preserve">аждениями, сенокосы и пастбища. </w:t>
            </w:r>
            <w:r w:rsidRPr="00D3386E">
              <w:rPr>
                <w:rFonts w:ascii="Times New Roman" w:hAnsi="Times New Roman" w:cs="Times New Roman"/>
                <w:sz w:val="24"/>
                <w:szCs w:val="24"/>
              </w:rPr>
              <w:t xml:space="preserve">А также, для  расчета использования площади пашни. </w:t>
            </w:r>
          </w:p>
        </w:tc>
      </w:tr>
      <w:tr w:rsidR="00EC6D8A" w:rsidRPr="00D3386E" w:rsidTr="006C59CA">
        <w:tc>
          <w:tcPr>
            <w:tcW w:w="14459" w:type="dxa"/>
            <w:gridSpan w:val="2"/>
            <w:shd w:val="clear" w:color="auto" w:fill="9CC2E5" w:themeFill="accent1" w:themeFillTint="99"/>
          </w:tcPr>
          <w:p w:rsidR="00EC6D8A" w:rsidRPr="00D3386E" w:rsidRDefault="00EC6D8A" w:rsidP="00EC6D8A">
            <w:pPr>
              <w:jc w:val="center"/>
              <w:rPr>
                <w:rFonts w:ascii="Times New Roman" w:hAnsi="Times New Roman" w:cs="Times New Roman"/>
                <w:b/>
                <w:sz w:val="24"/>
                <w:szCs w:val="24"/>
              </w:rPr>
            </w:pPr>
            <w:r w:rsidRPr="00D3386E">
              <w:rPr>
                <w:rFonts w:ascii="Times New Roman" w:hAnsi="Times New Roman" w:cs="Times New Roman"/>
                <w:b/>
                <w:sz w:val="24"/>
                <w:szCs w:val="24"/>
              </w:rPr>
              <w:t>Методология</w:t>
            </w:r>
          </w:p>
        </w:tc>
      </w:tr>
      <w:tr w:rsidR="00EC6D8A" w:rsidRPr="00D3386E" w:rsidTr="006C59CA">
        <w:tc>
          <w:tcPr>
            <w:tcW w:w="3402" w:type="dxa"/>
          </w:tcPr>
          <w:p w:rsidR="00EC6D8A" w:rsidRPr="00D3386E" w:rsidRDefault="00EC6D8A" w:rsidP="00EC6D8A">
            <w:pPr>
              <w:rPr>
                <w:rFonts w:ascii="Times New Roman" w:hAnsi="Times New Roman" w:cs="Times New Roman"/>
                <w:sz w:val="24"/>
                <w:szCs w:val="24"/>
              </w:rPr>
            </w:pPr>
            <w:r w:rsidRPr="00D3386E">
              <w:rPr>
                <w:rFonts w:ascii="Times New Roman" w:hAnsi="Times New Roman" w:cs="Times New Roman"/>
                <w:sz w:val="24"/>
                <w:szCs w:val="24"/>
              </w:rPr>
              <w:t xml:space="preserve">Сбор, обработка данных и методы расчета </w:t>
            </w:r>
          </w:p>
        </w:tc>
        <w:tc>
          <w:tcPr>
            <w:tcW w:w="11057" w:type="dxa"/>
            <w:shd w:val="clear" w:color="auto" w:fill="auto"/>
          </w:tcPr>
          <w:p w:rsidR="00EC6D8A" w:rsidRPr="00D3386E" w:rsidRDefault="00EC6D8A" w:rsidP="00C36AE3">
            <w:pPr>
              <w:spacing w:after="120"/>
              <w:jc w:val="both"/>
              <w:rPr>
                <w:rFonts w:ascii="Times New Roman" w:hAnsi="Times New Roman" w:cs="Times New Roman"/>
                <w:sz w:val="24"/>
                <w:szCs w:val="24"/>
              </w:rPr>
            </w:pPr>
            <w:r w:rsidRPr="00D3386E">
              <w:rPr>
                <w:rFonts w:ascii="Times New Roman" w:hAnsi="Times New Roman" w:cs="Times New Roman"/>
                <w:sz w:val="24"/>
                <w:szCs w:val="24"/>
              </w:rPr>
              <w:t>Ответственный за сбор данных Департамент кадастра и регистрации прав на недвижимое имущество при ГРС при ПКР.</w:t>
            </w:r>
          </w:p>
          <w:p w:rsidR="00EC6D8A" w:rsidRPr="00D3386E" w:rsidRDefault="00EC6D8A" w:rsidP="00C36AE3">
            <w:pPr>
              <w:spacing w:after="120"/>
              <w:jc w:val="both"/>
              <w:rPr>
                <w:rFonts w:ascii="Times New Roman" w:hAnsi="Times New Roman" w:cs="Times New Roman"/>
                <w:sz w:val="24"/>
                <w:szCs w:val="24"/>
              </w:rPr>
            </w:pPr>
            <w:r w:rsidRPr="00D3386E">
              <w:rPr>
                <w:rFonts w:ascii="Times New Roman" w:hAnsi="Times New Roman" w:cs="Times New Roman"/>
                <w:sz w:val="24"/>
                <w:szCs w:val="24"/>
              </w:rPr>
              <w:t xml:space="preserve">Сбор данных осуществляет специалист - землеустроитель </w:t>
            </w:r>
            <w:proofErr w:type="spellStart"/>
            <w:r w:rsidRPr="00D3386E">
              <w:rPr>
                <w:rFonts w:ascii="Times New Roman" w:hAnsi="Times New Roman" w:cs="Times New Roman"/>
                <w:sz w:val="24"/>
                <w:szCs w:val="24"/>
              </w:rPr>
              <w:t>айыл</w:t>
            </w:r>
            <w:proofErr w:type="spellEnd"/>
            <w:r w:rsidRPr="00D3386E">
              <w:rPr>
                <w:rFonts w:ascii="Times New Roman" w:hAnsi="Times New Roman" w:cs="Times New Roman"/>
                <w:sz w:val="24"/>
                <w:szCs w:val="24"/>
              </w:rPr>
              <w:t xml:space="preserve"> </w:t>
            </w:r>
            <w:proofErr w:type="spellStart"/>
            <w:r w:rsidRPr="00D3386E">
              <w:rPr>
                <w:rFonts w:ascii="Times New Roman" w:hAnsi="Times New Roman" w:cs="Times New Roman"/>
                <w:sz w:val="24"/>
                <w:szCs w:val="24"/>
              </w:rPr>
              <w:t>окмоту</w:t>
            </w:r>
            <w:proofErr w:type="spellEnd"/>
            <w:r w:rsidRPr="00D3386E">
              <w:rPr>
                <w:rFonts w:ascii="Times New Roman" w:hAnsi="Times New Roman" w:cs="Times New Roman"/>
                <w:sz w:val="24"/>
                <w:szCs w:val="24"/>
              </w:rPr>
              <w:t xml:space="preserve"> и представляет в районное управление  по землеустройству и регистрации прав на недвижимое имущество, далее в  Департамент кадастра и регистрации прав на недвижимое имущество при ГРС при ПКР. Затем «Земельный отчет»</w:t>
            </w:r>
            <w:r w:rsidRPr="00D3386E">
              <w:rPr>
                <w:rFonts w:ascii="Times New Roman" w:hAnsi="Times New Roman" w:cs="Times New Roman"/>
                <w:bCs/>
                <w:sz w:val="24"/>
                <w:szCs w:val="24"/>
              </w:rPr>
              <w:t xml:space="preserve">  представляется в</w:t>
            </w:r>
            <w:r w:rsidRPr="00D3386E">
              <w:rPr>
                <w:rFonts w:ascii="Times New Roman" w:hAnsi="Times New Roman" w:cs="Times New Roman"/>
                <w:sz w:val="24"/>
                <w:szCs w:val="24"/>
              </w:rPr>
              <w:t xml:space="preserve"> Национальный статистический комитет.</w:t>
            </w:r>
          </w:p>
          <w:p w:rsidR="00EC6D8A" w:rsidRPr="00D3386E" w:rsidRDefault="00EC6D8A" w:rsidP="00C36AE3">
            <w:pPr>
              <w:spacing w:after="120"/>
              <w:jc w:val="both"/>
              <w:rPr>
                <w:rFonts w:ascii="Times New Roman" w:hAnsi="Times New Roman" w:cs="Times New Roman"/>
                <w:sz w:val="24"/>
                <w:szCs w:val="24"/>
              </w:rPr>
            </w:pPr>
            <w:r w:rsidRPr="00D3386E">
              <w:rPr>
                <w:rFonts w:ascii="Times New Roman" w:hAnsi="Times New Roman" w:cs="Times New Roman"/>
                <w:sz w:val="24"/>
                <w:szCs w:val="24"/>
              </w:rPr>
              <w:t xml:space="preserve">  Расчет производится по нижеследующей формуле:</w:t>
            </w:r>
          </w:p>
          <w:p w:rsidR="00EC6D8A" w:rsidRPr="00D3386E" w:rsidRDefault="00EC6D8A" w:rsidP="00C36AE3">
            <w:pPr>
              <w:spacing w:after="120"/>
              <w:jc w:val="both"/>
              <w:rPr>
                <w:rFonts w:ascii="Times New Roman" w:hAnsi="Times New Roman" w:cs="Times New Roman"/>
                <w:sz w:val="24"/>
                <w:szCs w:val="24"/>
              </w:rPr>
            </w:pPr>
          </w:p>
          <w:p w:rsidR="00EC6D8A" w:rsidRPr="00C36AE3" w:rsidRDefault="00EC6D8A" w:rsidP="00C36AE3">
            <w:pPr>
              <w:spacing w:after="120"/>
              <w:jc w:val="center"/>
              <w:rPr>
                <w:rFonts w:ascii="Times New Roman" w:hAnsi="Times New Roman" w:cs="Times New Roman"/>
              </w:rPr>
            </w:pPr>
            <m:oMathPara>
              <m:oMath>
                <m:r>
                  <w:rPr>
                    <w:rFonts w:ascii="Cambria Math" w:hAnsi="Cambria Math" w:cs="Times New Roman"/>
                  </w:rPr>
                  <m:t>Ув п=</m:t>
                </m:r>
                <m:f>
                  <m:fPr>
                    <m:ctrlPr>
                      <w:rPr>
                        <w:rFonts w:ascii="Cambria Math" w:hAnsi="Cambria Math" w:cs="Times New Roman"/>
                        <w:i/>
                      </w:rPr>
                    </m:ctrlPr>
                  </m:fPr>
                  <m:num>
                    <m:r>
                      <m:rPr>
                        <m:sty m:val="p"/>
                      </m:rPr>
                      <w:rPr>
                        <w:rFonts w:ascii="Cambria Math" w:hAnsi="Cambria Math" w:cs="Times New Roman"/>
                      </w:rPr>
                      <m:t xml:space="preserve">Площадь пашни , га </m:t>
                    </m:r>
                  </m:num>
                  <m:den>
                    <m:r>
                      <m:rPr>
                        <m:sty m:val="p"/>
                      </m:rPr>
                      <w:rPr>
                        <w:rFonts w:ascii="Cambria Math" w:hAnsi="Cambria Math" w:cs="Times New Roman"/>
                      </w:rPr>
                      <m:t>Общая площ. сельскохозяйственных угодий, га</m:t>
                    </m:r>
                  </m:den>
                </m:f>
                <m:r>
                  <w:rPr>
                    <w:rFonts w:ascii="Cambria Math" w:hAnsi="Cambria Math" w:cs="Times New Roman"/>
                  </w:rPr>
                  <m:t>*100</m:t>
                </m:r>
              </m:oMath>
            </m:oMathPara>
          </w:p>
          <w:p w:rsidR="00EC6D8A" w:rsidRPr="00D3386E" w:rsidRDefault="00EC6D8A" w:rsidP="00C36AE3">
            <w:pPr>
              <w:spacing w:after="120"/>
              <w:jc w:val="both"/>
              <w:rPr>
                <w:rFonts w:ascii="Times New Roman" w:hAnsi="Times New Roman" w:cs="Times New Roman"/>
                <w:i/>
                <w:sz w:val="24"/>
                <w:szCs w:val="24"/>
              </w:rPr>
            </w:pPr>
            <w:r w:rsidRPr="00D3386E">
              <w:rPr>
                <w:rFonts w:ascii="Times New Roman" w:hAnsi="Times New Roman" w:cs="Times New Roman"/>
                <w:i/>
                <w:sz w:val="24"/>
                <w:szCs w:val="24"/>
              </w:rPr>
              <w:t>где,</w:t>
            </w:r>
          </w:p>
          <w:p w:rsidR="00EC6D8A" w:rsidRDefault="00EC6D8A" w:rsidP="00C36AE3">
            <w:pPr>
              <w:autoSpaceDE w:val="0"/>
              <w:autoSpaceDN w:val="0"/>
              <w:adjustRightInd w:val="0"/>
              <w:spacing w:after="120"/>
              <w:rPr>
                <w:rFonts w:ascii="Times New Roman" w:hAnsi="Times New Roman" w:cs="Times New Roman"/>
                <w:sz w:val="24"/>
                <w:szCs w:val="24"/>
              </w:rPr>
            </w:pPr>
            <m:oMath>
              <m:r>
                <w:rPr>
                  <w:rFonts w:ascii="Cambria Math" w:hAnsi="Cambria Math" w:cs="Times New Roman"/>
                  <w:sz w:val="24"/>
                  <w:szCs w:val="24"/>
                </w:rPr>
                <m:t>Ув</m:t>
              </m:r>
            </m:oMath>
            <w:r w:rsidRPr="00D3386E">
              <w:rPr>
                <w:rFonts w:ascii="Times New Roman" w:hAnsi="Times New Roman" w:cs="Times New Roman"/>
                <w:i/>
                <w:sz w:val="24"/>
                <w:szCs w:val="24"/>
              </w:rPr>
              <w:t xml:space="preserve"> – удельный вес пашни в общей площади</w:t>
            </w:r>
            <w:r w:rsidR="00D3386E">
              <w:rPr>
                <w:rFonts w:ascii="Times New Roman" w:hAnsi="Times New Roman" w:cs="Times New Roman"/>
                <w:i/>
                <w:sz w:val="24"/>
                <w:szCs w:val="24"/>
                <w:lang w:val="ky-KG"/>
              </w:rPr>
              <w:t xml:space="preserve"> сельскохозяйственных угодий</w:t>
            </w:r>
            <w:r w:rsidRPr="00D3386E">
              <w:rPr>
                <w:rFonts w:ascii="Times New Roman" w:hAnsi="Times New Roman" w:cs="Times New Roman"/>
                <w:i/>
                <w:sz w:val="24"/>
                <w:szCs w:val="24"/>
              </w:rPr>
              <w:t>, %.</w:t>
            </w:r>
          </w:p>
          <w:p w:rsidR="00C36AE3" w:rsidRPr="00D3386E" w:rsidRDefault="00C36AE3" w:rsidP="00C36AE3">
            <w:pPr>
              <w:autoSpaceDE w:val="0"/>
              <w:autoSpaceDN w:val="0"/>
              <w:adjustRightInd w:val="0"/>
              <w:spacing w:after="120"/>
              <w:rPr>
                <w:rFonts w:ascii="Times New Roman" w:hAnsi="Times New Roman" w:cs="Times New Roman"/>
                <w:sz w:val="24"/>
                <w:szCs w:val="24"/>
              </w:rPr>
            </w:pPr>
          </w:p>
          <w:p w:rsidR="00EC6D8A" w:rsidRDefault="00EC6D8A" w:rsidP="00C36AE3">
            <w:pPr>
              <w:autoSpaceDE w:val="0"/>
              <w:autoSpaceDN w:val="0"/>
              <w:adjustRightInd w:val="0"/>
              <w:spacing w:after="120"/>
              <w:rPr>
                <w:rFonts w:ascii="Times New Roman" w:eastAsiaTheme="minorEastAsia" w:hAnsi="Times New Roman" w:cs="Times New Roman"/>
                <w:sz w:val="24"/>
                <w:szCs w:val="24"/>
              </w:rPr>
            </w:pPr>
            <m:oMath>
              <m:r>
                <w:rPr>
                  <w:rFonts w:ascii="Cambria Math" w:hAnsi="Cambria Math" w:cs="Times New Roman"/>
                  <w:sz w:val="24"/>
                  <w:szCs w:val="24"/>
                </w:rPr>
                <m:t>Ув мн=</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многолетних насаждений,   га </m:t>
                  </m:r>
                </m:num>
                <m:den>
                  <m:r>
                    <m:rPr>
                      <m:sty m:val="p"/>
                    </m:rPr>
                    <w:rPr>
                      <w:rFonts w:ascii="Cambria Math" w:hAnsi="Cambria Math" w:cs="Times New Roman"/>
                      <w:sz w:val="24"/>
                      <w:szCs w:val="24"/>
                    </w:rPr>
                    <m:t>Общая площ сельскохозяйственных угодий,   га</m:t>
                  </m:r>
                </m:den>
              </m:f>
              <m:r>
                <w:rPr>
                  <w:rFonts w:ascii="Cambria Math" w:hAnsi="Cambria Math" w:cs="Times New Roman"/>
                  <w:sz w:val="24"/>
                  <w:szCs w:val="24"/>
                </w:rPr>
                <m:t>*</m:t>
              </m:r>
            </m:oMath>
            <w:r w:rsidRPr="00D3386E">
              <w:rPr>
                <w:rFonts w:ascii="Times New Roman" w:eastAsiaTheme="minorEastAsia" w:hAnsi="Times New Roman" w:cs="Times New Roman"/>
                <w:sz w:val="24"/>
                <w:szCs w:val="24"/>
              </w:rPr>
              <w:t>100;</w:t>
            </w:r>
          </w:p>
          <w:p w:rsidR="00C36AE3" w:rsidRPr="00D3386E" w:rsidRDefault="00C36AE3" w:rsidP="00C36AE3">
            <w:pPr>
              <w:autoSpaceDE w:val="0"/>
              <w:autoSpaceDN w:val="0"/>
              <w:adjustRightInd w:val="0"/>
              <w:spacing w:after="120"/>
              <w:rPr>
                <w:rFonts w:ascii="Times New Roman" w:eastAsiaTheme="minorEastAsia" w:hAnsi="Times New Roman" w:cs="Times New Roman"/>
                <w:sz w:val="24"/>
                <w:szCs w:val="24"/>
              </w:rPr>
            </w:pPr>
          </w:p>
          <w:p w:rsidR="00EC6D8A" w:rsidRPr="00D3386E" w:rsidRDefault="00EC6D8A" w:rsidP="00C36AE3">
            <w:pPr>
              <w:autoSpaceDE w:val="0"/>
              <w:autoSpaceDN w:val="0"/>
              <w:adjustRightInd w:val="0"/>
              <w:spacing w:after="120"/>
              <w:rPr>
                <w:rFonts w:ascii="Times New Roman" w:eastAsiaTheme="minorEastAsia" w:hAnsi="Times New Roman" w:cs="Times New Roman"/>
                <w:sz w:val="24"/>
                <w:szCs w:val="24"/>
              </w:rPr>
            </w:pPr>
            <m:oMath>
              <m:r>
                <w:rPr>
                  <w:rFonts w:ascii="Cambria Math" w:hAnsi="Cambria Math" w:cs="Times New Roman"/>
                  <w:sz w:val="24"/>
                  <w:szCs w:val="24"/>
                </w:rPr>
                <m:t>Ув з=</m:t>
              </m:r>
              <m:f>
                <m:fPr>
                  <m:ctrlPr>
                    <w:rPr>
                      <w:rFonts w:ascii="Cambria Math" w:hAnsi="Cambria Math" w:cs="Times New Roman"/>
                      <w:i/>
                      <w:sz w:val="24"/>
                      <w:szCs w:val="24"/>
                    </w:rPr>
                  </m:ctrlPr>
                </m:fPr>
                <m:num>
                  <m:r>
                    <m:rPr>
                      <m:sty m:val="p"/>
                    </m:rPr>
                    <w:rPr>
                      <w:rFonts w:ascii="Cambria Math" w:hAnsi="Cambria Math" w:cs="Times New Roman"/>
                      <w:sz w:val="24"/>
                      <w:szCs w:val="24"/>
                    </w:rPr>
                    <m:t>Площадь залежи,    га</m:t>
                  </m:r>
                </m:num>
                <m:den>
                  <m:r>
                    <m:rPr>
                      <m:sty m:val="p"/>
                    </m:rPr>
                    <w:rPr>
                      <w:rFonts w:ascii="Cambria Math" w:hAnsi="Cambria Math" w:cs="Times New Roman"/>
                      <w:sz w:val="24"/>
                      <w:szCs w:val="24"/>
                    </w:rPr>
                    <m:t>Общая площ сельскохозяйственных угодий,   га</m:t>
                  </m:r>
                </m:den>
              </m:f>
              <m:r>
                <w:rPr>
                  <w:rFonts w:ascii="Cambria Math" w:hAnsi="Cambria Math" w:cs="Times New Roman"/>
                  <w:sz w:val="24"/>
                  <w:szCs w:val="24"/>
                </w:rPr>
                <m:t>*</m:t>
              </m:r>
            </m:oMath>
            <w:r w:rsidRPr="00D3386E">
              <w:rPr>
                <w:rFonts w:ascii="Times New Roman" w:eastAsiaTheme="minorEastAsia" w:hAnsi="Times New Roman" w:cs="Times New Roman"/>
                <w:sz w:val="24"/>
                <w:szCs w:val="24"/>
              </w:rPr>
              <w:t>100;</w:t>
            </w:r>
          </w:p>
          <w:p w:rsidR="00EC6D8A" w:rsidRPr="00D3386E" w:rsidRDefault="00EC6D8A" w:rsidP="00C36AE3">
            <w:pPr>
              <w:autoSpaceDE w:val="0"/>
              <w:autoSpaceDN w:val="0"/>
              <w:adjustRightInd w:val="0"/>
              <w:spacing w:after="120"/>
              <w:rPr>
                <w:rFonts w:ascii="Times New Roman" w:hAnsi="Times New Roman" w:cs="Times New Roman"/>
                <w:sz w:val="24"/>
                <w:szCs w:val="24"/>
              </w:rPr>
            </w:pPr>
          </w:p>
          <w:p w:rsidR="00EC6D8A" w:rsidRDefault="00EC6D8A" w:rsidP="00C36AE3">
            <w:pPr>
              <w:autoSpaceDE w:val="0"/>
              <w:autoSpaceDN w:val="0"/>
              <w:adjustRightInd w:val="0"/>
              <w:spacing w:after="120"/>
              <w:rPr>
                <w:rFonts w:ascii="Times New Roman" w:eastAsiaTheme="minorEastAsia" w:hAnsi="Times New Roman" w:cs="Times New Roman"/>
                <w:sz w:val="24"/>
                <w:szCs w:val="24"/>
              </w:rPr>
            </w:pPr>
            <m:oMath>
              <m:r>
                <w:rPr>
                  <w:rFonts w:ascii="Cambria Math" w:hAnsi="Cambria Math" w:cs="Times New Roman"/>
                  <w:sz w:val="24"/>
                  <w:szCs w:val="24"/>
                </w:rPr>
                <m:t>Ув с=</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сенокосов,   га </m:t>
                  </m:r>
                </m:num>
                <m:den>
                  <m:r>
                    <m:rPr>
                      <m:sty m:val="p"/>
                    </m:rPr>
                    <w:rPr>
                      <w:rFonts w:ascii="Cambria Math" w:hAnsi="Cambria Math" w:cs="Times New Roman"/>
                      <w:sz w:val="24"/>
                      <w:szCs w:val="24"/>
                    </w:rPr>
                    <m:t>Общая площ сельскохозяйственных угодий,   га</m:t>
                  </m:r>
                </m:den>
              </m:f>
              <m:r>
                <w:rPr>
                  <w:rFonts w:ascii="Cambria Math" w:hAnsi="Cambria Math" w:cs="Times New Roman"/>
                  <w:sz w:val="24"/>
                  <w:szCs w:val="24"/>
                </w:rPr>
                <m:t>*</m:t>
              </m:r>
            </m:oMath>
            <w:r w:rsidR="00C36AE3">
              <w:rPr>
                <w:rFonts w:ascii="Times New Roman" w:eastAsiaTheme="minorEastAsia" w:hAnsi="Times New Roman" w:cs="Times New Roman"/>
                <w:sz w:val="24"/>
                <w:szCs w:val="24"/>
              </w:rPr>
              <w:t>100;</w:t>
            </w:r>
          </w:p>
          <w:p w:rsidR="00C36AE3" w:rsidRPr="00C36AE3" w:rsidRDefault="00C36AE3" w:rsidP="00C36AE3">
            <w:pPr>
              <w:autoSpaceDE w:val="0"/>
              <w:autoSpaceDN w:val="0"/>
              <w:adjustRightInd w:val="0"/>
              <w:spacing w:after="120"/>
              <w:rPr>
                <w:rFonts w:ascii="Times New Roman" w:eastAsiaTheme="minorEastAsia" w:hAnsi="Times New Roman" w:cs="Times New Roman"/>
                <w:sz w:val="24"/>
                <w:szCs w:val="24"/>
              </w:rPr>
            </w:pPr>
          </w:p>
          <w:p w:rsidR="00EC6D8A" w:rsidRPr="00C36AE3" w:rsidRDefault="00EC6D8A" w:rsidP="00C36AE3">
            <w:pPr>
              <w:autoSpaceDE w:val="0"/>
              <w:autoSpaceDN w:val="0"/>
              <w:adjustRightInd w:val="0"/>
              <w:spacing w:after="120"/>
              <w:rPr>
                <w:rFonts w:ascii="Times New Roman" w:hAnsi="Times New Roman" w:cs="Times New Roman"/>
                <w:i/>
                <w:iCs/>
                <w:color w:val="000000"/>
                <w:sz w:val="24"/>
                <w:szCs w:val="24"/>
              </w:rPr>
            </w:pPr>
            <m:oMath>
              <m:r>
                <w:rPr>
                  <w:rFonts w:ascii="Cambria Math" w:hAnsi="Cambria Math" w:cs="Times New Roman"/>
                  <w:sz w:val="24"/>
                  <w:szCs w:val="24"/>
                </w:rPr>
                <m:t>Ув п=</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Площадь пастбищ,   га </m:t>
                  </m:r>
                </m:num>
                <m:den>
                  <m:r>
                    <m:rPr>
                      <m:sty m:val="p"/>
                    </m:rPr>
                    <w:rPr>
                      <w:rFonts w:ascii="Cambria Math" w:hAnsi="Cambria Math" w:cs="Times New Roman"/>
                      <w:sz w:val="24"/>
                      <w:szCs w:val="24"/>
                    </w:rPr>
                    <m:t>Общая площ сельскохозяйственных угодий,   га</m:t>
                  </m:r>
                </m:den>
              </m:f>
              <m:r>
                <w:rPr>
                  <w:rFonts w:ascii="Cambria Math" w:hAnsi="Cambria Math" w:cs="Times New Roman"/>
                  <w:sz w:val="24"/>
                  <w:szCs w:val="24"/>
                </w:rPr>
                <m:t>*</m:t>
              </m:r>
            </m:oMath>
            <w:r w:rsidRPr="00D3386E">
              <w:rPr>
                <w:rFonts w:ascii="Times New Roman" w:eastAsiaTheme="minorEastAsia" w:hAnsi="Times New Roman" w:cs="Times New Roman"/>
                <w:sz w:val="24"/>
                <w:szCs w:val="24"/>
              </w:rPr>
              <w:t>100;</w:t>
            </w:r>
            <w:r w:rsidR="00A21146" w:rsidRPr="00D3386E">
              <w:rPr>
                <w:rFonts w:ascii="Times New Roman" w:hAnsi="Times New Roman" w:cs="Times New Roman"/>
                <w:i/>
                <w:iCs/>
                <w:color w:val="000000"/>
                <w:sz w:val="24"/>
                <w:szCs w:val="24"/>
              </w:rPr>
              <w:t xml:space="preserve">      </w:t>
            </w:r>
          </w:p>
        </w:tc>
      </w:tr>
      <w:tr w:rsidR="006C59CA" w:rsidRPr="00D3386E" w:rsidTr="006C59CA">
        <w:tc>
          <w:tcPr>
            <w:tcW w:w="3402" w:type="dxa"/>
          </w:tcPr>
          <w:p w:rsidR="006C59CA" w:rsidRPr="00D3386E" w:rsidRDefault="006C59CA" w:rsidP="006C59CA">
            <w:pPr>
              <w:rPr>
                <w:rFonts w:ascii="Times New Roman" w:hAnsi="Times New Roman" w:cs="Times New Roman"/>
                <w:sz w:val="24"/>
                <w:szCs w:val="24"/>
              </w:rPr>
            </w:pPr>
            <w:r>
              <w:rPr>
                <w:rFonts w:ascii="Times New Roman" w:hAnsi="Times New Roman" w:cs="Times New Roman"/>
                <w:sz w:val="24"/>
                <w:szCs w:val="24"/>
              </w:rPr>
              <w:t>Формы</w:t>
            </w:r>
          </w:p>
        </w:tc>
        <w:tc>
          <w:tcPr>
            <w:tcW w:w="11057" w:type="dxa"/>
            <w:shd w:val="clear" w:color="auto" w:fill="auto"/>
          </w:tcPr>
          <w:p w:rsidR="006C59CA" w:rsidRPr="006C59CA" w:rsidRDefault="006C59CA" w:rsidP="006C59CA">
            <w:pPr>
              <w:spacing w:after="120"/>
              <w:jc w:val="both"/>
              <w:rPr>
                <w:rFonts w:ascii="Times New Roman" w:hAnsi="Times New Roman" w:cs="Times New Roman"/>
              </w:rPr>
            </w:pPr>
            <w:r w:rsidRPr="006C59CA">
              <w:rPr>
                <w:rFonts w:ascii="Times New Roman" w:hAnsi="Times New Roman" w:cs="Times New Roman"/>
              </w:rPr>
              <w:t xml:space="preserve">№ 22 </w:t>
            </w:r>
            <w:r w:rsidRPr="006C59CA">
              <w:rPr>
                <w:rFonts w:ascii="Kyrghyz Times" w:hAnsi="Kyrghyz Times"/>
                <w:color w:val="000000"/>
              </w:rPr>
              <w:t>"</w:t>
            </w:r>
            <w:proofErr w:type="spellStart"/>
            <w:r w:rsidRPr="006C59CA">
              <w:rPr>
                <w:rFonts w:ascii="Kyrghyz Times" w:hAnsi="Kyrghyz Times"/>
                <w:color w:val="000000"/>
              </w:rPr>
              <w:t>Îò÷åò</w:t>
            </w:r>
            <w:proofErr w:type="spellEnd"/>
            <w:r w:rsidRPr="006C59CA">
              <w:rPr>
                <w:rFonts w:ascii="Kyrghyz Times" w:hAnsi="Kyrghyz Times"/>
                <w:color w:val="000000"/>
              </w:rPr>
              <w:t xml:space="preserve"> î </w:t>
            </w:r>
            <w:proofErr w:type="spellStart"/>
            <w:r w:rsidRPr="006C59CA">
              <w:rPr>
                <w:rFonts w:ascii="Kyrghyz Times" w:hAnsi="Kyrghyz Times"/>
                <w:color w:val="000000"/>
              </w:rPr>
              <w:t>íàëè÷èè</w:t>
            </w:r>
            <w:proofErr w:type="spellEnd"/>
            <w:r w:rsidRPr="006C59CA">
              <w:rPr>
                <w:rFonts w:ascii="Kyrghyz Times" w:hAnsi="Kyrghyz Times"/>
                <w:color w:val="000000"/>
              </w:rPr>
              <w:t xml:space="preserve"> всех </w:t>
            </w:r>
            <w:proofErr w:type="spellStart"/>
            <w:r w:rsidRPr="006C59CA">
              <w:rPr>
                <w:rFonts w:ascii="Kyrghyz Times" w:hAnsi="Kyrghyz Times"/>
                <w:color w:val="000000"/>
              </w:rPr>
              <w:t>çåìåëü</w:t>
            </w:r>
            <w:proofErr w:type="spellEnd"/>
            <w:r w:rsidRPr="006C59CA">
              <w:rPr>
                <w:rFonts w:ascii="Kyrghyz Times" w:hAnsi="Kyrghyz Times"/>
                <w:color w:val="000000"/>
              </w:rPr>
              <w:t xml:space="preserve"> Кыргызской Республики и </w:t>
            </w:r>
            <w:proofErr w:type="spellStart"/>
            <w:r w:rsidRPr="006C59CA">
              <w:rPr>
                <w:rFonts w:ascii="Kyrghyz Times" w:hAnsi="Kyrghyz Times"/>
                <w:color w:val="000000"/>
              </w:rPr>
              <w:t>ðàñïðåäåëåíèя</w:t>
            </w:r>
            <w:proofErr w:type="spellEnd"/>
            <w:r w:rsidRPr="006C59CA">
              <w:rPr>
                <w:rFonts w:ascii="Kyrghyz Times" w:hAnsi="Kyrghyz Times"/>
                <w:color w:val="000000"/>
              </w:rPr>
              <w:t xml:space="preserve"> </w:t>
            </w:r>
            <w:proofErr w:type="spellStart"/>
            <w:r w:rsidRPr="006C59CA">
              <w:rPr>
                <w:rFonts w:ascii="Kyrghyz Times" w:hAnsi="Kyrghyz Times"/>
                <w:color w:val="000000"/>
              </w:rPr>
              <w:t>èõ</w:t>
            </w:r>
            <w:proofErr w:type="spellEnd"/>
            <w:r w:rsidRPr="006C59CA">
              <w:rPr>
                <w:rFonts w:ascii="Kyrghyz Times" w:hAnsi="Kyrghyz Times"/>
                <w:color w:val="000000"/>
              </w:rPr>
              <w:t xml:space="preserve"> </w:t>
            </w:r>
            <w:proofErr w:type="spellStart"/>
            <w:r w:rsidRPr="006C59CA">
              <w:rPr>
                <w:rFonts w:ascii="Kyrghyz Times" w:hAnsi="Kyrghyz Times"/>
                <w:color w:val="000000"/>
              </w:rPr>
              <w:t>ïî</w:t>
            </w:r>
            <w:proofErr w:type="spellEnd"/>
            <w:r w:rsidRPr="006C59CA">
              <w:rPr>
                <w:rFonts w:ascii="Kyrghyz Times" w:hAnsi="Kyrghyz Times"/>
                <w:color w:val="000000"/>
              </w:rPr>
              <w:t xml:space="preserve"> </w:t>
            </w:r>
            <w:proofErr w:type="spellStart"/>
            <w:r w:rsidRPr="006C59CA">
              <w:rPr>
                <w:rFonts w:ascii="Kyrghyz Times" w:hAnsi="Kyrghyz Times"/>
                <w:color w:val="000000"/>
              </w:rPr>
              <w:t>êàòåãîðèÿì</w:t>
            </w:r>
            <w:proofErr w:type="spellEnd"/>
            <w:r w:rsidRPr="006C59CA">
              <w:rPr>
                <w:rFonts w:ascii="Kyrghyz Times" w:hAnsi="Kyrghyz Times"/>
                <w:color w:val="000000"/>
              </w:rPr>
              <w:t xml:space="preserve">, </w:t>
            </w:r>
            <w:proofErr w:type="spellStart"/>
            <w:r w:rsidRPr="006C59CA">
              <w:rPr>
                <w:rFonts w:ascii="Kyrghyz Times" w:hAnsi="Kyrghyz Times"/>
                <w:color w:val="000000"/>
              </w:rPr>
              <w:t>ñîáñòâåííèêàì</w:t>
            </w:r>
            <w:proofErr w:type="spellEnd"/>
            <w:r w:rsidRPr="006C59CA">
              <w:rPr>
                <w:rFonts w:ascii="Kyrghyz Times" w:hAnsi="Kyrghyz Times"/>
                <w:color w:val="000000"/>
              </w:rPr>
              <w:t xml:space="preserve">, </w:t>
            </w:r>
            <w:proofErr w:type="spellStart"/>
            <w:r w:rsidRPr="006C59CA">
              <w:rPr>
                <w:rFonts w:ascii="Kyrghyz Times" w:hAnsi="Kyrghyz Times"/>
                <w:color w:val="000000"/>
              </w:rPr>
              <w:t>çåìëåïîëüçîâàòåëÿì</w:t>
            </w:r>
            <w:proofErr w:type="spellEnd"/>
            <w:r w:rsidRPr="006C59CA">
              <w:rPr>
                <w:rFonts w:ascii="Kyrghyz Times" w:hAnsi="Kyrghyz Times"/>
                <w:color w:val="000000"/>
              </w:rPr>
              <w:t xml:space="preserve"> è </w:t>
            </w:r>
            <w:proofErr w:type="spellStart"/>
            <w:r w:rsidRPr="006C59CA">
              <w:rPr>
                <w:rFonts w:ascii="Kyrghyz Times" w:hAnsi="Kyrghyz Times"/>
                <w:color w:val="000000"/>
              </w:rPr>
              <w:t>óãîäüÿì</w:t>
            </w:r>
            <w:proofErr w:type="spellEnd"/>
            <w:r w:rsidRPr="006C59CA">
              <w:rPr>
                <w:rFonts w:ascii="Kyrghyz Times" w:hAnsi="Kyrghyz Times"/>
                <w:color w:val="000000"/>
              </w:rPr>
              <w:t xml:space="preserve"> </w:t>
            </w:r>
            <w:proofErr w:type="spellStart"/>
            <w:r w:rsidRPr="006C59CA">
              <w:rPr>
                <w:rFonts w:ascii="Kyrghyz Times" w:hAnsi="Kyrghyz Times"/>
                <w:color w:val="000000"/>
              </w:rPr>
              <w:t>ïî</w:t>
            </w:r>
            <w:proofErr w:type="spellEnd"/>
            <w:r w:rsidRPr="006C59CA">
              <w:rPr>
                <w:rFonts w:ascii="Kyrghyz Times" w:hAnsi="Kyrghyz Times"/>
                <w:color w:val="000000"/>
              </w:rPr>
              <w:t xml:space="preserve"> </w:t>
            </w:r>
            <w:proofErr w:type="spellStart"/>
            <w:r w:rsidRPr="006C59CA">
              <w:rPr>
                <w:rFonts w:ascii="Kyrghyz Times" w:hAnsi="Kyrghyz Times"/>
                <w:color w:val="000000"/>
              </w:rPr>
              <w:t>ñîñòîÿíèþ</w:t>
            </w:r>
            <w:proofErr w:type="spellEnd"/>
            <w:r w:rsidRPr="006C59CA">
              <w:rPr>
                <w:rFonts w:ascii="Kyrghyz Times" w:hAnsi="Kyrghyz Times"/>
                <w:color w:val="000000"/>
              </w:rPr>
              <w:t xml:space="preserve"> </w:t>
            </w:r>
            <w:proofErr w:type="spellStart"/>
            <w:r w:rsidRPr="006C59CA">
              <w:rPr>
                <w:rFonts w:ascii="Kyrghyz Times" w:hAnsi="Kyrghyz Times"/>
                <w:color w:val="000000"/>
              </w:rPr>
              <w:t>íà</w:t>
            </w:r>
            <w:proofErr w:type="spellEnd"/>
            <w:r w:rsidRPr="006C59CA">
              <w:rPr>
                <w:rFonts w:ascii="Kyrghyz Times" w:hAnsi="Kyrghyz Times"/>
                <w:color w:val="000000"/>
              </w:rPr>
              <w:t xml:space="preserve"> 1 </w:t>
            </w:r>
            <w:proofErr w:type="spellStart"/>
            <w:r w:rsidRPr="006C59CA">
              <w:rPr>
                <w:rFonts w:ascii="Kyrghyz Times" w:hAnsi="Kyrghyz Times"/>
                <w:color w:val="000000"/>
              </w:rPr>
              <w:t>ÿíâàðÿ</w:t>
            </w:r>
            <w:proofErr w:type="spellEnd"/>
            <w:r w:rsidRPr="006C59CA">
              <w:rPr>
                <w:rFonts w:ascii="Kyrghyz Times" w:hAnsi="Kyrghyz Times"/>
                <w:color w:val="000000"/>
              </w:rPr>
              <w:t xml:space="preserve"> ___ ã." </w:t>
            </w:r>
          </w:p>
        </w:tc>
      </w:tr>
      <w:tr w:rsidR="006C59CA" w:rsidRPr="00D3386E" w:rsidTr="006C59CA">
        <w:tc>
          <w:tcPr>
            <w:tcW w:w="3402" w:type="dxa"/>
          </w:tcPr>
          <w:p w:rsidR="006C59CA" w:rsidRPr="00D3386E" w:rsidRDefault="006C59CA" w:rsidP="006C59CA">
            <w:pPr>
              <w:rPr>
                <w:rFonts w:ascii="Times New Roman" w:hAnsi="Times New Roman" w:cs="Times New Roman"/>
                <w:sz w:val="24"/>
                <w:szCs w:val="24"/>
              </w:rPr>
            </w:pPr>
          </w:p>
        </w:tc>
        <w:tc>
          <w:tcPr>
            <w:tcW w:w="11057" w:type="dxa"/>
            <w:shd w:val="clear" w:color="auto" w:fill="auto"/>
          </w:tcPr>
          <w:p w:rsidR="006C59CA" w:rsidRPr="00D3386E" w:rsidRDefault="006C59CA" w:rsidP="006C59CA">
            <w:pPr>
              <w:rPr>
                <w:rFonts w:ascii="Times New Roman" w:hAnsi="Times New Roman" w:cs="Times New Roman"/>
                <w:i/>
                <w:iCs/>
                <w:color w:val="000000"/>
                <w:sz w:val="24"/>
                <w:szCs w:val="24"/>
              </w:rPr>
            </w:pPr>
            <w:r w:rsidRPr="00D3386E">
              <w:rPr>
                <w:rFonts w:ascii="Times New Roman" w:hAnsi="Times New Roman" w:cs="Times New Roman"/>
                <w:b/>
                <w:iCs/>
                <w:color w:val="000000"/>
                <w:sz w:val="24"/>
                <w:szCs w:val="24"/>
              </w:rPr>
              <w:t>Структура сельскохозяйственных угодий</w:t>
            </w:r>
          </w:p>
          <w:p w:rsidR="006C59CA" w:rsidRDefault="006C59CA" w:rsidP="006C59CA">
            <w:pPr>
              <w:rPr>
                <w:rFonts w:ascii="Times New Roman" w:hAnsi="Times New Roman" w:cs="Times New Roman"/>
                <w:i/>
                <w:iCs/>
                <w:color w:val="000000"/>
                <w:sz w:val="24"/>
                <w:szCs w:val="24"/>
                <w:lang w:val="ky-KG"/>
              </w:rPr>
            </w:pPr>
            <w:r w:rsidRPr="00D3386E">
              <w:rPr>
                <w:rFonts w:ascii="Times New Roman" w:hAnsi="Times New Roman" w:cs="Times New Roman"/>
                <w:i/>
                <w:iCs/>
                <w:color w:val="000000"/>
                <w:sz w:val="24"/>
                <w:szCs w:val="24"/>
              </w:rPr>
              <w:t xml:space="preserve"> (на 1 января, в границах использования, тыс. гектаров)</w:t>
            </w:r>
          </w:p>
          <w:p w:rsidR="006C59CA" w:rsidRPr="0057091B" w:rsidRDefault="006C59CA" w:rsidP="006C59CA">
            <w:pPr>
              <w:rPr>
                <w:rFonts w:ascii="Times New Roman" w:hAnsi="Times New Roman" w:cs="Times New Roman"/>
                <w:i/>
                <w:iCs/>
                <w:color w:val="000000"/>
                <w:sz w:val="24"/>
                <w:szCs w:val="24"/>
                <w:lang w:val="ky-KG"/>
              </w:rPr>
            </w:pPr>
          </w:p>
          <w:tbl>
            <w:tblPr>
              <w:tblW w:w="9952" w:type="dxa"/>
              <w:tblBorders>
                <w:top w:val="single" w:sz="4" w:space="0" w:color="auto"/>
                <w:bottom w:val="single" w:sz="4" w:space="0" w:color="auto"/>
              </w:tblBorders>
              <w:tblLayout w:type="fixed"/>
              <w:tblLook w:val="04A0" w:firstRow="1" w:lastRow="0" w:firstColumn="1" w:lastColumn="0" w:noHBand="0" w:noVBand="1"/>
            </w:tblPr>
            <w:tblGrid>
              <w:gridCol w:w="3148"/>
              <w:gridCol w:w="1134"/>
              <w:gridCol w:w="1134"/>
              <w:gridCol w:w="1134"/>
              <w:gridCol w:w="1134"/>
              <w:gridCol w:w="1134"/>
              <w:gridCol w:w="1134"/>
            </w:tblGrid>
            <w:tr w:rsidR="006C59CA" w:rsidRPr="00E236D9" w:rsidTr="00E236D9">
              <w:trPr>
                <w:trHeight w:val="139"/>
              </w:trPr>
              <w:tc>
                <w:tcPr>
                  <w:tcW w:w="3148" w:type="dxa"/>
                  <w:tcBorders>
                    <w:top w:val="single" w:sz="4" w:space="0" w:color="auto"/>
                    <w:bottom w:val="single" w:sz="4" w:space="0" w:color="auto"/>
                  </w:tcBorders>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 </w:t>
                  </w:r>
                </w:p>
              </w:tc>
              <w:tc>
                <w:tcPr>
                  <w:tcW w:w="1134" w:type="dxa"/>
                  <w:tcBorders>
                    <w:top w:val="single" w:sz="4" w:space="0" w:color="auto"/>
                    <w:bottom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2012</w:t>
                  </w:r>
                </w:p>
              </w:tc>
              <w:tc>
                <w:tcPr>
                  <w:tcW w:w="1134" w:type="dxa"/>
                  <w:tcBorders>
                    <w:top w:val="single" w:sz="4" w:space="0" w:color="auto"/>
                    <w:bottom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2013</w:t>
                  </w:r>
                </w:p>
              </w:tc>
              <w:tc>
                <w:tcPr>
                  <w:tcW w:w="1134" w:type="dxa"/>
                  <w:tcBorders>
                    <w:top w:val="single" w:sz="4" w:space="0" w:color="auto"/>
                    <w:bottom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2014</w:t>
                  </w:r>
                </w:p>
              </w:tc>
              <w:tc>
                <w:tcPr>
                  <w:tcW w:w="1134" w:type="dxa"/>
                  <w:tcBorders>
                    <w:top w:val="single" w:sz="4" w:space="0" w:color="auto"/>
                    <w:bottom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2015</w:t>
                  </w:r>
                </w:p>
              </w:tc>
              <w:tc>
                <w:tcPr>
                  <w:tcW w:w="1134" w:type="dxa"/>
                  <w:tcBorders>
                    <w:top w:val="single" w:sz="4" w:space="0" w:color="auto"/>
                    <w:bottom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2016</w:t>
                  </w:r>
                </w:p>
              </w:tc>
              <w:tc>
                <w:tcPr>
                  <w:tcW w:w="1134" w:type="dxa"/>
                  <w:tcBorders>
                    <w:top w:val="single" w:sz="4" w:space="0" w:color="auto"/>
                    <w:bottom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2017</w:t>
                  </w:r>
                </w:p>
              </w:tc>
            </w:tr>
            <w:tr w:rsidR="006C59CA" w:rsidRPr="00E236D9" w:rsidTr="00E236D9">
              <w:trPr>
                <w:trHeight w:val="150"/>
              </w:trPr>
              <w:tc>
                <w:tcPr>
                  <w:tcW w:w="3148" w:type="dxa"/>
                  <w:tcBorders>
                    <w:top w:val="single" w:sz="4" w:space="0" w:color="auto"/>
                  </w:tcBorders>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Сельскохозяйственные угодья</w:t>
                  </w:r>
                </w:p>
              </w:tc>
              <w:tc>
                <w:tcPr>
                  <w:tcW w:w="1134" w:type="dxa"/>
                  <w:tcBorders>
                    <w:top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10647,2</w:t>
                  </w:r>
                </w:p>
              </w:tc>
              <w:tc>
                <w:tcPr>
                  <w:tcW w:w="1134" w:type="dxa"/>
                  <w:tcBorders>
                    <w:top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10629,7</w:t>
                  </w:r>
                </w:p>
              </w:tc>
              <w:tc>
                <w:tcPr>
                  <w:tcW w:w="1134" w:type="dxa"/>
                  <w:tcBorders>
                    <w:top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10626,4</w:t>
                  </w:r>
                </w:p>
              </w:tc>
              <w:tc>
                <w:tcPr>
                  <w:tcW w:w="1134" w:type="dxa"/>
                  <w:tcBorders>
                    <w:top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10625,2</w:t>
                  </w:r>
                </w:p>
              </w:tc>
              <w:tc>
                <w:tcPr>
                  <w:tcW w:w="1134" w:type="dxa"/>
                  <w:tcBorders>
                    <w:top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10624,7</w:t>
                  </w:r>
                </w:p>
              </w:tc>
              <w:tc>
                <w:tcPr>
                  <w:tcW w:w="1134" w:type="dxa"/>
                  <w:tcBorders>
                    <w:top w:val="single" w:sz="4" w:space="0" w:color="auto"/>
                  </w:tcBorders>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10608,1</w:t>
                  </w:r>
                </w:p>
              </w:tc>
            </w:tr>
            <w:tr w:rsidR="006C59CA" w:rsidRPr="00E236D9" w:rsidTr="00E236D9">
              <w:trPr>
                <w:trHeight w:val="107"/>
              </w:trPr>
              <w:tc>
                <w:tcPr>
                  <w:tcW w:w="3148"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 xml:space="preserve">   из них:</w:t>
                  </w:r>
                </w:p>
              </w:tc>
              <w:tc>
                <w:tcPr>
                  <w:tcW w:w="1134"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color w:val="000000"/>
                      <w:lang w:eastAsia="ru-RU"/>
                    </w:rPr>
                  </w:pPr>
                </w:p>
              </w:tc>
              <w:tc>
                <w:tcPr>
                  <w:tcW w:w="1134"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lang w:eastAsia="ru-RU"/>
                    </w:rPr>
                  </w:pPr>
                </w:p>
              </w:tc>
              <w:tc>
                <w:tcPr>
                  <w:tcW w:w="1134"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lang w:eastAsia="ru-RU"/>
                    </w:rPr>
                  </w:pPr>
                </w:p>
              </w:tc>
              <w:tc>
                <w:tcPr>
                  <w:tcW w:w="1134"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lang w:eastAsia="ru-RU"/>
                    </w:rPr>
                  </w:pPr>
                </w:p>
              </w:tc>
              <w:tc>
                <w:tcPr>
                  <w:tcW w:w="1134"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lang w:eastAsia="ru-RU"/>
                    </w:rPr>
                  </w:pPr>
                </w:p>
              </w:tc>
              <w:tc>
                <w:tcPr>
                  <w:tcW w:w="1134"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lang w:eastAsia="ru-RU"/>
                    </w:rPr>
                  </w:pPr>
                </w:p>
              </w:tc>
            </w:tr>
            <w:tr w:rsidR="006C59CA" w:rsidRPr="00E236D9" w:rsidTr="00E236D9">
              <w:trPr>
                <w:trHeight w:val="107"/>
              </w:trPr>
              <w:tc>
                <w:tcPr>
                  <w:tcW w:w="3148"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 xml:space="preserve">      пашня</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1275,9</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1276,8</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1278,7</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1280,6</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1280,6</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1287,8</w:t>
                  </w:r>
                </w:p>
              </w:tc>
            </w:tr>
            <w:tr w:rsidR="006C59CA" w:rsidRPr="00E236D9" w:rsidTr="00E236D9">
              <w:trPr>
                <w:trHeight w:val="324"/>
              </w:trPr>
              <w:tc>
                <w:tcPr>
                  <w:tcW w:w="3148"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val="ky-KG" w:eastAsia="ru-RU"/>
                    </w:rPr>
                    <w:t>М</w:t>
                  </w:r>
                  <w:proofErr w:type="spellStart"/>
                  <w:r w:rsidRPr="00E236D9">
                    <w:rPr>
                      <w:rFonts w:ascii="Times New Roman" w:eastAsia="Times New Roman" w:hAnsi="Times New Roman" w:cs="Times New Roman"/>
                      <w:color w:val="000000"/>
                      <w:lang w:eastAsia="ru-RU"/>
                    </w:rPr>
                    <w:t>ноголетние</w:t>
                  </w:r>
                  <w:proofErr w:type="spellEnd"/>
                  <w:r w:rsidRPr="00E236D9">
                    <w:rPr>
                      <w:rFonts w:ascii="Times New Roman" w:eastAsia="Times New Roman" w:hAnsi="Times New Roman" w:cs="Times New Roman"/>
                      <w:color w:val="000000"/>
                      <w:lang w:eastAsia="ru-RU"/>
                    </w:rPr>
                    <w:t xml:space="preserve"> насаждения</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74,7</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75,3</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75,3</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75,2</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75,2</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75,8</w:t>
                  </w:r>
                </w:p>
              </w:tc>
            </w:tr>
            <w:tr w:rsidR="006C59CA" w:rsidRPr="00E236D9" w:rsidTr="00E236D9">
              <w:trPr>
                <w:trHeight w:val="107"/>
              </w:trPr>
              <w:tc>
                <w:tcPr>
                  <w:tcW w:w="3148"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 xml:space="preserve">      сенокосы</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199,6</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201,5</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201,5</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201,7</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202,1</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202,2</w:t>
                  </w:r>
                </w:p>
              </w:tc>
            </w:tr>
            <w:tr w:rsidR="006C59CA" w:rsidRPr="00E236D9" w:rsidTr="00E236D9">
              <w:trPr>
                <w:trHeight w:val="107"/>
              </w:trPr>
              <w:tc>
                <w:tcPr>
                  <w:tcW w:w="3148"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 xml:space="preserve">      пастбища</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9058,4</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9033,1</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9033,1</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9031,7</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9030,9</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9007,5</w:t>
                  </w:r>
                </w:p>
              </w:tc>
            </w:tr>
            <w:tr w:rsidR="006C59CA" w:rsidRPr="00E236D9" w:rsidTr="00E236D9">
              <w:trPr>
                <w:trHeight w:val="53"/>
              </w:trPr>
              <w:tc>
                <w:tcPr>
                  <w:tcW w:w="3148" w:type="dxa"/>
                  <w:shd w:val="clear" w:color="auto" w:fill="auto"/>
                  <w:vAlign w:val="bottom"/>
                  <w:hideMark/>
                </w:tcPr>
                <w:p w:rsidR="006C59CA" w:rsidRPr="00E236D9" w:rsidRDefault="006C59CA" w:rsidP="006C59CA">
                  <w:pPr>
                    <w:spacing w:after="0" w:line="240" w:lineRule="auto"/>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 xml:space="preserve">      залежь</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38,6</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37,8</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37,8</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36,0</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35,9</w:t>
                  </w:r>
                </w:p>
              </w:tc>
              <w:tc>
                <w:tcPr>
                  <w:tcW w:w="1134" w:type="dxa"/>
                  <w:shd w:val="clear" w:color="auto" w:fill="auto"/>
                  <w:vAlign w:val="bottom"/>
                  <w:hideMark/>
                </w:tcPr>
                <w:p w:rsidR="006C59CA" w:rsidRPr="00E236D9" w:rsidRDefault="006C59CA" w:rsidP="006C59CA">
                  <w:pPr>
                    <w:spacing w:after="0" w:line="240" w:lineRule="auto"/>
                    <w:jc w:val="right"/>
                    <w:rPr>
                      <w:rFonts w:ascii="Times New Roman" w:eastAsia="Times New Roman" w:hAnsi="Times New Roman" w:cs="Times New Roman"/>
                      <w:color w:val="000000"/>
                      <w:lang w:eastAsia="ru-RU"/>
                    </w:rPr>
                  </w:pPr>
                  <w:r w:rsidRPr="00E236D9">
                    <w:rPr>
                      <w:rFonts w:ascii="Times New Roman" w:eastAsia="Times New Roman" w:hAnsi="Times New Roman" w:cs="Times New Roman"/>
                      <w:color w:val="000000"/>
                      <w:lang w:eastAsia="ru-RU"/>
                    </w:rPr>
                    <w:t>34,8</w:t>
                  </w:r>
                </w:p>
              </w:tc>
            </w:tr>
          </w:tbl>
          <w:p w:rsidR="006C59CA" w:rsidRPr="0086070F" w:rsidRDefault="006C59CA" w:rsidP="0093030A">
            <w:pPr>
              <w:pStyle w:val="a3"/>
              <w:numPr>
                <w:ilvl w:val="0"/>
                <w:numId w:val="26"/>
              </w:numPr>
              <w:spacing w:before="120" w:after="120"/>
              <w:jc w:val="both"/>
              <w:rPr>
                <w:rFonts w:ascii="Times New Roman" w:hAnsi="Times New Roman" w:cs="Times New Roman"/>
                <w:sz w:val="18"/>
                <w:szCs w:val="18"/>
              </w:rPr>
            </w:pPr>
            <w:r w:rsidRPr="0086070F">
              <w:rPr>
                <w:rFonts w:ascii="Times New Roman" w:hAnsi="Times New Roman" w:cs="Times New Roman"/>
                <w:color w:val="000000"/>
                <w:sz w:val="18"/>
                <w:szCs w:val="18"/>
              </w:rPr>
              <w:t>По данным Государственной регистрационной службы при Правительстве Кыргызской Республики.</w:t>
            </w:r>
          </w:p>
        </w:tc>
      </w:tr>
    </w:tbl>
    <w:p w:rsidR="00425679" w:rsidRPr="004F312B" w:rsidRDefault="00425679">
      <w:pPr>
        <w:rPr>
          <w:rFonts w:ascii="Times New Roman" w:hAnsi="Times New Roman" w:cs="Times New Roman"/>
          <w:sz w:val="24"/>
          <w:szCs w:val="24"/>
        </w:rPr>
      </w:pPr>
    </w:p>
    <w:p w:rsidR="00EF7706" w:rsidRDefault="00EF7706">
      <w:pPr>
        <w:rPr>
          <w:rFonts w:ascii="Times New Roman" w:hAnsi="Times New Roman" w:cs="Times New Roman"/>
          <w:sz w:val="24"/>
          <w:szCs w:val="24"/>
        </w:rPr>
        <w:sectPr w:rsidR="00EF7706" w:rsidSect="0037139B">
          <w:pgSz w:w="16838" w:h="11906" w:orient="landscape"/>
          <w:pgMar w:top="850" w:right="1134" w:bottom="1701" w:left="1134" w:header="708" w:footer="708" w:gutter="0"/>
          <w:cols w:space="708"/>
          <w:docGrid w:linePitch="360"/>
        </w:sectPr>
      </w:pPr>
    </w:p>
    <w:p w:rsidR="00425679" w:rsidRPr="00C9259E" w:rsidRDefault="00425679" w:rsidP="0093030A">
      <w:pPr>
        <w:pStyle w:val="2"/>
        <w:numPr>
          <w:ilvl w:val="1"/>
          <w:numId w:val="25"/>
        </w:numPr>
        <w:ind w:left="567" w:hanging="567"/>
        <w:rPr>
          <w:rFonts w:ascii="Times New Roman" w:hAnsi="Times New Roman" w:cs="Times New Roman"/>
          <w:b/>
          <w:sz w:val="28"/>
          <w:szCs w:val="28"/>
        </w:rPr>
      </w:pPr>
      <w:bookmarkStart w:id="12" w:name="_Toc491694456"/>
      <w:r w:rsidRPr="00C9259E">
        <w:rPr>
          <w:rFonts w:ascii="Times New Roman" w:hAnsi="Times New Roman" w:cs="Times New Roman"/>
          <w:b/>
          <w:sz w:val="28"/>
          <w:szCs w:val="28"/>
        </w:rPr>
        <w:t>Биоразнообразие</w:t>
      </w:r>
      <w:bookmarkEnd w:id="12"/>
    </w:p>
    <w:p w:rsidR="00425679" w:rsidRPr="004F312B" w:rsidRDefault="00425679" w:rsidP="00425679">
      <w:pPr>
        <w:rPr>
          <w:rFonts w:ascii="Times New Roman" w:hAnsi="Times New Roman" w:cs="Times New Roman"/>
          <w:b/>
          <w:sz w:val="24"/>
          <w:szCs w:val="24"/>
        </w:rPr>
      </w:pPr>
      <w:r w:rsidRPr="004F312B">
        <w:rPr>
          <w:rFonts w:ascii="Times New Roman" w:hAnsi="Times New Roman" w:cs="Times New Roman"/>
          <w:b/>
          <w:sz w:val="24"/>
          <w:szCs w:val="24"/>
        </w:rPr>
        <w:t xml:space="preserve">Ресурсы дикой природы, в том числе:  </w:t>
      </w:r>
    </w:p>
    <w:tbl>
      <w:tblPr>
        <w:tblStyle w:val="a4"/>
        <w:tblW w:w="0" w:type="auto"/>
        <w:tblInd w:w="108" w:type="dxa"/>
        <w:tblLook w:val="04A0" w:firstRow="1" w:lastRow="0" w:firstColumn="1" w:lastColumn="0" w:noHBand="0" w:noVBand="1"/>
      </w:tblPr>
      <w:tblGrid>
        <w:gridCol w:w="3402"/>
        <w:gridCol w:w="11057"/>
      </w:tblGrid>
      <w:tr w:rsidR="00425679" w:rsidRPr="00E236D9" w:rsidTr="00EF7706">
        <w:tc>
          <w:tcPr>
            <w:tcW w:w="14459" w:type="dxa"/>
            <w:gridSpan w:val="2"/>
            <w:shd w:val="clear" w:color="auto" w:fill="9CC2E5" w:themeFill="accent1" w:themeFillTint="99"/>
          </w:tcPr>
          <w:p w:rsidR="00425679" w:rsidRPr="00E236D9" w:rsidRDefault="00425679" w:rsidP="00425679">
            <w:pPr>
              <w:contextualSpacing/>
              <w:jc w:val="center"/>
              <w:rPr>
                <w:rFonts w:ascii="Times New Roman" w:hAnsi="Times New Roman" w:cs="Times New Roman"/>
                <w:b/>
                <w:sz w:val="24"/>
                <w:szCs w:val="24"/>
              </w:rPr>
            </w:pPr>
            <w:r w:rsidRPr="00E236D9">
              <w:rPr>
                <w:rFonts w:ascii="Times New Roman" w:hAnsi="Times New Roman" w:cs="Times New Roman"/>
                <w:b/>
                <w:sz w:val="24"/>
                <w:szCs w:val="24"/>
              </w:rPr>
              <w:t>Общее описание</w:t>
            </w:r>
          </w:p>
        </w:tc>
      </w:tr>
      <w:tr w:rsidR="00425679" w:rsidRPr="00E236D9" w:rsidTr="00EF7706">
        <w:tc>
          <w:tcPr>
            <w:tcW w:w="3402" w:type="dxa"/>
          </w:tcPr>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Название индикатора </w:t>
            </w:r>
          </w:p>
        </w:tc>
        <w:tc>
          <w:tcPr>
            <w:tcW w:w="11057" w:type="dxa"/>
          </w:tcPr>
          <w:p w:rsidR="00425679" w:rsidRPr="00E236D9" w:rsidRDefault="00425679" w:rsidP="005E4B38">
            <w:pPr>
              <w:autoSpaceDE w:val="0"/>
              <w:autoSpaceDN w:val="0"/>
              <w:adjustRightInd w:val="0"/>
              <w:spacing w:after="120"/>
              <w:contextualSpacing/>
              <w:jc w:val="both"/>
              <w:rPr>
                <w:rFonts w:ascii="Times New Roman" w:hAnsi="Times New Roman" w:cs="Times New Roman"/>
                <w:b/>
                <w:sz w:val="24"/>
                <w:szCs w:val="24"/>
              </w:rPr>
            </w:pPr>
            <w:r w:rsidRPr="00E236D9">
              <w:rPr>
                <w:rFonts w:ascii="Times New Roman" w:hAnsi="Times New Roman" w:cs="Times New Roman"/>
                <w:sz w:val="24"/>
                <w:szCs w:val="24"/>
              </w:rPr>
              <w:t xml:space="preserve"> </w:t>
            </w:r>
            <w:r w:rsidR="000347A2" w:rsidRPr="00E236D9">
              <w:rPr>
                <w:rFonts w:ascii="Times New Roman" w:hAnsi="Times New Roman" w:cs="Times New Roman"/>
                <w:sz w:val="24"/>
                <w:szCs w:val="24"/>
              </w:rPr>
              <w:t>1.</w:t>
            </w:r>
            <w:r w:rsidRPr="00E236D9">
              <w:rPr>
                <w:rFonts w:ascii="Times New Roman" w:hAnsi="Times New Roman" w:cs="Times New Roman"/>
                <w:b/>
                <w:sz w:val="24"/>
                <w:szCs w:val="24"/>
              </w:rPr>
              <w:t>Численность отдельных видов животных и птиц на территории ООПТ</w:t>
            </w:r>
          </w:p>
        </w:tc>
      </w:tr>
      <w:tr w:rsidR="00425679" w:rsidRPr="00E236D9" w:rsidTr="00EF7706">
        <w:tc>
          <w:tcPr>
            <w:tcW w:w="3402" w:type="dxa"/>
          </w:tcPr>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Обоснование/Определение индикатора </w:t>
            </w:r>
          </w:p>
        </w:tc>
        <w:tc>
          <w:tcPr>
            <w:tcW w:w="11057" w:type="dxa"/>
          </w:tcPr>
          <w:p w:rsidR="00425679" w:rsidRPr="00E236D9" w:rsidRDefault="00425679" w:rsidP="005E4B38">
            <w:pPr>
              <w:spacing w:after="120"/>
              <w:contextualSpacing/>
              <w:jc w:val="both"/>
              <w:rPr>
                <w:rFonts w:ascii="Times New Roman" w:eastAsia="Times New Roman" w:hAnsi="Times New Roman" w:cs="Times New Roman"/>
                <w:sz w:val="24"/>
                <w:szCs w:val="24"/>
                <w:lang w:eastAsia="ru-RU"/>
              </w:rPr>
            </w:pPr>
            <w:r w:rsidRPr="00E236D9">
              <w:rPr>
                <w:rFonts w:ascii="Times New Roman" w:eastAsia="Times New Roman" w:hAnsi="Times New Roman" w:cs="Times New Roman"/>
                <w:sz w:val="24"/>
                <w:szCs w:val="24"/>
                <w:lang w:eastAsia="ru-RU"/>
              </w:rPr>
              <w:t xml:space="preserve">Численность отдельных видов животных и птиц на территории ООПТ – это показатель изменения численности отдельных видов на территории заповедников, заказников, </w:t>
            </w:r>
            <w:r w:rsidRPr="00E236D9">
              <w:rPr>
                <w:rFonts w:ascii="Times New Roman" w:eastAsia="Times New Roman" w:hAnsi="Times New Roman" w:cs="Times New Roman"/>
                <w:color w:val="FF0000"/>
                <w:sz w:val="24"/>
                <w:szCs w:val="24"/>
                <w:lang w:eastAsia="ru-RU"/>
              </w:rPr>
              <w:t xml:space="preserve"> </w:t>
            </w:r>
            <w:r w:rsidRPr="00E236D9">
              <w:rPr>
                <w:rFonts w:ascii="Times New Roman" w:eastAsia="Times New Roman" w:hAnsi="Times New Roman" w:cs="Times New Roman"/>
                <w:sz w:val="24"/>
                <w:szCs w:val="24"/>
                <w:lang w:eastAsia="ru-RU"/>
              </w:rPr>
              <w:t>национальных парков</w:t>
            </w:r>
            <w:r w:rsidRPr="00E236D9">
              <w:rPr>
                <w:rFonts w:ascii="Times New Roman" w:eastAsia="Times New Roman" w:hAnsi="Times New Roman" w:cs="Times New Roman"/>
                <w:color w:val="FF0000"/>
                <w:sz w:val="24"/>
                <w:szCs w:val="24"/>
                <w:lang w:eastAsia="ru-RU"/>
              </w:rPr>
              <w:t xml:space="preserve">, </w:t>
            </w:r>
            <w:r w:rsidRPr="00E236D9">
              <w:rPr>
                <w:rFonts w:ascii="Times New Roman" w:eastAsia="Times New Roman" w:hAnsi="Times New Roman" w:cs="Times New Roman"/>
                <w:sz w:val="24"/>
                <w:szCs w:val="24"/>
                <w:lang w:eastAsia="ru-RU"/>
              </w:rPr>
              <w:t>лесных и охотничьих хозяйств.</w:t>
            </w:r>
          </w:p>
        </w:tc>
      </w:tr>
      <w:tr w:rsidR="00425679" w:rsidRPr="00E236D9" w:rsidTr="00EF7706">
        <w:tc>
          <w:tcPr>
            <w:tcW w:w="3402" w:type="dxa"/>
          </w:tcPr>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Единица измерения </w:t>
            </w:r>
          </w:p>
        </w:tc>
        <w:tc>
          <w:tcPr>
            <w:tcW w:w="11057" w:type="dxa"/>
          </w:tcPr>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Единиц  </w:t>
            </w:r>
          </w:p>
        </w:tc>
      </w:tr>
      <w:tr w:rsidR="00425679" w:rsidRPr="00E236D9" w:rsidTr="00EF7706">
        <w:tc>
          <w:tcPr>
            <w:tcW w:w="3402" w:type="dxa"/>
          </w:tcPr>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Тип индикатора </w:t>
            </w:r>
          </w:p>
        </w:tc>
        <w:tc>
          <w:tcPr>
            <w:tcW w:w="11057" w:type="dxa"/>
          </w:tcPr>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Количественный </w:t>
            </w:r>
          </w:p>
        </w:tc>
      </w:tr>
      <w:tr w:rsidR="00425679" w:rsidRPr="00E236D9" w:rsidTr="00EF7706">
        <w:tc>
          <w:tcPr>
            <w:tcW w:w="3402" w:type="dxa"/>
          </w:tcPr>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Уровень детализации (республика, область, район)</w:t>
            </w:r>
          </w:p>
        </w:tc>
        <w:tc>
          <w:tcPr>
            <w:tcW w:w="11057" w:type="dxa"/>
          </w:tcPr>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Республика</w:t>
            </w:r>
          </w:p>
          <w:p w:rsidR="00425679" w:rsidRPr="00E236D9" w:rsidRDefault="004256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Область</w:t>
            </w:r>
          </w:p>
        </w:tc>
      </w:tr>
      <w:tr w:rsidR="007E6E79" w:rsidRPr="00E236D9" w:rsidTr="00EF7706">
        <w:tc>
          <w:tcPr>
            <w:tcW w:w="3402"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Срок предоставления </w:t>
            </w:r>
          </w:p>
        </w:tc>
        <w:tc>
          <w:tcPr>
            <w:tcW w:w="11057"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Годовая-март</w:t>
            </w:r>
          </w:p>
        </w:tc>
      </w:tr>
      <w:tr w:rsidR="007E6E79" w:rsidRPr="00E236D9" w:rsidTr="00EF7706">
        <w:tc>
          <w:tcPr>
            <w:tcW w:w="3402"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Ответственное ведомство </w:t>
            </w:r>
          </w:p>
        </w:tc>
        <w:tc>
          <w:tcPr>
            <w:tcW w:w="11057"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НСК, Управление статистики  устойчивого развития и окружающей среды  </w:t>
            </w:r>
          </w:p>
        </w:tc>
      </w:tr>
      <w:tr w:rsidR="007E6E79" w:rsidRPr="00E236D9" w:rsidTr="00EF7706">
        <w:tc>
          <w:tcPr>
            <w:tcW w:w="3402"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Источник данных/отдел</w:t>
            </w:r>
          </w:p>
        </w:tc>
        <w:tc>
          <w:tcPr>
            <w:tcW w:w="11057"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ГАООСЛХ</w:t>
            </w:r>
          </w:p>
        </w:tc>
      </w:tr>
      <w:tr w:rsidR="007E6E79" w:rsidRPr="00E236D9" w:rsidTr="00EF7706">
        <w:tc>
          <w:tcPr>
            <w:tcW w:w="3402"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Дополнительные источники данных</w:t>
            </w:r>
          </w:p>
        </w:tc>
        <w:tc>
          <w:tcPr>
            <w:tcW w:w="11057"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Нет</w:t>
            </w:r>
          </w:p>
        </w:tc>
      </w:tr>
      <w:tr w:rsidR="007E6E79" w:rsidRPr="00E236D9" w:rsidTr="00EF7706">
        <w:tc>
          <w:tcPr>
            <w:tcW w:w="3402"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Дополнительная информация и ссылки </w:t>
            </w:r>
          </w:p>
        </w:tc>
        <w:tc>
          <w:tcPr>
            <w:tcW w:w="11057"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Публикуется:  </w:t>
            </w:r>
          </w:p>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ежегодный сборник «Окружающая среда в КР»</w:t>
            </w:r>
          </w:p>
        </w:tc>
      </w:tr>
      <w:tr w:rsidR="007E6E79" w:rsidRPr="00E236D9" w:rsidTr="00EF7706">
        <w:tc>
          <w:tcPr>
            <w:tcW w:w="3402"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Целевое предназначение </w:t>
            </w:r>
          </w:p>
        </w:tc>
        <w:tc>
          <w:tcPr>
            <w:tcW w:w="11057" w:type="dxa"/>
          </w:tcPr>
          <w:p w:rsidR="007E6E79" w:rsidRPr="00E236D9" w:rsidRDefault="007E6E79" w:rsidP="005E4B38">
            <w:pPr>
              <w:spacing w:after="120"/>
              <w:jc w:val="both"/>
              <w:rPr>
                <w:rFonts w:ascii="Times New Roman" w:hAnsi="Times New Roman" w:cs="Times New Roman"/>
                <w:sz w:val="24"/>
                <w:szCs w:val="24"/>
              </w:rPr>
            </w:pPr>
            <w:r w:rsidRPr="00E236D9">
              <w:rPr>
                <w:rFonts w:ascii="Times New Roman" w:hAnsi="Times New Roman" w:cs="Times New Roman"/>
                <w:sz w:val="24"/>
                <w:szCs w:val="24"/>
              </w:rPr>
              <w:t>Данный показатель характеризует состояние популяций представителей фауны и флоры, относящихся к видовым группам, имеющим важнейшее ресурсное значение и играющих важную роль с точки зрения сохранения биоразнообразия. Он также помогает отразить сбалансированность экономических интересов с интересами сохранения биоразнообразия (особенно при выдаче разрешительных документов на охоту)</w:t>
            </w:r>
            <w:r w:rsidRPr="00E236D9">
              <w:rPr>
                <w:rFonts w:ascii="Times New Roman" w:hAnsi="Times New Roman" w:cs="Times New Roman"/>
                <w:sz w:val="24"/>
                <w:szCs w:val="24"/>
                <w:vertAlign w:val="superscript"/>
              </w:rPr>
              <w:footnoteReference w:id="3"/>
            </w:r>
          </w:p>
          <w:p w:rsidR="007E6E79" w:rsidRPr="00E236D9" w:rsidRDefault="007E6E79" w:rsidP="005E4B38">
            <w:pPr>
              <w:spacing w:after="120"/>
              <w:jc w:val="both"/>
              <w:rPr>
                <w:rFonts w:ascii="Times New Roman" w:hAnsi="Times New Roman" w:cs="Times New Roman"/>
                <w:sz w:val="24"/>
                <w:szCs w:val="24"/>
              </w:rPr>
            </w:pPr>
            <w:r w:rsidRPr="00E236D9">
              <w:rPr>
                <w:rFonts w:ascii="Times New Roman" w:hAnsi="Times New Roman" w:cs="Times New Roman"/>
                <w:sz w:val="24"/>
                <w:szCs w:val="24"/>
              </w:rPr>
              <w:t>Изменение численности отражает совокупность условий обитания, охраны и рационального  использования биологических ресурсов. Для каждого вида показатель рассчитывается отдельно. Резкое колебание численности тех или иных видов, особенно в сторону уменьшения численности говорит об усилении антропогенного воздействия, не эффективных инструментах контроля со стороны государства и не эффективных экономических инструментах сохранения и рационального использования биологического разнообразия.</w:t>
            </w:r>
          </w:p>
        </w:tc>
      </w:tr>
      <w:tr w:rsidR="007E6E79" w:rsidRPr="00E236D9" w:rsidTr="00EF7706">
        <w:tc>
          <w:tcPr>
            <w:tcW w:w="14459" w:type="dxa"/>
            <w:gridSpan w:val="2"/>
            <w:shd w:val="clear" w:color="auto" w:fill="9CC2E5" w:themeFill="accent1" w:themeFillTint="99"/>
          </w:tcPr>
          <w:p w:rsidR="007E6E79" w:rsidRPr="00E236D9" w:rsidRDefault="007E6E79" w:rsidP="007E6E79">
            <w:pPr>
              <w:contextualSpacing/>
              <w:jc w:val="center"/>
              <w:rPr>
                <w:rFonts w:ascii="Times New Roman" w:hAnsi="Times New Roman" w:cs="Times New Roman"/>
                <w:b/>
                <w:sz w:val="24"/>
                <w:szCs w:val="24"/>
              </w:rPr>
            </w:pPr>
            <w:r w:rsidRPr="00E236D9">
              <w:rPr>
                <w:rFonts w:ascii="Times New Roman" w:hAnsi="Times New Roman" w:cs="Times New Roman"/>
                <w:b/>
                <w:sz w:val="24"/>
                <w:szCs w:val="24"/>
              </w:rPr>
              <w:t>Методология</w:t>
            </w:r>
          </w:p>
        </w:tc>
      </w:tr>
      <w:tr w:rsidR="007E6E79" w:rsidRPr="00E236D9" w:rsidTr="00EF7706">
        <w:tc>
          <w:tcPr>
            <w:tcW w:w="3402" w:type="dxa"/>
          </w:tcPr>
          <w:p w:rsidR="007E6E79" w:rsidRPr="00E236D9" w:rsidRDefault="007E6E79" w:rsidP="005E4B38">
            <w:pPr>
              <w:spacing w:after="120"/>
              <w:contextualSpacing/>
              <w:rPr>
                <w:rFonts w:ascii="Times New Roman" w:hAnsi="Times New Roman" w:cs="Times New Roman"/>
                <w:sz w:val="24"/>
                <w:szCs w:val="24"/>
              </w:rPr>
            </w:pPr>
            <w:r w:rsidRPr="00E236D9">
              <w:rPr>
                <w:rFonts w:ascii="Times New Roman" w:hAnsi="Times New Roman" w:cs="Times New Roman"/>
                <w:sz w:val="24"/>
                <w:szCs w:val="24"/>
              </w:rPr>
              <w:t xml:space="preserve">Сбор, обработка данных и методы расчета </w:t>
            </w:r>
          </w:p>
        </w:tc>
        <w:tc>
          <w:tcPr>
            <w:tcW w:w="11057" w:type="dxa"/>
          </w:tcPr>
          <w:p w:rsidR="007E6E79" w:rsidRPr="00E236D9" w:rsidRDefault="007E6E79" w:rsidP="005E4B38">
            <w:pPr>
              <w:spacing w:after="120"/>
              <w:contextualSpacing/>
              <w:jc w:val="both"/>
              <w:rPr>
                <w:rFonts w:ascii="Times New Roman" w:hAnsi="Times New Roman" w:cs="Times New Roman"/>
                <w:i/>
                <w:sz w:val="24"/>
                <w:szCs w:val="24"/>
              </w:rPr>
            </w:pPr>
            <w:r w:rsidRPr="00E236D9">
              <w:rPr>
                <w:rFonts w:ascii="Times New Roman" w:hAnsi="Times New Roman" w:cs="Times New Roman"/>
                <w:sz w:val="24"/>
                <w:szCs w:val="24"/>
              </w:rPr>
              <w:t xml:space="preserve">Сбор информации осуществляет Национальным статистическим комитетом </w:t>
            </w:r>
            <w:r w:rsidR="00A21146" w:rsidRPr="00E236D9">
              <w:rPr>
                <w:rFonts w:ascii="Times New Roman" w:hAnsi="Times New Roman" w:cs="Times New Roman"/>
                <w:sz w:val="24"/>
                <w:szCs w:val="24"/>
              </w:rPr>
              <w:t xml:space="preserve">по форме государственной стат. отчетности №1-ООПТ </w:t>
            </w:r>
            <w:r w:rsidRPr="00E236D9">
              <w:rPr>
                <w:rFonts w:ascii="Times New Roman" w:hAnsi="Times New Roman" w:cs="Times New Roman"/>
                <w:sz w:val="24"/>
                <w:szCs w:val="24"/>
              </w:rPr>
              <w:t>по видам птиц, рептилий, амфибий, зверей на территории заповедников, национальных парков, лесных и охотничьих хозяйств.</w:t>
            </w:r>
          </w:p>
        </w:tc>
      </w:tr>
      <w:tr w:rsidR="009F0B56" w:rsidRPr="00E236D9" w:rsidTr="00EF7706">
        <w:tc>
          <w:tcPr>
            <w:tcW w:w="3402" w:type="dxa"/>
          </w:tcPr>
          <w:p w:rsidR="009F0B56" w:rsidRPr="004F312B" w:rsidRDefault="009F0B56" w:rsidP="00C9259E">
            <w:pPr>
              <w:rPr>
                <w:rFonts w:ascii="Times New Roman" w:hAnsi="Times New Roman" w:cs="Times New Roman"/>
                <w:sz w:val="24"/>
                <w:szCs w:val="24"/>
              </w:rPr>
            </w:pPr>
            <w:r>
              <w:rPr>
                <w:rFonts w:ascii="Times New Roman" w:hAnsi="Times New Roman" w:cs="Times New Roman"/>
                <w:sz w:val="24"/>
                <w:szCs w:val="24"/>
              </w:rPr>
              <w:t>Формы</w:t>
            </w:r>
          </w:p>
        </w:tc>
        <w:tc>
          <w:tcPr>
            <w:tcW w:w="11057" w:type="dxa"/>
          </w:tcPr>
          <w:p w:rsidR="009F0B56" w:rsidRPr="004F312B" w:rsidRDefault="009F0B56" w:rsidP="00C9259E">
            <w:pPr>
              <w:rPr>
                <w:rFonts w:ascii="Times New Roman" w:hAnsi="Times New Roman" w:cs="Times New Roman"/>
                <w:sz w:val="24"/>
                <w:szCs w:val="24"/>
              </w:rPr>
            </w:pPr>
            <w:r>
              <w:rPr>
                <w:rFonts w:ascii="Times New Roman" w:hAnsi="Times New Roman" w:cs="Times New Roman"/>
                <w:sz w:val="24"/>
                <w:szCs w:val="24"/>
              </w:rPr>
              <w:t xml:space="preserve">№ 1-ООПТ </w:t>
            </w:r>
            <w:r w:rsidRPr="00A40A67">
              <w:rPr>
                <w:rFonts w:ascii="Times New Roman" w:hAnsi="Times New Roman" w:cs="Times New Roman"/>
                <w:sz w:val="24"/>
                <w:szCs w:val="24"/>
              </w:rPr>
              <w:t>"Отчет по особо охраняемым природным территориям"</w:t>
            </w:r>
          </w:p>
        </w:tc>
      </w:tr>
      <w:tr w:rsidR="009F0B56" w:rsidRPr="00E236D9" w:rsidTr="00EF7706">
        <w:tc>
          <w:tcPr>
            <w:tcW w:w="3402" w:type="dxa"/>
          </w:tcPr>
          <w:p w:rsidR="009F0B56" w:rsidRPr="00E236D9" w:rsidRDefault="009F0B56" w:rsidP="005E4B38">
            <w:pPr>
              <w:spacing w:after="120"/>
              <w:contextualSpacing/>
              <w:rPr>
                <w:rFonts w:ascii="Times New Roman" w:hAnsi="Times New Roman" w:cs="Times New Roman"/>
                <w:sz w:val="24"/>
                <w:szCs w:val="24"/>
              </w:rPr>
            </w:pPr>
          </w:p>
        </w:tc>
        <w:tc>
          <w:tcPr>
            <w:tcW w:w="11057" w:type="dxa"/>
          </w:tcPr>
          <w:tbl>
            <w:tblPr>
              <w:tblW w:w="8818" w:type="dxa"/>
              <w:tblBorders>
                <w:top w:val="single" w:sz="4" w:space="0" w:color="auto"/>
                <w:bottom w:val="single" w:sz="4" w:space="0" w:color="auto"/>
              </w:tblBorders>
              <w:tblLook w:val="04A0" w:firstRow="1" w:lastRow="0" w:firstColumn="1" w:lastColumn="0" w:noHBand="0" w:noVBand="1"/>
            </w:tblPr>
            <w:tblGrid>
              <w:gridCol w:w="3148"/>
              <w:gridCol w:w="1134"/>
              <w:gridCol w:w="1134"/>
              <w:gridCol w:w="1134"/>
              <w:gridCol w:w="1134"/>
              <w:gridCol w:w="1134"/>
            </w:tblGrid>
            <w:tr w:rsidR="00BE1E5D" w:rsidRPr="00E236D9" w:rsidTr="00BE1E5D">
              <w:trPr>
                <w:trHeight w:val="139"/>
              </w:trPr>
              <w:tc>
                <w:tcPr>
                  <w:tcW w:w="3148" w:type="dxa"/>
                  <w:tcBorders>
                    <w:top w:val="single" w:sz="4" w:space="0" w:color="auto"/>
                    <w:bottom w:val="single" w:sz="4" w:space="0" w:color="auto"/>
                  </w:tcBorders>
                  <w:shd w:val="clear" w:color="auto" w:fill="auto"/>
                  <w:vAlign w:val="bottom"/>
                  <w:hideMark/>
                </w:tcPr>
                <w:p w:rsidR="00BE1E5D" w:rsidRPr="00E236D9" w:rsidRDefault="00BE1E5D" w:rsidP="00BE1E5D">
                  <w:pPr>
                    <w:spacing w:after="0" w:line="240" w:lineRule="auto"/>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 </w:t>
                  </w:r>
                </w:p>
              </w:tc>
              <w:tc>
                <w:tcPr>
                  <w:tcW w:w="1134" w:type="dxa"/>
                  <w:tcBorders>
                    <w:top w:val="single" w:sz="4" w:space="0" w:color="auto"/>
                    <w:bottom w:val="single" w:sz="4" w:space="0" w:color="auto"/>
                  </w:tcBorders>
                  <w:shd w:val="clear" w:color="auto" w:fill="auto"/>
                  <w:vAlign w:val="bottom"/>
                  <w:hideMark/>
                </w:tcPr>
                <w:p w:rsidR="00BE1E5D" w:rsidRPr="00E236D9" w:rsidRDefault="00BE1E5D" w:rsidP="00BE1E5D">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2012</w:t>
                  </w:r>
                </w:p>
              </w:tc>
              <w:tc>
                <w:tcPr>
                  <w:tcW w:w="1134" w:type="dxa"/>
                  <w:tcBorders>
                    <w:top w:val="single" w:sz="4" w:space="0" w:color="auto"/>
                    <w:bottom w:val="single" w:sz="4" w:space="0" w:color="auto"/>
                  </w:tcBorders>
                  <w:shd w:val="clear" w:color="auto" w:fill="auto"/>
                  <w:vAlign w:val="bottom"/>
                  <w:hideMark/>
                </w:tcPr>
                <w:p w:rsidR="00BE1E5D" w:rsidRPr="00E236D9" w:rsidRDefault="00BE1E5D" w:rsidP="00BE1E5D">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2013</w:t>
                  </w:r>
                </w:p>
              </w:tc>
              <w:tc>
                <w:tcPr>
                  <w:tcW w:w="1134" w:type="dxa"/>
                  <w:tcBorders>
                    <w:top w:val="single" w:sz="4" w:space="0" w:color="auto"/>
                    <w:bottom w:val="single" w:sz="4" w:space="0" w:color="auto"/>
                  </w:tcBorders>
                  <w:shd w:val="clear" w:color="auto" w:fill="auto"/>
                  <w:vAlign w:val="bottom"/>
                  <w:hideMark/>
                </w:tcPr>
                <w:p w:rsidR="00BE1E5D" w:rsidRPr="00E236D9" w:rsidRDefault="00BE1E5D" w:rsidP="00BE1E5D">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2014</w:t>
                  </w:r>
                </w:p>
              </w:tc>
              <w:tc>
                <w:tcPr>
                  <w:tcW w:w="1134" w:type="dxa"/>
                  <w:tcBorders>
                    <w:top w:val="single" w:sz="4" w:space="0" w:color="auto"/>
                    <w:bottom w:val="single" w:sz="4" w:space="0" w:color="auto"/>
                  </w:tcBorders>
                  <w:shd w:val="clear" w:color="auto" w:fill="auto"/>
                  <w:vAlign w:val="bottom"/>
                  <w:hideMark/>
                </w:tcPr>
                <w:p w:rsidR="00BE1E5D" w:rsidRPr="00E236D9" w:rsidRDefault="00BE1E5D" w:rsidP="00BE1E5D">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2015</w:t>
                  </w:r>
                </w:p>
              </w:tc>
              <w:tc>
                <w:tcPr>
                  <w:tcW w:w="1134" w:type="dxa"/>
                  <w:tcBorders>
                    <w:top w:val="single" w:sz="4" w:space="0" w:color="auto"/>
                    <w:bottom w:val="single" w:sz="4" w:space="0" w:color="auto"/>
                  </w:tcBorders>
                  <w:shd w:val="clear" w:color="auto" w:fill="auto"/>
                  <w:vAlign w:val="bottom"/>
                  <w:hideMark/>
                </w:tcPr>
                <w:p w:rsidR="00BE1E5D" w:rsidRPr="00E236D9" w:rsidRDefault="00BE1E5D" w:rsidP="00BE1E5D">
                  <w:pPr>
                    <w:spacing w:after="0" w:line="240" w:lineRule="auto"/>
                    <w:jc w:val="right"/>
                    <w:rPr>
                      <w:rFonts w:ascii="Times New Roman" w:eastAsia="Times New Roman" w:hAnsi="Times New Roman" w:cs="Times New Roman"/>
                      <w:b/>
                      <w:bCs/>
                      <w:color w:val="000000"/>
                      <w:lang w:eastAsia="ru-RU"/>
                    </w:rPr>
                  </w:pPr>
                  <w:r w:rsidRPr="00E236D9">
                    <w:rPr>
                      <w:rFonts w:ascii="Times New Roman" w:eastAsia="Times New Roman" w:hAnsi="Times New Roman" w:cs="Times New Roman"/>
                      <w:b/>
                      <w:bCs/>
                      <w:color w:val="000000"/>
                      <w:lang w:eastAsia="ru-RU"/>
                    </w:rPr>
                    <w:t>2016</w:t>
                  </w:r>
                </w:p>
              </w:tc>
            </w:tr>
            <w:tr w:rsidR="00BE1E5D" w:rsidRPr="00E236D9" w:rsidTr="00B32DD6">
              <w:trPr>
                <w:trHeight w:val="150"/>
              </w:trPr>
              <w:tc>
                <w:tcPr>
                  <w:tcW w:w="3148" w:type="dxa"/>
                  <w:tcBorders>
                    <w:top w:val="single" w:sz="4" w:space="0" w:color="auto"/>
                  </w:tcBorders>
                  <w:shd w:val="clear" w:color="auto" w:fill="auto"/>
                  <w:vAlign w:val="center"/>
                </w:tcPr>
                <w:p w:rsidR="00BE1E5D" w:rsidRPr="00FA319A" w:rsidRDefault="00BE1E5D" w:rsidP="00BE1E5D">
                  <w:pPr>
                    <w:spacing w:after="0" w:line="240" w:lineRule="auto"/>
                    <w:jc w:val="both"/>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Численность отдельных видов животных на территории ООПТ</w:t>
                  </w:r>
                </w:p>
              </w:tc>
              <w:tc>
                <w:tcPr>
                  <w:tcW w:w="1134" w:type="dxa"/>
                  <w:tcBorders>
                    <w:top w:val="single" w:sz="4" w:space="0" w:color="auto"/>
                  </w:tcBorders>
                  <w:shd w:val="clear" w:color="auto" w:fill="auto"/>
                  <w:vAlign w:val="center"/>
                </w:tcPr>
                <w:p w:rsidR="00BE1E5D" w:rsidRPr="00FA319A" w:rsidRDefault="00BE1E5D" w:rsidP="00BE1E5D">
                  <w:pPr>
                    <w:spacing w:after="0" w:line="240" w:lineRule="auto"/>
                    <w:jc w:val="center"/>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w:t>
                  </w:r>
                </w:p>
              </w:tc>
              <w:tc>
                <w:tcPr>
                  <w:tcW w:w="1134" w:type="dxa"/>
                  <w:tcBorders>
                    <w:top w:val="single" w:sz="4" w:space="0" w:color="auto"/>
                  </w:tcBorders>
                  <w:shd w:val="clear" w:color="auto" w:fill="auto"/>
                  <w:vAlign w:val="center"/>
                </w:tcPr>
                <w:p w:rsidR="00BE1E5D" w:rsidRPr="00FA319A" w:rsidRDefault="00BE1E5D" w:rsidP="00BE1E5D">
                  <w:pPr>
                    <w:spacing w:after="0" w:line="240" w:lineRule="auto"/>
                    <w:jc w:val="center"/>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w:t>
                  </w:r>
                </w:p>
              </w:tc>
              <w:tc>
                <w:tcPr>
                  <w:tcW w:w="1134" w:type="dxa"/>
                  <w:tcBorders>
                    <w:top w:val="single" w:sz="4" w:space="0" w:color="auto"/>
                  </w:tcBorders>
                  <w:shd w:val="clear" w:color="auto" w:fill="auto"/>
                  <w:vAlign w:val="center"/>
                </w:tcPr>
                <w:p w:rsidR="00BE1E5D" w:rsidRPr="00BE1E5D" w:rsidRDefault="00BE1E5D" w:rsidP="00BE1E5D">
                  <w:pPr>
                    <w:spacing w:after="0" w:line="240" w:lineRule="auto"/>
                    <w:jc w:val="center"/>
                    <w:rPr>
                      <w:rFonts w:ascii="Times New Roman" w:eastAsia="Times New Roman" w:hAnsi="Times New Roman"/>
                      <w:sz w:val="24"/>
                      <w:szCs w:val="24"/>
                      <w:lang w:eastAsia="ru-RU"/>
                    </w:rPr>
                  </w:pPr>
                  <w:r w:rsidRPr="00BE1E5D">
                    <w:rPr>
                      <w:rFonts w:ascii="Times New Roman" w:eastAsia="Times New Roman" w:hAnsi="Times New Roman"/>
                      <w:sz w:val="24"/>
                      <w:szCs w:val="24"/>
                      <w:lang w:eastAsia="ru-RU"/>
                    </w:rPr>
                    <w:t>408</w:t>
                  </w:r>
                </w:p>
              </w:tc>
              <w:tc>
                <w:tcPr>
                  <w:tcW w:w="1134" w:type="dxa"/>
                  <w:tcBorders>
                    <w:top w:val="single" w:sz="4" w:space="0" w:color="auto"/>
                  </w:tcBorders>
                  <w:shd w:val="clear" w:color="auto" w:fill="auto"/>
                  <w:vAlign w:val="center"/>
                </w:tcPr>
                <w:p w:rsidR="00BE1E5D" w:rsidRPr="00BE1E5D" w:rsidRDefault="00BE1E5D" w:rsidP="00BE1E5D">
                  <w:pPr>
                    <w:spacing w:after="0" w:line="240" w:lineRule="auto"/>
                    <w:jc w:val="center"/>
                    <w:rPr>
                      <w:rFonts w:ascii="Times New Roman" w:eastAsia="Times New Roman" w:hAnsi="Times New Roman"/>
                      <w:sz w:val="24"/>
                      <w:szCs w:val="24"/>
                      <w:lang w:eastAsia="ru-RU"/>
                    </w:rPr>
                  </w:pPr>
                  <w:r w:rsidRPr="00BE1E5D">
                    <w:rPr>
                      <w:rFonts w:ascii="Times New Roman" w:eastAsia="Times New Roman" w:hAnsi="Times New Roman"/>
                      <w:sz w:val="24"/>
                      <w:szCs w:val="24"/>
                      <w:lang w:eastAsia="ru-RU"/>
                    </w:rPr>
                    <w:t>406</w:t>
                  </w:r>
                </w:p>
              </w:tc>
              <w:tc>
                <w:tcPr>
                  <w:tcW w:w="1134" w:type="dxa"/>
                  <w:tcBorders>
                    <w:top w:val="single" w:sz="4" w:space="0" w:color="auto"/>
                  </w:tcBorders>
                  <w:shd w:val="clear" w:color="auto" w:fill="auto"/>
                  <w:vAlign w:val="center"/>
                </w:tcPr>
                <w:p w:rsidR="00BE1E5D" w:rsidRPr="001551AE" w:rsidRDefault="00BE1E5D" w:rsidP="00BE1E5D">
                  <w:pPr>
                    <w:spacing w:after="0" w:line="240" w:lineRule="auto"/>
                    <w:jc w:val="center"/>
                    <w:rPr>
                      <w:rFonts w:ascii="Times New Roman" w:eastAsia="Times New Roman" w:hAnsi="Times New Roman"/>
                      <w:sz w:val="24"/>
                      <w:szCs w:val="24"/>
                      <w:highlight w:val="yellow"/>
                      <w:lang w:eastAsia="ru-RU"/>
                    </w:rPr>
                  </w:pPr>
                  <w:r w:rsidRPr="00032EEA">
                    <w:rPr>
                      <w:rFonts w:ascii="Times New Roman" w:eastAsia="Times New Roman" w:hAnsi="Times New Roman"/>
                      <w:sz w:val="24"/>
                      <w:szCs w:val="24"/>
                      <w:lang w:eastAsia="ru-RU"/>
                    </w:rPr>
                    <w:t>364</w:t>
                  </w:r>
                </w:p>
              </w:tc>
            </w:tr>
            <w:tr w:rsidR="00BE1E5D" w:rsidRPr="00E236D9" w:rsidTr="00B32DD6">
              <w:trPr>
                <w:trHeight w:val="107"/>
              </w:trPr>
              <w:tc>
                <w:tcPr>
                  <w:tcW w:w="3148" w:type="dxa"/>
                  <w:shd w:val="clear" w:color="auto" w:fill="auto"/>
                  <w:vAlign w:val="center"/>
                </w:tcPr>
                <w:p w:rsidR="00BE1E5D" w:rsidRPr="00FA319A" w:rsidRDefault="00BE1E5D" w:rsidP="00BE1E5D">
                  <w:pPr>
                    <w:spacing w:after="0" w:line="240" w:lineRule="auto"/>
                    <w:jc w:val="both"/>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Численность отдельных видов птиц на территории ООПТ</w:t>
                  </w:r>
                </w:p>
              </w:tc>
              <w:tc>
                <w:tcPr>
                  <w:tcW w:w="1134" w:type="dxa"/>
                  <w:shd w:val="clear" w:color="auto" w:fill="auto"/>
                  <w:vAlign w:val="center"/>
                </w:tcPr>
                <w:p w:rsidR="00BE1E5D" w:rsidRPr="00FA319A" w:rsidRDefault="00BE1E5D" w:rsidP="00BE1E5D">
                  <w:pPr>
                    <w:spacing w:after="0" w:line="240" w:lineRule="auto"/>
                    <w:jc w:val="center"/>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w:t>
                  </w:r>
                </w:p>
              </w:tc>
              <w:tc>
                <w:tcPr>
                  <w:tcW w:w="1134" w:type="dxa"/>
                  <w:shd w:val="clear" w:color="auto" w:fill="auto"/>
                  <w:vAlign w:val="center"/>
                </w:tcPr>
                <w:p w:rsidR="00BE1E5D" w:rsidRPr="00FA319A" w:rsidRDefault="00BE1E5D" w:rsidP="00BE1E5D">
                  <w:pPr>
                    <w:spacing w:after="0" w:line="240" w:lineRule="auto"/>
                    <w:jc w:val="center"/>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w:t>
                  </w:r>
                </w:p>
              </w:tc>
              <w:tc>
                <w:tcPr>
                  <w:tcW w:w="1134" w:type="dxa"/>
                  <w:shd w:val="clear" w:color="auto" w:fill="auto"/>
                  <w:vAlign w:val="center"/>
                </w:tcPr>
                <w:p w:rsidR="00BE1E5D" w:rsidRPr="00BE1E5D" w:rsidRDefault="00BE1E5D" w:rsidP="00BE1E5D">
                  <w:pPr>
                    <w:spacing w:after="0" w:line="240" w:lineRule="auto"/>
                    <w:jc w:val="center"/>
                    <w:rPr>
                      <w:rFonts w:ascii="Times New Roman" w:eastAsia="Times New Roman" w:hAnsi="Times New Roman"/>
                      <w:sz w:val="24"/>
                      <w:szCs w:val="24"/>
                      <w:lang w:eastAsia="ru-RU"/>
                    </w:rPr>
                  </w:pPr>
                  <w:r w:rsidRPr="00BE1E5D">
                    <w:rPr>
                      <w:rFonts w:ascii="Times New Roman" w:eastAsia="Times New Roman" w:hAnsi="Times New Roman"/>
                      <w:sz w:val="24"/>
                      <w:szCs w:val="24"/>
                      <w:lang w:eastAsia="ru-RU"/>
                    </w:rPr>
                    <w:t>1 500</w:t>
                  </w:r>
                </w:p>
              </w:tc>
              <w:tc>
                <w:tcPr>
                  <w:tcW w:w="1134" w:type="dxa"/>
                  <w:shd w:val="clear" w:color="auto" w:fill="auto"/>
                  <w:vAlign w:val="center"/>
                </w:tcPr>
                <w:p w:rsidR="00BE1E5D" w:rsidRPr="00BE1E5D" w:rsidRDefault="00BE1E5D" w:rsidP="00BE1E5D">
                  <w:pPr>
                    <w:spacing w:after="0" w:line="240" w:lineRule="auto"/>
                    <w:jc w:val="center"/>
                    <w:rPr>
                      <w:rFonts w:ascii="Times New Roman" w:eastAsia="Times New Roman" w:hAnsi="Times New Roman"/>
                      <w:sz w:val="24"/>
                      <w:szCs w:val="24"/>
                      <w:lang w:eastAsia="ru-RU"/>
                    </w:rPr>
                  </w:pPr>
                  <w:r w:rsidRPr="00BE1E5D">
                    <w:rPr>
                      <w:rFonts w:ascii="Times New Roman" w:eastAsia="Times New Roman" w:hAnsi="Times New Roman"/>
                      <w:sz w:val="24"/>
                      <w:szCs w:val="24"/>
                      <w:lang w:eastAsia="ru-RU"/>
                    </w:rPr>
                    <w:t>2 047</w:t>
                  </w:r>
                </w:p>
              </w:tc>
              <w:tc>
                <w:tcPr>
                  <w:tcW w:w="1134" w:type="dxa"/>
                  <w:shd w:val="clear" w:color="auto" w:fill="auto"/>
                  <w:vAlign w:val="center"/>
                </w:tcPr>
                <w:p w:rsidR="00BE1E5D" w:rsidRPr="001551AE" w:rsidRDefault="00BE1E5D" w:rsidP="00BE1E5D">
                  <w:pPr>
                    <w:spacing w:after="0" w:line="240" w:lineRule="auto"/>
                    <w:jc w:val="center"/>
                    <w:rPr>
                      <w:rFonts w:ascii="Times New Roman" w:eastAsia="Times New Roman" w:hAnsi="Times New Roman"/>
                      <w:sz w:val="24"/>
                      <w:szCs w:val="24"/>
                      <w:highlight w:val="yellow"/>
                      <w:lang w:eastAsia="ru-RU"/>
                    </w:rPr>
                  </w:pPr>
                  <w:r w:rsidRPr="00032EEA">
                    <w:rPr>
                      <w:rFonts w:ascii="Times New Roman" w:eastAsia="Times New Roman" w:hAnsi="Times New Roman"/>
                      <w:sz w:val="24"/>
                      <w:szCs w:val="24"/>
                      <w:lang w:eastAsia="ru-RU"/>
                    </w:rPr>
                    <w:t>1249</w:t>
                  </w:r>
                </w:p>
              </w:tc>
            </w:tr>
            <w:tr w:rsidR="00BE1E5D" w:rsidRPr="00E236D9" w:rsidTr="00B32DD6">
              <w:trPr>
                <w:trHeight w:val="107"/>
              </w:trPr>
              <w:tc>
                <w:tcPr>
                  <w:tcW w:w="3148" w:type="dxa"/>
                  <w:shd w:val="clear" w:color="auto" w:fill="auto"/>
                  <w:vAlign w:val="center"/>
                </w:tcPr>
                <w:p w:rsidR="00BE1E5D" w:rsidRPr="00FA319A" w:rsidRDefault="00BE1E5D" w:rsidP="00BE1E5D">
                  <w:pPr>
                    <w:spacing w:after="0" w:line="240" w:lineRule="auto"/>
                    <w:jc w:val="both"/>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Популяция видов зверей, находящиеся под угрозой исчезновения, и охраняемые виды</w:t>
                  </w:r>
                </w:p>
              </w:tc>
              <w:tc>
                <w:tcPr>
                  <w:tcW w:w="1134" w:type="dxa"/>
                  <w:shd w:val="clear" w:color="auto" w:fill="auto"/>
                  <w:vAlign w:val="center"/>
                </w:tcPr>
                <w:p w:rsidR="00BE1E5D" w:rsidRPr="00FA319A" w:rsidRDefault="00BE1E5D" w:rsidP="00BE1E5D">
                  <w:pPr>
                    <w:spacing w:after="0" w:line="240" w:lineRule="auto"/>
                    <w:jc w:val="center"/>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w:t>
                  </w:r>
                </w:p>
              </w:tc>
              <w:tc>
                <w:tcPr>
                  <w:tcW w:w="1134" w:type="dxa"/>
                  <w:shd w:val="clear" w:color="auto" w:fill="auto"/>
                  <w:vAlign w:val="center"/>
                </w:tcPr>
                <w:p w:rsidR="00BE1E5D" w:rsidRPr="00FA319A" w:rsidRDefault="00BE1E5D" w:rsidP="00BE1E5D">
                  <w:pPr>
                    <w:spacing w:after="0" w:line="240" w:lineRule="auto"/>
                    <w:jc w:val="center"/>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w:t>
                  </w:r>
                </w:p>
              </w:tc>
              <w:tc>
                <w:tcPr>
                  <w:tcW w:w="1134" w:type="dxa"/>
                  <w:shd w:val="clear" w:color="auto" w:fill="auto"/>
                  <w:vAlign w:val="center"/>
                </w:tcPr>
                <w:p w:rsidR="00BE1E5D" w:rsidRPr="00BE1E5D" w:rsidRDefault="00BE1E5D" w:rsidP="00BE1E5D">
                  <w:pPr>
                    <w:spacing w:after="0" w:line="240" w:lineRule="auto"/>
                    <w:jc w:val="center"/>
                    <w:rPr>
                      <w:rFonts w:ascii="Times New Roman" w:eastAsia="Times New Roman" w:hAnsi="Times New Roman"/>
                      <w:sz w:val="24"/>
                      <w:szCs w:val="24"/>
                      <w:lang w:eastAsia="ru-RU"/>
                    </w:rPr>
                  </w:pPr>
                  <w:r w:rsidRPr="00BE1E5D">
                    <w:rPr>
                      <w:rFonts w:ascii="Times New Roman" w:eastAsia="Times New Roman" w:hAnsi="Times New Roman"/>
                      <w:sz w:val="24"/>
                      <w:szCs w:val="24"/>
                      <w:lang w:eastAsia="ru-RU"/>
                    </w:rPr>
                    <w:t>96</w:t>
                  </w:r>
                </w:p>
              </w:tc>
              <w:tc>
                <w:tcPr>
                  <w:tcW w:w="1134" w:type="dxa"/>
                  <w:shd w:val="clear" w:color="auto" w:fill="auto"/>
                  <w:vAlign w:val="center"/>
                </w:tcPr>
                <w:p w:rsidR="00BE1E5D" w:rsidRPr="00BE1E5D" w:rsidRDefault="00BE1E5D" w:rsidP="00BE1E5D">
                  <w:pPr>
                    <w:spacing w:after="0" w:line="240" w:lineRule="auto"/>
                    <w:jc w:val="center"/>
                    <w:rPr>
                      <w:rFonts w:ascii="Times New Roman" w:eastAsia="Times New Roman" w:hAnsi="Times New Roman"/>
                      <w:sz w:val="24"/>
                      <w:szCs w:val="24"/>
                      <w:lang w:eastAsia="ru-RU"/>
                    </w:rPr>
                  </w:pPr>
                  <w:r w:rsidRPr="00BE1E5D">
                    <w:rPr>
                      <w:rFonts w:ascii="Times New Roman" w:eastAsia="Times New Roman" w:hAnsi="Times New Roman"/>
                      <w:sz w:val="24"/>
                      <w:szCs w:val="24"/>
                      <w:lang w:eastAsia="ru-RU"/>
                    </w:rPr>
                    <w:t>115</w:t>
                  </w:r>
                </w:p>
              </w:tc>
              <w:tc>
                <w:tcPr>
                  <w:tcW w:w="1134" w:type="dxa"/>
                  <w:shd w:val="clear" w:color="auto" w:fill="auto"/>
                  <w:vAlign w:val="center"/>
                </w:tcPr>
                <w:p w:rsidR="00BE1E5D" w:rsidRPr="00032EEA" w:rsidRDefault="00BE1E5D" w:rsidP="00BE1E5D">
                  <w:pPr>
                    <w:spacing w:after="0" w:line="240" w:lineRule="auto"/>
                    <w:jc w:val="center"/>
                    <w:rPr>
                      <w:rFonts w:ascii="Times New Roman" w:eastAsia="Times New Roman" w:hAnsi="Times New Roman"/>
                      <w:sz w:val="24"/>
                      <w:szCs w:val="24"/>
                      <w:lang w:eastAsia="ru-RU"/>
                    </w:rPr>
                  </w:pPr>
                  <w:r w:rsidRPr="00032EEA">
                    <w:rPr>
                      <w:rFonts w:ascii="Times New Roman" w:eastAsia="Times New Roman" w:hAnsi="Times New Roman"/>
                      <w:sz w:val="24"/>
                      <w:szCs w:val="24"/>
                      <w:lang w:eastAsia="ru-RU"/>
                    </w:rPr>
                    <w:t>115</w:t>
                  </w:r>
                </w:p>
              </w:tc>
            </w:tr>
            <w:tr w:rsidR="00BE1E5D" w:rsidRPr="00E236D9" w:rsidTr="00B32DD6">
              <w:trPr>
                <w:trHeight w:val="324"/>
              </w:trPr>
              <w:tc>
                <w:tcPr>
                  <w:tcW w:w="3148" w:type="dxa"/>
                  <w:shd w:val="clear" w:color="auto" w:fill="auto"/>
                  <w:vAlign w:val="center"/>
                </w:tcPr>
                <w:p w:rsidR="00BE1E5D" w:rsidRPr="00FA319A" w:rsidRDefault="00BE1E5D" w:rsidP="00BE1E5D">
                  <w:pPr>
                    <w:spacing w:after="0" w:line="240" w:lineRule="auto"/>
                    <w:jc w:val="both"/>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Популяция видов птиц, находящиеся под угрозой исчезновения, и охраняемые виды</w:t>
                  </w:r>
                </w:p>
              </w:tc>
              <w:tc>
                <w:tcPr>
                  <w:tcW w:w="1134" w:type="dxa"/>
                  <w:shd w:val="clear" w:color="auto" w:fill="auto"/>
                  <w:vAlign w:val="center"/>
                </w:tcPr>
                <w:p w:rsidR="00BE1E5D" w:rsidRPr="00FA319A" w:rsidRDefault="00BE1E5D" w:rsidP="00BE1E5D">
                  <w:pPr>
                    <w:spacing w:after="0" w:line="240" w:lineRule="auto"/>
                    <w:jc w:val="center"/>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w:t>
                  </w:r>
                </w:p>
              </w:tc>
              <w:tc>
                <w:tcPr>
                  <w:tcW w:w="1134" w:type="dxa"/>
                  <w:shd w:val="clear" w:color="auto" w:fill="auto"/>
                  <w:vAlign w:val="center"/>
                </w:tcPr>
                <w:p w:rsidR="00BE1E5D" w:rsidRPr="00FA319A" w:rsidRDefault="00BE1E5D" w:rsidP="00BE1E5D">
                  <w:pPr>
                    <w:spacing w:after="0" w:line="240" w:lineRule="auto"/>
                    <w:jc w:val="center"/>
                    <w:rPr>
                      <w:rFonts w:ascii="Times New Roman" w:eastAsia="Times New Roman" w:hAnsi="Times New Roman"/>
                      <w:sz w:val="24"/>
                      <w:szCs w:val="24"/>
                      <w:lang w:eastAsia="ru-RU"/>
                    </w:rPr>
                  </w:pPr>
                  <w:r w:rsidRPr="00FA319A">
                    <w:rPr>
                      <w:rFonts w:ascii="Times New Roman" w:eastAsia="Times New Roman" w:hAnsi="Times New Roman"/>
                      <w:sz w:val="24"/>
                      <w:szCs w:val="24"/>
                      <w:lang w:eastAsia="ru-RU"/>
                    </w:rPr>
                    <w:t>-</w:t>
                  </w:r>
                </w:p>
              </w:tc>
              <w:tc>
                <w:tcPr>
                  <w:tcW w:w="1134" w:type="dxa"/>
                  <w:shd w:val="clear" w:color="auto" w:fill="auto"/>
                  <w:vAlign w:val="center"/>
                </w:tcPr>
                <w:p w:rsidR="00BE1E5D" w:rsidRPr="00BE1E5D" w:rsidRDefault="00BE1E5D" w:rsidP="00BE1E5D">
                  <w:pPr>
                    <w:spacing w:after="0" w:line="240" w:lineRule="auto"/>
                    <w:jc w:val="center"/>
                    <w:rPr>
                      <w:rFonts w:ascii="Times New Roman" w:eastAsia="Times New Roman" w:hAnsi="Times New Roman"/>
                      <w:sz w:val="24"/>
                      <w:szCs w:val="24"/>
                      <w:lang w:eastAsia="ru-RU"/>
                    </w:rPr>
                  </w:pPr>
                  <w:r w:rsidRPr="00BE1E5D">
                    <w:rPr>
                      <w:rFonts w:ascii="Times New Roman" w:eastAsia="Times New Roman" w:hAnsi="Times New Roman"/>
                      <w:sz w:val="24"/>
                      <w:szCs w:val="24"/>
                      <w:lang w:eastAsia="ru-RU"/>
                    </w:rPr>
                    <w:t>199</w:t>
                  </w:r>
                </w:p>
              </w:tc>
              <w:tc>
                <w:tcPr>
                  <w:tcW w:w="1134" w:type="dxa"/>
                  <w:shd w:val="clear" w:color="auto" w:fill="auto"/>
                  <w:vAlign w:val="center"/>
                </w:tcPr>
                <w:p w:rsidR="00BE1E5D" w:rsidRPr="00BE1E5D" w:rsidRDefault="00BE1E5D" w:rsidP="00BE1E5D">
                  <w:pPr>
                    <w:spacing w:after="0" w:line="240" w:lineRule="auto"/>
                    <w:jc w:val="center"/>
                    <w:rPr>
                      <w:rFonts w:ascii="Times New Roman" w:eastAsia="Times New Roman" w:hAnsi="Times New Roman"/>
                      <w:sz w:val="24"/>
                      <w:szCs w:val="24"/>
                      <w:lang w:eastAsia="ru-RU"/>
                    </w:rPr>
                  </w:pPr>
                  <w:r w:rsidRPr="00BE1E5D">
                    <w:rPr>
                      <w:rFonts w:ascii="Times New Roman" w:eastAsia="Times New Roman" w:hAnsi="Times New Roman"/>
                      <w:sz w:val="24"/>
                      <w:szCs w:val="24"/>
                      <w:lang w:eastAsia="ru-RU"/>
                    </w:rPr>
                    <w:t>195</w:t>
                  </w:r>
                </w:p>
              </w:tc>
              <w:tc>
                <w:tcPr>
                  <w:tcW w:w="1134" w:type="dxa"/>
                  <w:shd w:val="clear" w:color="auto" w:fill="auto"/>
                  <w:vAlign w:val="center"/>
                </w:tcPr>
                <w:p w:rsidR="00BE1E5D" w:rsidRPr="00032EEA" w:rsidRDefault="00BE1E5D" w:rsidP="00BE1E5D">
                  <w:pPr>
                    <w:spacing w:after="0" w:line="240" w:lineRule="auto"/>
                    <w:jc w:val="center"/>
                    <w:rPr>
                      <w:rFonts w:ascii="Times New Roman" w:eastAsia="Times New Roman" w:hAnsi="Times New Roman"/>
                      <w:sz w:val="24"/>
                      <w:szCs w:val="24"/>
                      <w:lang w:eastAsia="ru-RU"/>
                    </w:rPr>
                  </w:pPr>
                  <w:r w:rsidRPr="00032EEA">
                    <w:rPr>
                      <w:rFonts w:ascii="Times New Roman" w:eastAsia="Times New Roman" w:hAnsi="Times New Roman"/>
                      <w:sz w:val="24"/>
                      <w:szCs w:val="24"/>
                      <w:lang w:eastAsia="ru-RU"/>
                    </w:rPr>
                    <w:t>141</w:t>
                  </w:r>
                </w:p>
              </w:tc>
            </w:tr>
          </w:tbl>
          <w:p w:rsidR="009F0B56" w:rsidRPr="006A29C5" w:rsidRDefault="009F0B56" w:rsidP="006A29C5">
            <w:pPr>
              <w:rPr>
                <w:rFonts w:ascii="Times New Roman" w:hAnsi="Times New Roman" w:cs="Times New Roman"/>
                <w:sz w:val="24"/>
                <w:szCs w:val="24"/>
                <w:lang w:val="ky-KG"/>
              </w:rPr>
            </w:pPr>
          </w:p>
        </w:tc>
      </w:tr>
    </w:tbl>
    <w:p w:rsidR="00EF7706" w:rsidRDefault="00425679" w:rsidP="00425679">
      <w:pPr>
        <w:rPr>
          <w:rFonts w:ascii="Times New Roman" w:hAnsi="Times New Roman" w:cs="Times New Roman"/>
          <w:b/>
          <w:sz w:val="24"/>
          <w:szCs w:val="24"/>
        </w:rPr>
        <w:sectPr w:rsidR="00EF7706" w:rsidSect="0037139B">
          <w:pgSz w:w="16838" w:h="11906" w:orient="landscape"/>
          <w:pgMar w:top="850" w:right="1134" w:bottom="1701" w:left="1134" w:header="708" w:footer="708" w:gutter="0"/>
          <w:cols w:space="708"/>
          <w:docGrid w:linePitch="360"/>
        </w:sectPr>
      </w:pPr>
      <w:r w:rsidRPr="004F312B">
        <w:rPr>
          <w:rFonts w:ascii="Times New Roman" w:hAnsi="Times New Roman" w:cs="Times New Roman"/>
          <w:b/>
          <w:sz w:val="24"/>
          <w:szCs w:val="24"/>
        </w:rPr>
        <w:t xml:space="preserve"> </w:t>
      </w:r>
    </w:p>
    <w:p w:rsidR="00425679" w:rsidRPr="004F312B" w:rsidRDefault="00425679" w:rsidP="00425679">
      <w:pPr>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3402"/>
        <w:gridCol w:w="11050"/>
      </w:tblGrid>
      <w:tr w:rsidR="00425679" w:rsidRPr="00E236D9" w:rsidTr="006C59CA">
        <w:tc>
          <w:tcPr>
            <w:tcW w:w="14452" w:type="dxa"/>
            <w:gridSpan w:val="2"/>
            <w:shd w:val="clear" w:color="auto" w:fill="9CC2E5" w:themeFill="accent1" w:themeFillTint="99"/>
          </w:tcPr>
          <w:p w:rsidR="00425679" w:rsidRPr="00E236D9" w:rsidRDefault="00425679" w:rsidP="00425679">
            <w:pPr>
              <w:jc w:val="center"/>
              <w:rPr>
                <w:rFonts w:ascii="Times New Roman" w:hAnsi="Times New Roman" w:cs="Times New Roman"/>
                <w:b/>
                <w:sz w:val="24"/>
                <w:szCs w:val="24"/>
              </w:rPr>
            </w:pPr>
            <w:r w:rsidRPr="00E236D9">
              <w:rPr>
                <w:rFonts w:ascii="Times New Roman" w:hAnsi="Times New Roman" w:cs="Times New Roman"/>
                <w:b/>
                <w:sz w:val="24"/>
                <w:szCs w:val="24"/>
              </w:rPr>
              <w:t>Общее описание</w:t>
            </w:r>
          </w:p>
        </w:tc>
      </w:tr>
      <w:tr w:rsidR="00425679" w:rsidRPr="00E236D9" w:rsidTr="006C59CA">
        <w:tc>
          <w:tcPr>
            <w:tcW w:w="3402" w:type="dxa"/>
          </w:tcPr>
          <w:p w:rsidR="00425679" w:rsidRPr="00E236D9" w:rsidRDefault="00425679"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Название индикатора </w:t>
            </w:r>
          </w:p>
        </w:tc>
        <w:tc>
          <w:tcPr>
            <w:tcW w:w="11050" w:type="dxa"/>
          </w:tcPr>
          <w:p w:rsidR="00425679" w:rsidRPr="00E236D9" w:rsidRDefault="000347A2" w:rsidP="00B930B8">
            <w:pPr>
              <w:autoSpaceDE w:val="0"/>
              <w:autoSpaceDN w:val="0"/>
              <w:adjustRightInd w:val="0"/>
              <w:spacing w:after="120"/>
              <w:jc w:val="both"/>
              <w:rPr>
                <w:rFonts w:ascii="Times New Roman" w:hAnsi="Times New Roman" w:cs="Times New Roman"/>
                <w:b/>
                <w:sz w:val="24"/>
                <w:szCs w:val="24"/>
              </w:rPr>
            </w:pPr>
            <w:r w:rsidRPr="00E236D9">
              <w:rPr>
                <w:rFonts w:ascii="Times New Roman" w:hAnsi="Times New Roman" w:cs="Times New Roman"/>
                <w:b/>
                <w:sz w:val="24"/>
                <w:szCs w:val="24"/>
              </w:rPr>
              <w:t>2.</w:t>
            </w:r>
            <w:r w:rsidR="00425679" w:rsidRPr="00E236D9">
              <w:rPr>
                <w:rFonts w:ascii="Times New Roman" w:hAnsi="Times New Roman" w:cs="Times New Roman"/>
                <w:b/>
                <w:sz w:val="24"/>
                <w:szCs w:val="24"/>
              </w:rPr>
              <w:t>Популяция видов, находящиеся под угрозой исчезновения, и охраняемые виды</w:t>
            </w:r>
          </w:p>
        </w:tc>
      </w:tr>
      <w:tr w:rsidR="00425679" w:rsidRPr="00E236D9" w:rsidTr="006C59CA">
        <w:tc>
          <w:tcPr>
            <w:tcW w:w="3402" w:type="dxa"/>
          </w:tcPr>
          <w:p w:rsidR="00425679" w:rsidRPr="00E236D9" w:rsidRDefault="00425679"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Обоснование/Определение индикатора </w:t>
            </w:r>
          </w:p>
        </w:tc>
        <w:tc>
          <w:tcPr>
            <w:tcW w:w="11050" w:type="dxa"/>
          </w:tcPr>
          <w:p w:rsidR="00425679" w:rsidRPr="00E236D9" w:rsidRDefault="00425679" w:rsidP="00B930B8">
            <w:pPr>
              <w:spacing w:after="120"/>
              <w:jc w:val="both"/>
              <w:rPr>
                <w:rFonts w:ascii="Times New Roman" w:eastAsia="Times New Roman" w:hAnsi="Times New Roman" w:cs="Times New Roman"/>
                <w:sz w:val="24"/>
                <w:szCs w:val="24"/>
                <w:lang w:eastAsia="ru-RU"/>
              </w:rPr>
            </w:pPr>
            <w:r w:rsidRPr="00E236D9">
              <w:rPr>
                <w:rFonts w:ascii="Times New Roman" w:eastAsia="Times New Roman" w:hAnsi="Times New Roman" w:cs="Times New Roman"/>
                <w:sz w:val="24"/>
                <w:szCs w:val="24"/>
                <w:lang w:eastAsia="ru-RU"/>
              </w:rPr>
              <w:t>Популяция видов, находящиеся под угрозой исчезновения, и охраняемые виды –</w:t>
            </w:r>
            <w:r w:rsidRPr="00E236D9">
              <w:rPr>
                <w:rFonts w:ascii="Times New Roman" w:eastAsia="Times New Roman" w:hAnsi="Times New Roman" w:cs="Times New Roman"/>
                <w:b/>
                <w:sz w:val="24"/>
                <w:szCs w:val="24"/>
                <w:lang w:eastAsia="ru-RU"/>
              </w:rPr>
              <w:t xml:space="preserve"> </w:t>
            </w:r>
            <w:r w:rsidRPr="00E236D9">
              <w:rPr>
                <w:rFonts w:ascii="Times New Roman" w:eastAsia="Times New Roman" w:hAnsi="Times New Roman" w:cs="Times New Roman"/>
                <w:sz w:val="24"/>
                <w:szCs w:val="24"/>
                <w:lang w:eastAsia="ru-RU"/>
              </w:rPr>
              <w:t>показатель характеризует количество и численность популяций видов по видовым группам, находящихся под угрозой исчезновения на национальном и глобальном уровнях, а также находящихся под охраной в стране.</w:t>
            </w:r>
          </w:p>
        </w:tc>
      </w:tr>
      <w:tr w:rsidR="00425679" w:rsidRPr="00E236D9" w:rsidTr="006C59CA">
        <w:tc>
          <w:tcPr>
            <w:tcW w:w="3402" w:type="dxa"/>
          </w:tcPr>
          <w:p w:rsidR="00425679" w:rsidRPr="00E236D9" w:rsidRDefault="00425679"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Единица измерения </w:t>
            </w:r>
          </w:p>
        </w:tc>
        <w:tc>
          <w:tcPr>
            <w:tcW w:w="11050" w:type="dxa"/>
          </w:tcPr>
          <w:p w:rsidR="00425679" w:rsidRPr="00E236D9" w:rsidRDefault="00425679"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Единиц  </w:t>
            </w:r>
          </w:p>
        </w:tc>
      </w:tr>
      <w:tr w:rsidR="00425679" w:rsidRPr="00E236D9" w:rsidTr="006C59CA">
        <w:tc>
          <w:tcPr>
            <w:tcW w:w="3402" w:type="dxa"/>
          </w:tcPr>
          <w:p w:rsidR="00425679" w:rsidRPr="00E236D9" w:rsidRDefault="00425679"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Тип индикатора </w:t>
            </w:r>
          </w:p>
        </w:tc>
        <w:tc>
          <w:tcPr>
            <w:tcW w:w="11050" w:type="dxa"/>
          </w:tcPr>
          <w:p w:rsidR="00425679" w:rsidRPr="00E236D9" w:rsidRDefault="00425679"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Количественный </w:t>
            </w:r>
          </w:p>
        </w:tc>
      </w:tr>
      <w:tr w:rsidR="00425679" w:rsidRPr="00E236D9" w:rsidTr="006C59CA">
        <w:tc>
          <w:tcPr>
            <w:tcW w:w="3402" w:type="dxa"/>
          </w:tcPr>
          <w:p w:rsidR="00425679" w:rsidRPr="00E236D9" w:rsidRDefault="00425679" w:rsidP="00B930B8">
            <w:pPr>
              <w:spacing w:after="120"/>
              <w:rPr>
                <w:rFonts w:ascii="Times New Roman" w:hAnsi="Times New Roman" w:cs="Times New Roman"/>
                <w:sz w:val="24"/>
                <w:szCs w:val="24"/>
              </w:rPr>
            </w:pPr>
            <w:r w:rsidRPr="00E236D9">
              <w:rPr>
                <w:rFonts w:ascii="Times New Roman" w:hAnsi="Times New Roman" w:cs="Times New Roman"/>
                <w:sz w:val="24"/>
                <w:szCs w:val="24"/>
              </w:rPr>
              <w:t>Уровень детализации (республика, область, район)</w:t>
            </w:r>
          </w:p>
        </w:tc>
        <w:tc>
          <w:tcPr>
            <w:tcW w:w="11050" w:type="dxa"/>
          </w:tcPr>
          <w:p w:rsidR="00425679" w:rsidRPr="00E236D9" w:rsidRDefault="00425679" w:rsidP="00B930B8">
            <w:pPr>
              <w:rPr>
                <w:rFonts w:ascii="Times New Roman" w:hAnsi="Times New Roman" w:cs="Times New Roman"/>
                <w:sz w:val="24"/>
                <w:szCs w:val="24"/>
              </w:rPr>
            </w:pPr>
            <w:r w:rsidRPr="00E236D9">
              <w:rPr>
                <w:rFonts w:ascii="Times New Roman" w:hAnsi="Times New Roman" w:cs="Times New Roman"/>
                <w:sz w:val="24"/>
                <w:szCs w:val="24"/>
              </w:rPr>
              <w:t>Республика</w:t>
            </w:r>
          </w:p>
          <w:p w:rsidR="00425679" w:rsidRPr="00E236D9" w:rsidRDefault="00425679" w:rsidP="00B930B8">
            <w:pPr>
              <w:rPr>
                <w:rFonts w:ascii="Times New Roman" w:hAnsi="Times New Roman" w:cs="Times New Roman"/>
                <w:sz w:val="24"/>
                <w:szCs w:val="24"/>
              </w:rPr>
            </w:pPr>
            <w:r w:rsidRPr="00E236D9">
              <w:rPr>
                <w:rFonts w:ascii="Times New Roman" w:hAnsi="Times New Roman" w:cs="Times New Roman"/>
                <w:sz w:val="24"/>
                <w:szCs w:val="24"/>
              </w:rPr>
              <w:t>Область</w:t>
            </w:r>
          </w:p>
        </w:tc>
      </w:tr>
      <w:tr w:rsidR="000347A2" w:rsidRPr="00E236D9" w:rsidTr="006C59CA">
        <w:tc>
          <w:tcPr>
            <w:tcW w:w="3402"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Срок предоставления </w:t>
            </w:r>
          </w:p>
        </w:tc>
        <w:tc>
          <w:tcPr>
            <w:tcW w:w="11050"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Годовая- март</w:t>
            </w:r>
          </w:p>
        </w:tc>
      </w:tr>
      <w:tr w:rsidR="000347A2" w:rsidRPr="00E236D9" w:rsidTr="006C59CA">
        <w:tc>
          <w:tcPr>
            <w:tcW w:w="3402"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Ответственное ведомство </w:t>
            </w:r>
          </w:p>
        </w:tc>
        <w:tc>
          <w:tcPr>
            <w:tcW w:w="11050"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НСК КР, Управление статистики устойчивого развития и окружающей среды  </w:t>
            </w:r>
          </w:p>
        </w:tc>
      </w:tr>
      <w:tr w:rsidR="000347A2" w:rsidRPr="00E236D9" w:rsidTr="006C59CA">
        <w:tc>
          <w:tcPr>
            <w:tcW w:w="3402"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Источник данных/отдел</w:t>
            </w:r>
          </w:p>
        </w:tc>
        <w:tc>
          <w:tcPr>
            <w:tcW w:w="11050"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ГАООСЛХ</w:t>
            </w:r>
          </w:p>
        </w:tc>
      </w:tr>
      <w:tr w:rsidR="000347A2" w:rsidRPr="00E236D9" w:rsidTr="006C59CA">
        <w:tc>
          <w:tcPr>
            <w:tcW w:w="3402"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Дополнительные источники данных</w:t>
            </w:r>
          </w:p>
        </w:tc>
        <w:tc>
          <w:tcPr>
            <w:tcW w:w="11050"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Нет</w:t>
            </w:r>
          </w:p>
        </w:tc>
      </w:tr>
      <w:tr w:rsidR="000347A2" w:rsidRPr="00E236D9" w:rsidTr="006C59CA">
        <w:tc>
          <w:tcPr>
            <w:tcW w:w="3402"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Дополнительная информация и ссылки </w:t>
            </w:r>
          </w:p>
        </w:tc>
        <w:tc>
          <w:tcPr>
            <w:tcW w:w="11050"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Публикуется:  </w:t>
            </w:r>
          </w:p>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 ежегодный сборник «Окружающая среда в КР»</w:t>
            </w:r>
          </w:p>
        </w:tc>
      </w:tr>
      <w:tr w:rsidR="000347A2" w:rsidRPr="00E236D9" w:rsidTr="006C59CA">
        <w:tc>
          <w:tcPr>
            <w:tcW w:w="3402"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Целевое предназначение </w:t>
            </w:r>
          </w:p>
        </w:tc>
        <w:tc>
          <w:tcPr>
            <w:tcW w:w="11050" w:type="dxa"/>
          </w:tcPr>
          <w:p w:rsidR="000347A2" w:rsidRPr="00E236D9" w:rsidRDefault="000347A2" w:rsidP="00B930B8">
            <w:pPr>
              <w:spacing w:after="120"/>
              <w:jc w:val="both"/>
              <w:rPr>
                <w:rFonts w:ascii="Times New Roman" w:hAnsi="Times New Roman" w:cs="Times New Roman"/>
                <w:sz w:val="24"/>
                <w:szCs w:val="24"/>
              </w:rPr>
            </w:pPr>
            <w:r w:rsidRPr="00E236D9">
              <w:rPr>
                <w:rFonts w:ascii="Times New Roman" w:hAnsi="Times New Roman" w:cs="Times New Roman"/>
                <w:sz w:val="24"/>
                <w:szCs w:val="24"/>
              </w:rPr>
              <w:t xml:space="preserve"> Индикатор показывает степень антропогенной нагрузки на биологическое разнообразие страны. </w:t>
            </w:r>
          </w:p>
          <w:p w:rsidR="000347A2" w:rsidRPr="00E236D9" w:rsidRDefault="000347A2" w:rsidP="00B930B8">
            <w:pPr>
              <w:spacing w:after="120"/>
              <w:jc w:val="both"/>
              <w:rPr>
                <w:rFonts w:ascii="Times New Roman" w:hAnsi="Times New Roman" w:cs="Times New Roman"/>
                <w:sz w:val="24"/>
                <w:szCs w:val="24"/>
              </w:rPr>
            </w:pPr>
            <w:r w:rsidRPr="00E236D9">
              <w:rPr>
                <w:rFonts w:ascii="Times New Roman" w:hAnsi="Times New Roman" w:cs="Times New Roman"/>
                <w:sz w:val="24"/>
                <w:szCs w:val="24"/>
              </w:rPr>
              <w:t xml:space="preserve">Увеличение значение индикатора «Популяции видов, находящиеся под угрозой исчезновения, и охраняемые виды» говорит о сильной антропогенной нагрузке на природные экосистемы и необходимости предпринимать меры по снижению общей антропогенной нагрузки на тех или иных территориях. </w:t>
            </w:r>
          </w:p>
          <w:p w:rsidR="000347A2" w:rsidRPr="00E236D9" w:rsidRDefault="000347A2" w:rsidP="00B930B8">
            <w:pPr>
              <w:spacing w:after="120"/>
              <w:jc w:val="both"/>
              <w:rPr>
                <w:rFonts w:ascii="Times New Roman" w:hAnsi="Times New Roman" w:cs="Times New Roman"/>
                <w:sz w:val="24"/>
                <w:szCs w:val="24"/>
              </w:rPr>
            </w:pPr>
            <w:r w:rsidRPr="00E236D9">
              <w:rPr>
                <w:rFonts w:ascii="Times New Roman" w:hAnsi="Times New Roman" w:cs="Times New Roman"/>
                <w:sz w:val="24"/>
                <w:szCs w:val="24"/>
              </w:rPr>
              <w:t>Увеличение значение индикатора также может быть следствием изменения систем мониторинга, проведения современных исследований, которые только подтверждают силу и влияние антропогенной нагрузки и необходимость принятия мер по смягчению воздействий.</w:t>
            </w:r>
          </w:p>
        </w:tc>
      </w:tr>
      <w:tr w:rsidR="000347A2" w:rsidRPr="00E236D9" w:rsidTr="006C59CA">
        <w:tc>
          <w:tcPr>
            <w:tcW w:w="14452" w:type="dxa"/>
            <w:gridSpan w:val="2"/>
            <w:shd w:val="clear" w:color="auto" w:fill="9CC2E5" w:themeFill="accent1" w:themeFillTint="99"/>
          </w:tcPr>
          <w:p w:rsidR="000347A2" w:rsidRPr="00E236D9" w:rsidRDefault="000347A2" w:rsidP="000347A2">
            <w:pPr>
              <w:jc w:val="center"/>
              <w:rPr>
                <w:rFonts w:ascii="Times New Roman" w:hAnsi="Times New Roman" w:cs="Times New Roman"/>
                <w:b/>
                <w:sz w:val="24"/>
                <w:szCs w:val="24"/>
              </w:rPr>
            </w:pPr>
            <w:r w:rsidRPr="00E236D9">
              <w:rPr>
                <w:rFonts w:ascii="Times New Roman" w:hAnsi="Times New Roman" w:cs="Times New Roman"/>
                <w:b/>
                <w:sz w:val="24"/>
                <w:szCs w:val="24"/>
              </w:rPr>
              <w:t>Методология</w:t>
            </w:r>
          </w:p>
        </w:tc>
      </w:tr>
      <w:tr w:rsidR="000347A2" w:rsidRPr="00E236D9" w:rsidTr="006C59CA">
        <w:tc>
          <w:tcPr>
            <w:tcW w:w="3402" w:type="dxa"/>
          </w:tcPr>
          <w:p w:rsidR="000347A2" w:rsidRPr="00E236D9" w:rsidRDefault="000347A2" w:rsidP="00B930B8">
            <w:pPr>
              <w:spacing w:after="120"/>
              <w:rPr>
                <w:rFonts w:ascii="Times New Roman" w:hAnsi="Times New Roman" w:cs="Times New Roman"/>
                <w:sz w:val="24"/>
                <w:szCs w:val="24"/>
              </w:rPr>
            </w:pPr>
            <w:r w:rsidRPr="00E236D9">
              <w:rPr>
                <w:rFonts w:ascii="Times New Roman" w:hAnsi="Times New Roman" w:cs="Times New Roman"/>
                <w:sz w:val="24"/>
                <w:szCs w:val="24"/>
              </w:rPr>
              <w:t xml:space="preserve">Сбор, обработка данных и методы расчета </w:t>
            </w:r>
          </w:p>
        </w:tc>
        <w:tc>
          <w:tcPr>
            <w:tcW w:w="11050" w:type="dxa"/>
          </w:tcPr>
          <w:p w:rsidR="000347A2" w:rsidRPr="00E236D9" w:rsidRDefault="000347A2" w:rsidP="00B930B8">
            <w:pPr>
              <w:spacing w:after="120"/>
              <w:jc w:val="both"/>
              <w:rPr>
                <w:rFonts w:ascii="Times New Roman" w:hAnsi="Times New Roman" w:cs="Times New Roman"/>
                <w:sz w:val="24"/>
                <w:szCs w:val="24"/>
              </w:rPr>
            </w:pPr>
            <w:r w:rsidRPr="00E236D9">
              <w:rPr>
                <w:rFonts w:ascii="Times New Roman" w:hAnsi="Times New Roman" w:cs="Times New Roman"/>
                <w:sz w:val="24"/>
                <w:szCs w:val="24"/>
              </w:rPr>
              <w:t xml:space="preserve">Индикатор собирается Национальным статистическим комитетом на основании данных, предоставленных заповедниками, природными национальными парками по видам животных (23 вида, включая снежного барса, марала, джейрана, медведя, дикобраза и т.д.) и </w:t>
            </w:r>
            <w:proofErr w:type="gramStart"/>
            <w:r w:rsidRPr="00E236D9">
              <w:rPr>
                <w:rFonts w:ascii="Times New Roman" w:hAnsi="Times New Roman" w:cs="Times New Roman"/>
                <w:sz w:val="24"/>
                <w:szCs w:val="24"/>
              </w:rPr>
              <w:t>птиц  (</w:t>
            </w:r>
            <w:proofErr w:type="gramEnd"/>
            <w:r w:rsidRPr="00E236D9">
              <w:rPr>
                <w:rFonts w:ascii="Times New Roman" w:hAnsi="Times New Roman" w:cs="Times New Roman"/>
                <w:sz w:val="24"/>
                <w:szCs w:val="24"/>
              </w:rPr>
              <w:t xml:space="preserve">57 видов, включая тетерев, змееяд, лебедь-кликун, горный гусь и другие). Индикатор </w:t>
            </w:r>
            <w:r w:rsidR="00A21146" w:rsidRPr="00E236D9">
              <w:rPr>
                <w:rFonts w:ascii="Times New Roman" w:hAnsi="Times New Roman" w:cs="Times New Roman"/>
                <w:sz w:val="24"/>
                <w:szCs w:val="24"/>
              </w:rPr>
              <w:t xml:space="preserve">собирается на ежегодной основе </w:t>
            </w:r>
            <w:proofErr w:type="spellStart"/>
            <w:r w:rsidR="00A21146" w:rsidRPr="00E236D9">
              <w:rPr>
                <w:rFonts w:ascii="Times New Roman" w:hAnsi="Times New Roman" w:cs="Times New Roman"/>
                <w:sz w:val="24"/>
                <w:szCs w:val="24"/>
              </w:rPr>
              <w:t>формыгосударственной</w:t>
            </w:r>
            <w:proofErr w:type="spellEnd"/>
            <w:r w:rsidR="00A21146" w:rsidRPr="00E236D9">
              <w:rPr>
                <w:rFonts w:ascii="Times New Roman" w:hAnsi="Times New Roman" w:cs="Times New Roman"/>
                <w:sz w:val="24"/>
                <w:szCs w:val="24"/>
              </w:rPr>
              <w:t xml:space="preserve"> стат. отчетности №1-ООПТ</w:t>
            </w:r>
          </w:p>
        </w:tc>
      </w:tr>
      <w:tr w:rsidR="006C59CA" w:rsidRPr="00E236D9" w:rsidTr="006C59CA">
        <w:tc>
          <w:tcPr>
            <w:tcW w:w="3402" w:type="dxa"/>
          </w:tcPr>
          <w:p w:rsidR="006C59CA" w:rsidRPr="00E236D9" w:rsidRDefault="006C59CA" w:rsidP="006C59CA">
            <w:pPr>
              <w:spacing w:after="120"/>
              <w:rPr>
                <w:rFonts w:ascii="Times New Roman" w:hAnsi="Times New Roman" w:cs="Times New Roman"/>
                <w:sz w:val="24"/>
                <w:szCs w:val="24"/>
              </w:rPr>
            </w:pPr>
            <w:r>
              <w:rPr>
                <w:rFonts w:ascii="Times New Roman" w:hAnsi="Times New Roman" w:cs="Times New Roman"/>
                <w:sz w:val="24"/>
                <w:szCs w:val="24"/>
              </w:rPr>
              <w:t>Формы</w:t>
            </w:r>
          </w:p>
        </w:tc>
        <w:tc>
          <w:tcPr>
            <w:tcW w:w="11050" w:type="dxa"/>
          </w:tcPr>
          <w:p w:rsidR="006C59CA" w:rsidRPr="004F312B" w:rsidRDefault="006C59CA" w:rsidP="006C59CA">
            <w:pPr>
              <w:rPr>
                <w:rFonts w:ascii="Times New Roman" w:hAnsi="Times New Roman" w:cs="Times New Roman"/>
                <w:sz w:val="24"/>
                <w:szCs w:val="24"/>
              </w:rPr>
            </w:pPr>
            <w:r>
              <w:rPr>
                <w:rFonts w:ascii="Times New Roman" w:hAnsi="Times New Roman" w:cs="Times New Roman"/>
                <w:sz w:val="24"/>
                <w:szCs w:val="24"/>
              </w:rPr>
              <w:t xml:space="preserve">№ 1-ООПТ </w:t>
            </w:r>
            <w:r w:rsidRPr="00A40A67">
              <w:rPr>
                <w:rFonts w:ascii="Times New Roman" w:hAnsi="Times New Roman" w:cs="Times New Roman"/>
                <w:sz w:val="24"/>
                <w:szCs w:val="24"/>
              </w:rPr>
              <w:t>"Отчет по особо охраняемым природным территориям"</w:t>
            </w:r>
          </w:p>
        </w:tc>
      </w:tr>
    </w:tbl>
    <w:p w:rsidR="00EF7706" w:rsidRDefault="00EF7706" w:rsidP="00036E7A">
      <w:pPr>
        <w:jc w:val="center"/>
        <w:rPr>
          <w:rFonts w:ascii="Times New Roman" w:hAnsi="Times New Roman" w:cs="Times New Roman"/>
          <w:b/>
          <w:sz w:val="24"/>
          <w:szCs w:val="24"/>
        </w:rPr>
        <w:sectPr w:rsidR="00EF7706" w:rsidSect="0037139B">
          <w:pgSz w:w="16838" w:h="11906" w:orient="landscape"/>
          <w:pgMar w:top="850" w:right="1134" w:bottom="1701" w:left="1134" w:header="708" w:footer="708" w:gutter="0"/>
          <w:cols w:space="708"/>
          <w:docGrid w:linePitch="360"/>
        </w:sectPr>
      </w:pPr>
    </w:p>
    <w:p w:rsidR="000347A2" w:rsidRPr="004F312B" w:rsidRDefault="000347A2" w:rsidP="00036E7A">
      <w:pPr>
        <w:jc w:val="center"/>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3402"/>
        <w:gridCol w:w="11050"/>
      </w:tblGrid>
      <w:tr w:rsidR="00036E7A" w:rsidRPr="004F312B" w:rsidTr="006C59CA">
        <w:tc>
          <w:tcPr>
            <w:tcW w:w="14452" w:type="dxa"/>
            <w:gridSpan w:val="2"/>
            <w:shd w:val="clear" w:color="auto" w:fill="9CC2E5" w:themeFill="accent1" w:themeFillTint="99"/>
          </w:tcPr>
          <w:p w:rsidR="00036E7A" w:rsidRPr="00E236D9" w:rsidRDefault="00036E7A" w:rsidP="000E48E5">
            <w:pPr>
              <w:jc w:val="center"/>
              <w:rPr>
                <w:rFonts w:ascii="Times New Roman" w:hAnsi="Times New Roman" w:cs="Times New Roman"/>
                <w:b/>
                <w:sz w:val="24"/>
                <w:szCs w:val="24"/>
              </w:rPr>
            </w:pPr>
            <w:r w:rsidRPr="00E236D9">
              <w:rPr>
                <w:rFonts w:ascii="Times New Roman" w:hAnsi="Times New Roman" w:cs="Times New Roman"/>
                <w:b/>
                <w:sz w:val="24"/>
                <w:szCs w:val="24"/>
              </w:rPr>
              <w:t xml:space="preserve"> Общее описание</w:t>
            </w:r>
          </w:p>
        </w:tc>
      </w:tr>
      <w:tr w:rsidR="00036E7A" w:rsidRPr="004F312B" w:rsidTr="006C59CA">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50" w:type="dxa"/>
          </w:tcPr>
          <w:p w:rsidR="00036E7A" w:rsidRPr="004F312B" w:rsidRDefault="00057584" w:rsidP="00B930B8">
            <w:pPr>
              <w:autoSpaceDE w:val="0"/>
              <w:autoSpaceDN w:val="0"/>
              <w:adjustRightInd w:val="0"/>
              <w:spacing w:after="120"/>
              <w:jc w:val="both"/>
              <w:rPr>
                <w:rFonts w:ascii="Times New Roman" w:hAnsi="Times New Roman" w:cs="Times New Roman"/>
                <w:b/>
                <w:sz w:val="24"/>
                <w:szCs w:val="24"/>
              </w:rPr>
            </w:pPr>
            <w:r w:rsidRPr="004F312B">
              <w:rPr>
                <w:rFonts w:ascii="Times New Roman" w:hAnsi="Times New Roman" w:cs="Times New Roman"/>
                <w:b/>
                <w:sz w:val="24"/>
                <w:szCs w:val="24"/>
              </w:rPr>
              <w:t>3.</w:t>
            </w:r>
            <w:r w:rsidR="00036E7A" w:rsidRPr="004F312B">
              <w:rPr>
                <w:rFonts w:ascii="Times New Roman" w:hAnsi="Times New Roman" w:cs="Times New Roman"/>
                <w:b/>
                <w:sz w:val="24"/>
                <w:szCs w:val="24"/>
              </w:rPr>
              <w:t>Доля площади ООПТ в общей площади страны</w:t>
            </w:r>
          </w:p>
        </w:tc>
      </w:tr>
      <w:tr w:rsidR="00036E7A" w:rsidRPr="004F312B" w:rsidTr="006C59CA">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50" w:type="dxa"/>
          </w:tcPr>
          <w:p w:rsidR="00036E7A" w:rsidRPr="004F312B" w:rsidRDefault="00036E7A"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Доля площади ООПТ в общей площади страны</w:t>
            </w:r>
            <w:r w:rsidRPr="004F312B">
              <w:rPr>
                <w:rFonts w:ascii="Times New Roman" w:eastAsia="Times New Roman" w:hAnsi="Times New Roman" w:cs="Times New Roman"/>
                <w:b/>
                <w:sz w:val="24"/>
                <w:szCs w:val="24"/>
                <w:lang w:eastAsia="ru-RU"/>
              </w:rPr>
              <w:t xml:space="preserve"> – </w:t>
            </w:r>
            <w:r w:rsidRPr="004F312B">
              <w:rPr>
                <w:rFonts w:ascii="Times New Roman" w:eastAsia="Times New Roman" w:hAnsi="Times New Roman" w:cs="Times New Roman"/>
                <w:sz w:val="24"/>
                <w:szCs w:val="24"/>
                <w:lang w:eastAsia="ru-RU"/>
              </w:rPr>
              <w:t>это удельный вес общей площади особо охраняемых природных территорий (ООПТ) по отношению к общей площади территории страны.</w:t>
            </w:r>
          </w:p>
          <w:p w:rsidR="00036E7A" w:rsidRPr="004F312B" w:rsidRDefault="00036E7A"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В сохранении биологического разнообразия, участков естественных экосистем  важнейшая роль принадлежит особо охраняемым природным территориям. При этом, данный показатель позволяет оценить вклад государства в сохранение естественных экологических систем, уникальных природных комплексов, биологического разнообразия для нынешнего и будущих поколений. Заповедники являются матрицами не трансформированных человеком экологических систем, на их территории сохраняются исходные природные комплексы, виды растений и животных</w:t>
            </w:r>
          </w:p>
          <w:p w:rsidR="00036E7A" w:rsidRPr="004F312B" w:rsidRDefault="00036E7A"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Международный союз охраны природы выделяет шесть категорий управления охраняемыми районами по двум группам. Полностью охраняемые районы содержатся в естественном состоянии и являются закрытыми для извлечения природных ресурсов. Они включают в себя объекты I категории - природные заповедники/участки с нетронутой природой; II категории - национальные парки; и III категории - памятники природы. Частично охраняемые районы выделяются для особых видов использования (например, рекреации) или с целью создания оптимальных условий для определенных видов или сообществ. Они включают в себя объекты IV категории - заказники/сохранение местообитаний и видов через активное управление; V категории - охраняемые наземные и морские ландшафты; и VI категории - охраняемые территории с регулируемыми ресурсами.</w:t>
            </w:r>
          </w:p>
        </w:tc>
      </w:tr>
      <w:tr w:rsidR="00036E7A" w:rsidRPr="004F312B" w:rsidTr="006C59CA">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50"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Проценты </w:t>
            </w:r>
          </w:p>
        </w:tc>
      </w:tr>
      <w:tr w:rsidR="00036E7A" w:rsidRPr="004F312B" w:rsidTr="006C59CA">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50"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036E7A" w:rsidRPr="004F312B" w:rsidTr="006C59CA">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50" w:type="dxa"/>
          </w:tcPr>
          <w:p w:rsidR="00036E7A" w:rsidRPr="004F312B" w:rsidRDefault="00036E7A" w:rsidP="00B930B8">
            <w:pPr>
              <w:rPr>
                <w:rFonts w:ascii="Times New Roman" w:hAnsi="Times New Roman" w:cs="Times New Roman"/>
                <w:sz w:val="24"/>
                <w:szCs w:val="24"/>
              </w:rPr>
            </w:pPr>
            <w:r w:rsidRPr="004F312B">
              <w:rPr>
                <w:rFonts w:ascii="Times New Roman" w:hAnsi="Times New Roman" w:cs="Times New Roman"/>
                <w:sz w:val="24"/>
                <w:szCs w:val="24"/>
              </w:rPr>
              <w:t>Республика</w:t>
            </w:r>
          </w:p>
          <w:p w:rsidR="00036E7A" w:rsidRPr="004F312B" w:rsidRDefault="00036E7A" w:rsidP="00B930B8">
            <w:pPr>
              <w:rPr>
                <w:rFonts w:ascii="Times New Roman" w:hAnsi="Times New Roman" w:cs="Times New Roman"/>
                <w:sz w:val="24"/>
                <w:szCs w:val="24"/>
              </w:rPr>
            </w:pPr>
            <w:r w:rsidRPr="004F312B">
              <w:rPr>
                <w:rFonts w:ascii="Times New Roman" w:hAnsi="Times New Roman" w:cs="Times New Roman"/>
                <w:sz w:val="24"/>
                <w:szCs w:val="24"/>
              </w:rPr>
              <w:t>Область</w:t>
            </w:r>
          </w:p>
        </w:tc>
      </w:tr>
      <w:tr w:rsidR="00057584" w:rsidRPr="004F312B" w:rsidTr="006C59CA">
        <w:tc>
          <w:tcPr>
            <w:tcW w:w="3402"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Срок предоставления </w:t>
            </w:r>
          </w:p>
        </w:tc>
        <w:tc>
          <w:tcPr>
            <w:tcW w:w="11050"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Годовая-март</w:t>
            </w:r>
          </w:p>
        </w:tc>
      </w:tr>
      <w:tr w:rsidR="00057584" w:rsidRPr="004F312B" w:rsidTr="006C59CA">
        <w:tc>
          <w:tcPr>
            <w:tcW w:w="3402"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50"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НСК, Управление статистики устойчивого развития и окружающей среды  </w:t>
            </w:r>
          </w:p>
        </w:tc>
      </w:tr>
      <w:tr w:rsidR="00057584" w:rsidRPr="004F312B" w:rsidTr="006C59CA">
        <w:tc>
          <w:tcPr>
            <w:tcW w:w="3402"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050"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ГАООСЛХ</w:t>
            </w:r>
          </w:p>
        </w:tc>
      </w:tr>
      <w:tr w:rsidR="00057584" w:rsidRPr="004F312B" w:rsidTr="006C59CA">
        <w:tc>
          <w:tcPr>
            <w:tcW w:w="3402"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50"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Нет</w:t>
            </w:r>
          </w:p>
        </w:tc>
      </w:tr>
      <w:tr w:rsidR="00057584" w:rsidRPr="004F312B" w:rsidTr="006C59CA">
        <w:tc>
          <w:tcPr>
            <w:tcW w:w="3402"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050"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Публикуется:  </w:t>
            </w:r>
          </w:p>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 ежегодный сборник «Окружающая среда в КР»</w:t>
            </w:r>
          </w:p>
        </w:tc>
      </w:tr>
      <w:tr w:rsidR="00057584" w:rsidRPr="004F312B" w:rsidTr="006C59CA">
        <w:tc>
          <w:tcPr>
            <w:tcW w:w="3402" w:type="dxa"/>
          </w:tcPr>
          <w:p w:rsidR="00057584" w:rsidRPr="004F312B" w:rsidRDefault="00057584"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050" w:type="dxa"/>
          </w:tcPr>
          <w:p w:rsidR="00057584" w:rsidRPr="004F312B" w:rsidRDefault="00057584" w:rsidP="00B930B8">
            <w:pPr>
              <w:spacing w:after="120"/>
              <w:jc w:val="both"/>
              <w:rPr>
                <w:rFonts w:ascii="Times New Roman" w:eastAsia="Times New Roman" w:hAnsi="Times New Roman" w:cs="Times New Roman"/>
                <w:sz w:val="24"/>
                <w:szCs w:val="24"/>
                <w:lang w:eastAsia="ru-RU"/>
              </w:rPr>
            </w:pPr>
            <w:r w:rsidRPr="004F312B">
              <w:rPr>
                <w:rFonts w:ascii="Times New Roman" w:hAnsi="Times New Roman" w:cs="Times New Roman"/>
                <w:sz w:val="24"/>
                <w:szCs w:val="24"/>
              </w:rPr>
              <w:t xml:space="preserve"> </w:t>
            </w:r>
            <w:r w:rsidRPr="004F312B">
              <w:rPr>
                <w:rFonts w:ascii="Times New Roman" w:eastAsia="Times New Roman" w:hAnsi="Times New Roman" w:cs="Times New Roman"/>
                <w:sz w:val="24"/>
                <w:szCs w:val="24"/>
                <w:lang w:eastAsia="ru-RU"/>
              </w:rPr>
              <w:t xml:space="preserve">Данный индикатор с одной стороны показывает целенаправленность политики в области охраны окружающей среды, с другой стороны усилия по сохранности биологического разнообразия и естественных экосистем, способствующих предоставлению в полном объеме </w:t>
            </w:r>
            <w:proofErr w:type="spellStart"/>
            <w:r w:rsidRPr="004F312B">
              <w:rPr>
                <w:rFonts w:ascii="Times New Roman" w:eastAsia="Times New Roman" w:hAnsi="Times New Roman" w:cs="Times New Roman"/>
                <w:sz w:val="24"/>
                <w:szCs w:val="24"/>
                <w:lang w:eastAsia="ru-RU"/>
              </w:rPr>
              <w:t>экосистемных</w:t>
            </w:r>
            <w:proofErr w:type="spellEnd"/>
            <w:r w:rsidRPr="004F312B">
              <w:rPr>
                <w:rFonts w:ascii="Times New Roman" w:eastAsia="Times New Roman" w:hAnsi="Times New Roman" w:cs="Times New Roman"/>
                <w:sz w:val="24"/>
                <w:szCs w:val="24"/>
                <w:lang w:eastAsia="ru-RU"/>
              </w:rPr>
              <w:t xml:space="preserve"> услуг. Так, например, к ООПТ относятся практически все основные типы лесов страны, которых очень мало и которые сосредотачивают в себе значительную часть биоразнообразия и играют ключевую роль в поддержании экологического равновесия</w:t>
            </w:r>
            <w:r w:rsidRPr="004F312B">
              <w:rPr>
                <w:rFonts w:ascii="Times New Roman" w:eastAsia="Times New Roman" w:hAnsi="Times New Roman" w:cs="Times New Roman"/>
                <w:sz w:val="24"/>
                <w:szCs w:val="24"/>
                <w:vertAlign w:val="superscript"/>
                <w:lang w:eastAsia="ru-RU"/>
              </w:rPr>
              <w:footnoteReference w:id="4"/>
            </w:r>
            <w:r w:rsidRPr="004F312B">
              <w:rPr>
                <w:rFonts w:ascii="Times New Roman" w:eastAsia="Times New Roman" w:hAnsi="Times New Roman" w:cs="Times New Roman"/>
                <w:sz w:val="24"/>
                <w:szCs w:val="24"/>
                <w:lang w:eastAsia="ru-RU"/>
              </w:rPr>
              <w:t xml:space="preserve">. </w:t>
            </w:r>
          </w:p>
          <w:p w:rsidR="00057584" w:rsidRPr="004F312B" w:rsidRDefault="00057584"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 xml:space="preserve">Индикатор характеризует уровень охраны природных комплексов и естественных экосистем районов Кыргызстана от ненадлежащего их использования, сохранения ценных для биоразнообразия, культурного наследия, научных исследований (включая фоновый мониторинг процессов, протекающих в этих районах), отдыха, сохранения природных ресурсов и других компонентов окружающей среды. </w:t>
            </w:r>
          </w:p>
          <w:p w:rsidR="00057584" w:rsidRPr="004F312B" w:rsidRDefault="00057584"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 xml:space="preserve">Увеличение площади ООПТ является показателем ориентации государственной политики на сохранение естественных экосистем, видового разнообразия и уникальных природных комплексов, что является стратегически важным для достижения устойчивого развития. </w:t>
            </w:r>
          </w:p>
          <w:p w:rsidR="00057584" w:rsidRPr="004F312B" w:rsidRDefault="00057584"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 xml:space="preserve">Отрицательная динамика или отсутствие положительной динамики говорит об отсутствии должных политических усилий со стороны государства по сохранению биологического разнообразия, снижение возможностей достижений устойчивого развития. </w:t>
            </w:r>
          </w:p>
        </w:tc>
      </w:tr>
      <w:tr w:rsidR="00057584" w:rsidRPr="004F312B" w:rsidTr="006C59CA">
        <w:tc>
          <w:tcPr>
            <w:tcW w:w="14452" w:type="dxa"/>
            <w:gridSpan w:val="2"/>
            <w:shd w:val="clear" w:color="auto" w:fill="9CC2E5" w:themeFill="accent1" w:themeFillTint="99"/>
          </w:tcPr>
          <w:p w:rsidR="00057584" w:rsidRPr="00E236D9" w:rsidRDefault="00057584" w:rsidP="00057584">
            <w:pPr>
              <w:jc w:val="center"/>
              <w:rPr>
                <w:rFonts w:ascii="Times New Roman" w:hAnsi="Times New Roman" w:cs="Times New Roman"/>
                <w:b/>
                <w:sz w:val="24"/>
                <w:szCs w:val="24"/>
              </w:rPr>
            </w:pPr>
            <w:r w:rsidRPr="00E236D9">
              <w:rPr>
                <w:rFonts w:ascii="Times New Roman" w:hAnsi="Times New Roman" w:cs="Times New Roman"/>
                <w:b/>
                <w:sz w:val="24"/>
                <w:szCs w:val="24"/>
              </w:rPr>
              <w:t>Методология</w:t>
            </w:r>
          </w:p>
        </w:tc>
      </w:tr>
      <w:tr w:rsidR="00057584" w:rsidRPr="004F312B" w:rsidTr="006C59CA">
        <w:tc>
          <w:tcPr>
            <w:tcW w:w="3402" w:type="dxa"/>
          </w:tcPr>
          <w:p w:rsidR="00057584" w:rsidRPr="004F312B" w:rsidRDefault="00057584" w:rsidP="00057584">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50" w:type="dxa"/>
          </w:tcPr>
          <w:p w:rsidR="00057584" w:rsidRPr="004F312B" w:rsidRDefault="00057584" w:rsidP="00057584">
            <w:pPr>
              <w:spacing w:before="120" w:after="120"/>
              <w:jc w:val="both"/>
              <w:rPr>
                <w:rFonts w:ascii="Times New Roman" w:hAnsi="Times New Roman" w:cs="Times New Roman"/>
                <w:sz w:val="24"/>
                <w:szCs w:val="24"/>
              </w:rPr>
            </w:pPr>
            <w:r w:rsidRPr="004F312B">
              <w:rPr>
                <w:rFonts w:ascii="Times New Roman" w:hAnsi="Times New Roman" w:cs="Times New Roman"/>
                <w:sz w:val="24"/>
                <w:szCs w:val="24"/>
              </w:rPr>
              <w:t>Первичный сбор информации осуществляется Национальным статистическим комитетом. Информация предоставляется заповедниками, природными национальными парками. Информация может быть детализована по территории ООПТ покрытой лесом, пастбищами, водоемами, а также по территории в разрезе областей.</w:t>
            </w:r>
          </w:p>
          <w:p w:rsidR="00057584" w:rsidRPr="004F312B" w:rsidRDefault="00057584" w:rsidP="00057584">
            <w:pPr>
              <w:spacing w:before="120" w:after="120"/>
              <w:jc w:val="both"/>
              <w:rPr>
                <w:rFonts w:ascii="Times New Roman" w:hAnsi="Times New Roman" w:cs="Times New Roman"/>
                <w:sz w:val="24"/>
                <w:szCs w:val="24"/>
              </w:rPr>
            </w:pPr>
            <m:oMathPara>
              <m:oMath>
                <m:r>
                  <w:rPr>
                    <w:rFonts w:ascii="Cambria Math" w:hAnsi="Cambria Math" w:cs="Times New Roman"/>
                    <w:sz w:val="24"/>
                    <w:szCs w:val="24"/>
                  </w:rPr>
                  <m:t>К=</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П</m:t>
                        </m:r>
                        <m:d>
                          <m:dPr>
                            <m:ctrlPr>
                              <w:rPr>
                                <w:rFonts w:ascii="Cambria Math" w:hAnsi="Cambria Math" w:cs="Times New Roman"/>
                                <w:i/>
                                <w:sz w:val="24"/>
                                <w:szCs w:val="24"/>
                              </w:rPr>
                            </m:ctrlPr>
                          </m:dPr>
                          <m:e>
                            <m:r>
                              <w:rPr>
                                <w:rFonts w:ascii="Cambria Math" w:hAnsi="Cambria Math" w:cs="Times New Roman"/>
                                <w:sz w:val="24"/>
                                <w:szCs w:val="24"/>
                              </w:rPr>
                              <m:t>оопт</m:t>
                            </m:r>
                          </m:e>
                        </m:d>
                        <m:r>
                          <w:rPr>
                            <w:rFonts w:ascii="Cambria Math" w:hAnsi="Cambria Math" w:cs="Times New Roman"/>
                            <w:sz w:val="24"/>
                            <w:szCs w:val="24"/>
                          </w:rPr>
                          <m:t>i</m:t>
                        </m:r>
                      </m:e>
                    </m:nary>
                  </m:num>
                  <m:den>
                    <m:r>
                      <w:rPr>
                        <w:rFonts w:ascii="Cambria Math" w:hAnsi="Cambria Math" w:cs="Times New Roman"/>
                        <w:sz w:val="24"/>
                        <w:szCs w:val="24"/>
                      </w:rPr>
                      <m:t>ОПР</m:t>
                    </m:r>
                  </m:den>
                </m:f>
                <m:r>
                  <w:rPr>
                    <w:rFonts w:ascii="Cambria Math" w:hAnsi="Cambria Math" w:cs="Times New Roman"/>
                    <w:sz w:val="24"/>
                    <w:szCs w:val="24"/>
                  </w:rPr>
                  <m:t>×100%</m:t>
                </m:r>
              </m:oMath>
            </m:oMathPara>
          </w:p>
          <w:p w:rsidR="00057584" w:rsidRPr="004F312B" w:rsidRDefault="00057584" w:rsidP="00057584">
            <w:pPr>
              <w:spacing w:before="120" w:after="120"/>
              <w:jc w:val="both"/>
              <w:rPr>
                <w:rFonts w:ascii="Times New Roman" w:hAnsi="Times New Roman" w:cs="Times New Roman"/>
                <w:i/>
                <w:sz w:val="24"/>
                <w:szCs w:val="24"/>
              </w:rPr>
            </w:pPr>
            <w:r w:rsidRPr="004F312B">
              <w:rPr>
                <w:rFonts w:ascii="Times New Roman" w:hAnsi="Times New Roman" w:cs="Times New Roman"/>
                <w:i/>
                <w:sz w:val="24"/>
                <w:szCs w:val="24"/>
              </w:rPr>
              <w:t>где,</w:t>
            </w:r>
          </w:p>
          <w:p w:rsidR="00057584" w:rsidRPr="004F312B" w:rsidRDefault="00057584" w:rsidP="00057584">
            <w:pPr>
              <w:spacing w:before="120" w:after="120"/>
              <w:jc w:val="both"/>
              <w:rPr>
                <w:rFonts w:ascii="Times New Roman" w:hAnsi="Times New Roman" w:cs="Times New Roman"/>
                <w:i/>
                <w:sz w:val="24"/>
                <w:szCs w:val="24"/>
              </w:rPr>
            </w:pPr>
            <w:r w:rsidRPr="004F312B">
              <w:rPr>
                <w:rFonts w:ascii="Times New Roman" w:hAnsi="Times New Roman" w:cs="Times New Roman"/>
                <w:i/>
                <w:sz w:val="24"/>
                <w:szCs w:val="24"/>
              </w:rPr>
              <w:t>К –доля площади ООПТ в общей площади страны</w:t>
            </w:r>
          </w:p>
          <w:p w:rsidR="00057584" w:rsidRPr="004F312B" w:rsidRDefault="00057584" w:rsidP="00057584">
            <w:pPr>
              <w:spacing w:before="120" w:after="120"/>
              <w:jc w:val="both"/>
              <w:rPr>
                <w:rFonts w:ascii="Times New Roman" w:hAnsi="Times New Roman" w:cs="Times New Roman"/>
                <w:i/>
                <w:sz w:val="24"/>
                <w:szCs w:val="24"/>
              </w:rPr>
            </w:pPr>
            <w:r w:rsidRPr="004F312B">
              <w:rPr>
                <w:rFonts w:ascii="Times New Roman" w:hAnsi="Times New Roman" w:cs="Times New Roman"/>
                <w:i/>
                <w:sz w:val="24"/>
                <w:szCs w:val="24"/>
              </w:rPr>
              <w:t>П(</w:t>
            </w:r>
            <w:proofErr w:type="spellStart"/>
            <w:r w:rsidRPr="004F312B">
              <w:rPr>
                <w:rFonts w:ascii="Times New Roman" w:hAnsi="Times New Roman" w:cs="Times New Roman"/>
                <w:i/>
                <w:sz w:val="24"/>
                <w:szCs w:val="24"/>
              </w:rPr>
              <w:t>оопт</w:t>
            </w:r>
            <w:proofErr w:type="spellEnd"/>
            <w:r w:rsidRPr="004F312B">
              <w:rPr>
                <w:rFonts w:ascii="Times New Roman" w:hAnsi="Times New Roman" w:cs="Times New Roman"/>
                <w:i/>
                <w:sz w:val="24"/>
                <w:szCs w:val="24"/>
              </w:rPr>
              <w:t>)i - площадь каждого i-</w:t>
            </w:r>
            <w:proofErr w:type="spellStart"/>
            <w:r w:rsidRPr="004F312B">
              <w:rPr>
                <w:rFonts w:ascii="Times New Roman" w:hAnsi="Times New Roman" w:cs="Times New Roman"/>
                <w:i/>
                <w:sz w:val="24"/>
                <w:szCs w:val="24"/>
              </w:rPr>
              <w:t>го</w:t>
            </w:r>
            <w:proofErr w:type="spellEnd"/>
            <w:r w:rsidRPr="004F312B">
              <w:rPr>
                <w:rFonts w:ascii="Times New Roman" w:hAnsi="Times New Roman" w:cs="Times New Roman"/>
                <w:i/>
                <w:sz w:val="24"/>
                <w:szCs w:val="24"/>
              </w:rPr>
              <w:t xml:space="preserve"> ООПТ </w:t>
            </w:r>
          </w:p>
          <w:p w:rsidR="00057584" w:rsidRPr="004F312B" w:rsidRDefault="00057584" w:rsidP="00057584">
            <w:pPr>
              <w:spacing w:before="120" w:after="120"/>
              <w:jc w:val="both"/>
              <w:rPr>
                <w:rFonts w:ascii="Times New Roman" w:hAnsi="Times New Roman" w:cs="Times New Roman"/>
                <w:i/>
                <w:sz w:val="24"/>
                <w:szCs w:val="24"/>
              </w:rPr>
            </w:pPr>
            <w:r w:rsidRPr="004F312B">
              <w:rPr>
                <w:rFonts w:ascii="Times New Roman" w:hAnsi="Times New Roman" w:cs="Times New Roman"/>
                <w:i/>
                <w:sz w:val="24"/>
                <w:szCs w:val="24"/>
              </w:rPr>
              <w:t>ОПР – общая площадь страны</w:t>
            </w:r>
          </w:p>
        </w:tc>
      </w:tr>
      <w:tr w:rsidR="006C59CA" w:rsidRPr="004F312B" w:rsidTr="006C59CA">
        <w:tc>
          <w:tcPr>
            <w:tcW w:w="3402" w:type="dxa"/>
          </w:tcPr>
          <w:p w:rsidR="006C59CA" w:rsidRPr="004F312B" w:rsidRDefault="006C59CA" w:rsidP="006C59CA">
            <w:pPr>
              <w:rPr>
                <w:rFonts w:ascii="Times New Roman" w:hAnsi="Times New Roman" w:cs="Times New Roman"/>
                <w:sz w:val="24"/>
                <w:szCs w:val="24"/>
              </w:rPr>
            </w:pPr>
            <w:r>
              <w:rPr>
                <w:rFonts w:ascii="Times New Roman" w:hAnsi="Times New Roman" w:cs="Times New Roman"/>
                <w:sz w:val="24"/>
                <w:szCs w:val="24"/>
              </w:rPr>
              <w:t>Формы</w:t>
            </w:r>
          </w:p>
        </w:tc>
        <w:tc>
          <w:tcPr>
            <w:tcW w:w="11050" w:type="dxa"/>
          </w:tcPr>
          <w:p w:rsidR="006C59CA" w:rsidRPr="004F312B" w:rsidRDefault="006C59CA" w:rsidP="006C59CA">
            <w:pPr>
              <w:rPr>
                <w:rFonts w:ascii="Times New Roman" w:hAnsi="Times New Roman" w:cs="Times New Roman"/>
                <w:sz w:val="24"/>
                <w:szCs w:val="24"/>
              </w:rPr>
            </w:pPr>
            <w:r>
              <w:rPr>
                <w:rFonts w:ascii="Times New Roman" w:hAnsi="Times New Roman" w:cs="Times New Roman"/>
                <w:sz w:val="24"/>
                <w:szCs w:val="24"/>
              </w:rPr>
              <w:t xml:space="preserve">№ 1-ООПТ </w:t>
            </w:r>
            <w:r w:rsidRPr="00A40A67">
              <w:rPr>
                <w:rFonts w:ascii="Times New Roman" w:hAnsi="Times New Roman" w:cs="Times New Roman"/>
                <w:sz w:val="24"/>
                <w:szCs w:val="24"/>
              </w:rPr>
              <w:t>"Отчет по особо охраняемым природным территориям"</w:t>
            </w:r>
          </w:p>
        </w:tc>
      </w:tr>
      <w:tr w:rsidR="00430867" w:rsidRPr="004F312B" w:rsidTr="002B757D">
        <w:trPr>
          <w:trHeight w:val="2233"/>
        </w:trPr>
        <w:tc>
          <w:tcPr>
            <w:tcW w:w="3402" w:type="dxa"/>
          </w:tcPr>
          <w:p w:rsidR="00430867" w:rsidRDefault="00430867" w:rsidP="006C59CA">
            <w:pPr>
              <w:rPr>
                <w:rFonts w:ascii="Times New Roman" w:hAnsi="Times New Roman" w:cs="Times New Roman"/>
                <w:sz w:val="24"/>
                <w:szCs w:val="24"/>
              </w:rPr>
            </w:pPr>
          </w:p>
        </w:tc>
        <w:tc>
          <w:tcPr>
            <w:tcW w:w="11050" w:type="dxa"/>
          </w:tcPr>
          <w:tbl>
            <w:tblPr>
              <w:tblW w:w="7300" w:type="dxa"/>
              <w:tblLook w:val="04A0" w:firstRow="1" w:lastRow="0" w:firstColumn="1" w:lastColumn="0" w:noHBand="0" w:noVBand="1"/>
            </w:tblPr>
            <w:tblGrid>
              <w:gridCol w:w="3460"/>
              <w:gridCol w:w="960"/>
              <w:gridCol w:w="960"/>
              <w:gridCol w:w="960"/>
              <w:gridCol w:w="960"/>
            </w:tblGrid>
            <w:tr w:rsidR="00430867" w:rsidRPr="00430867" w:rsidTr="00430867">
              <w:trPr>
                <w:trHeight w:val="300"/>
              </w:trPr>
              <w:tc>
                <w:tcPr>
                  <w:tcW w:w="5380" w:type="dxa"/>
                  <w:gridSpan w:val="3"/>
                  <w:tcBorders>
                    <w:top w:val="nil"/>
                    <w:left w:val="nil"/>
                    <w:bottom w:val="nil"/>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color w:val="000000"/>
                      <w:lang w:eastAsia="ru-RU"/>
                    </w:rPr>
                  </w:pPr>
                  <w:r w:rsidRPr="00430867">
                    <w:rPr>
                      <w:rFonts w:ascii="Times New Roman" w:eastAsia="Times New Roman" w:hAnsi="Times New Roman" w:cs="Times New Roman"/>
                      <w:color w:val="000000"/>
                      <w:lang w:eastAsia="ru-RU"/>
                    </w:rPr>
                    <w:t>Доля площади ООПТ в общей площади страны</w:t>
                  </w:r>
                </w:p>
              </w:tc>
              <w:tc>
                <w:tcPr>
                  <w:tcW w:w="960" w:type="dxa"/>
                  <w:tcBorders>
                    <w:top w:val="nil"/>
                    <w:left w:val="nil"/>
                    <w:bottom w:val="nil"/>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color w:val="000000"/>
                      <w:lang w:eastAsia="ru-RU"/>
                    </w:rPr>
                  </w:pPr>
                </w:p>
              </w:tc>
            </w:tr>
            <w:tr w:rsidR="00430867" w:rsidRPr="00430867" w:rsidTr="00430867">
              <w:trPr>
                <w:trHeight w:val="300"/>
              </w:trPr>
              <w:tc>
                <w:tcPr>
                  <w:tcW w:w="3460" w:type="dxa"/>
                  <w:tcBorders>
                    <w:top w:val="nil"/>
                    <w:left w:val="nil"/>
                    <w:bottom w:val="nil"/>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i/>
                      <w:color w:val="000000"/>
                      <w:lang w:eastAsia="ru-RU"/>
                    </w:rPr>
                  </w:pPr>
                  <w:r w:rsidRPr="00430867">
                    <w:rPr>
                      <w:rFonts w:ascii="Times New Roman" w:eastAsia="Times New Roman" w:hAnsi="Times New Roman" w:cs="Times New Roman"/>
                      <w:i/>
                      <w:color w:val="000000"/>
                      <w:lang w:eastAsia="ru-RU"/>
                    </w:rPr>
                    <w:t>(в процентах)</w:t>
                  </w:r>
                </w:p>
              </w:tc>
              <w:tc>
                <w:tcPr>
                  <w:tcW w:w="960" w:type="dxa"/>
                  <w:tcBorders>
                    <w:top w:val="nil"/>
                    <w:left w:val="nil"/>
                    <w:bottom w:val="nil"/>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color w:val="000000"/>
                      <w:lang w:eastAsia="ru-RU"/>
                    </w:rPr>
                  </w:pPr>
                </w:p>
              </w:tc>
            </w:tr>
            <w:tr w:rsidR="00430867" w:rsidRPr="00430867" w:rsidTr="00430867">
              <w:trPr>
                <w:trHeight w:val="300"/>
              </w:trPr>
              <w:tc>
                <w:tcPr>
                  <w:tcW w:w="3460" w:type="dxa"/>
                  <w:tcBorders>
                    <w:top w:val="single" w:sz="4" w:space="0" w:color="auto"/>
                    <w:left w:val="nil"/>
                    <w:bottom w:val="single" w:sz="4" w:space="0" w:color="auto"/>
                    <w:right w:val="nil"/>
                  </w:tcBorders>
                  <w:shd w:val="clear" w:color="auto" w:fill="auto"/>
                  <w:noWrap/>
                  <w:vAlign w:val="bottom"/>
                  <w:hideMark/>
                </w:tcPr>
                <w:p w:rsidR="00430867" w:rsidRPr="00430867" w:rsidRDefault="00430867" w:rsidP="00430867">
                  <w:pPr>
                    <w:spacing w:after="0" w:line="240" w:lineRule="auto"/>
                    <w:rPr>
                      <w:rFonts w:ascii="Times New Roman" w:eastAsia="Times New Roman" w:hAnsi="Times New Roman" w:cs="Times New Roman"/>
                      <w:color w:val="000000"/>
                      <w:lang w:eastAsia="ru-RU"/>
                    </w:rPr>
                  </w:pPr>
                  <w:r w:rsidRPr="00430867">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430867" w:rsidRPr="00430867" w:rsidRDefault="00430867" w:rsidP="00430867">
                  <w:pPr>
                    <w:spacing w:after="0" w:line="240" w:lineRule="auto"/>
                    <w:jc w:val="right"/>
                    <w:rPr>
                      <w:rFonts w:ascii="Times New Roman" w:eastAsia="Times New Roman" w:hAnsi="Times New Roman" w:cs="Times New Roman"/>
                      <w:b/>
                      <w:bCs/>
                      <w:color w:val="000000"/>
                      <w:lang w:eastAsia="ru-RU"/>
                    </w:rPr>
                  </w:pPr>
                  <w:r w:rsidRPr="00430867">
                    <w:rPr>
                      <w:rFonts w:ascii="Times New Roman" w:eastAsia="Times New Roman" w:hAnsi="Times New Roman" w:cs="Times New Roman"/>
                      <w:b/>
                      <w:bCs/>
                      <w:color w:val="000000"/>
                      <w:lang w:eastAsia="ru-RU"/>
                    </w:rPr>
                    <w:t>2013</w:t>
                  </w:r>
                </w:p>
              </w:tc>
              <w:tc>
                <w:tcPr>
                  <w:tcW w:w="960" w:type="dxa"/>
                  <w:tcBorders>
                    <w:top w:val="single" w:sz="4" w:space="0" w:color="auto"/>
                    <w:left w:val="nil"/>
                    <w:bottom w:val="single" w:sz="4" w:space="0" w:color="auto"/>
                    <w:right w:val="nil"/>
                  </w:tcBorders>
                  <w:shd w:val="clear" w:color="auto" w:fill="auto"/>
                  <w:noWrap/>
                  <w:vAlign w:val="bottom"/>
                  <w:hideMark/>
                </w:tcPr>
                <w:p w:rsidR="00430867" w:rsidRPr="00430867" w:rsidRDefault="00430867" w:rsidP="00430867">
                  <w:pPr>
                    <w:spacing w:after="0" w:line="240" w:lineRule="auto"/>
                    <w:jc w:val="right"/>
                    <w:rPr>
                      <w:rFonts w:ascii="Times New Roman" w:eastAsia="Times New Roman" w:hAnsi="Times New Roman" w:cs="Times New Roman"/>
                      <w:b/>
                      <w:bCs/>
                      <w:color w:val="000000"/>
                      <w:lang w:eastAsia="ru-RU"/>
                    </w:rPr>
                  </w:pPr>
                  <w:r w:rsidRPr="00430867">
                    <w:rPr>
                      <w:rFonts w:ascii="Times New Roman" w:eastAsia="Times New Roman" w:hAnsi="Times New Roman" w:cs="Times New Roman"/>
                      <w:b/>
                      <w:bCs/>
                      <w:color w:val="000000"/>
                      <w:lang w:eastAsia="ru-RU"/>
                    </w:rPr>
                    <w:t>2014</w:t>
                  </w:r>
                </w:p>
              </w:tc>
              <w:tc>
                <w:tcPr>
                  <w:tcW w:w="960" w:type="dxa"/>
                  <w:tcBorders>
                    <w:top w:val="single" w:sz="4" w:space="0" w:color="auto"/>
                    <w:left w:val="nil"/>
                    <w:bottom w:val="single" w:sz="4" w:space="0" w:color="auto"/>
                    <w:right w:val="nil"/>
                  </w:tcBorders>
                  <w:shd w:val="clear" w:color="auto" w:fill="auto"/>
                  <w:noWrap/>
                  <w:vAlign w:val="bottom"/>
                  <w:hideMark/>
                </w:tcPr>
                <w:p w:rsidR="00430867" w:rsidRPr="00430867" w:rsidRDefault="00430867" w:rsidP="00430867">
                  <w:pPr>
                    <w:spacing w:after="0" w:line="240" w:lineRule="auto"/>
                    <w:jc w:val="right"/>
                    <w:rPr>
                      <w:rFonts w:ascii="Times New Roman" w:eastAsia="Times New Roman" w:hAnsi="Times New Roman" w:cs="Times New Roman"/>
                      <w:b/>
                      <w:bCs/>
                      <w:color w:val="000000"/>
                      <w:lang w:eastAsia="ru-RU"/>
                    </w:rPr>
                  </w:pPr>
                  <w:r w:rsidRPr="00430867">
                    <w:rPr>
                      <w:rFonts w:ascii="Times New Roman" w:eastAsia="Times New Roman" w:hAnsi="Times New Roman" w:cs="Times New Roman"/>
                      <w:b/>
                      <w:bCs/>
                      <w:color w:val="000000"/>
                      <w:lang w:eastAsia="ru-RU"/>
                    </w:rPr>
                    <w:t>2015</w:t>
                  </w:r>
                </w:p>
              </w:tc>
              <w:tc>
                <w:tcPr>
                  <w:tcW w:w="960" w:type="dxa"/>
                  <w:tcBorders>
                    <w:top w:val="single" w:sz="4" w:space="0" w:color="auto"/>
                    <w:left w:val="nil"/>
                    <w:bottom w:val="single" w:sz="4" w:space="0" w:color="auto"/>
                    <w:right w:val="nil"/>
                  </w:tcBorders>
                  <w:shd w:val="clear" w:color="auto" w:fill="auto"/>
                  <w:noWrap/>
                  <w:vAlign w:val="bottom"/>
                  <w:hideMark/>
                </w:tcPr>
                <w:p w:rsidR="00430867" w:rsidRPr="00430867" w:rsidRDefault="00430867" w:rsidP="00430867">
                  <w:pPr>
                    <w:spacing w:after="0" w:line="240" w:lineRule="auto"/>
                    <w:jc w:val="right"/>
                    <w:rPr>
                      <w:rFonts w:ascii="Times New Roman" w:eastAsia="Times New Roman" w:hAnsi="Times New Roman" w:cs="Times New Roman"/>
                      <w:b/>
                      <w:bCs/>
                      <w:color w:val="000000"/>
                      <w:lang w:eastAsia="ru-RU"/>
                    </w:rPr>
                  </w:pPr>
                  <w:r w:rsidRPr="00430867">
                    <w:rPr>
                      <w:rFonts w:ascii="Times New Roman" w:eastAsia="Times New Roman" w:hAnsi="Times New Roman" w:cs="Times New Roman"/>
                      <w:b/>
                      <w:bCs/>
                      <w:color w:val="000000"/>
                      <w:lang w:eastAsia="ru-RU"/>
                    </w:rPr>
                    <w:t>2016</w:t>
                  </w:r>
                </w:p>
              </w:tc>
            </w:tr>
            <w:tr w:rsidR="00430867" w:rsidRPr="00430867" w:rsidTr="005A73E5">
              <w:trPr>
                <w:trHeight w:val="315"/>
              </w:trPr>
              <w:tc>
                <w:tcPr>
                  <w:tcW w:w="3460" w:type="dxa"/>
                  <w:tcBorders>
                    <w:top w:val="nil"/>
                    <w:left w:val="nil"/>
                    <w:bottom w:val="single" w:sz="4" w:space="0" w:color="auto"/>
                    <w:right w:val="nil"/>
                  </w:tcBorders>
                  <w:shd w:val="clear" w:color="auto" w:fill="auto"/>
                  <w:vAlign w:val="center"/>
                  <w:hideMark/>
                </w:tcPr>
                <w:p w:rsidR="00430867" w:rsidRPr="00430867" w:rsidRDefault="00430867" w:rsidP="00430867">
                  <w:pPr>
                    <w:spacing w:after="0" w:line="240" w:lineRule="auto"/>
                    <w:rPr>
                      <w:rFonts w:ascii="Times New Roman" w:eastAsia="Times New Roman" w:hAnsi="Times New Roman" w:cs="Times New Roman"/>
                      <w:b/>
                      <w:bCs/>
                      <w:color w:val="000000"/>
                      <w:sz w:val="24"/>
                      <w:szCs w:val="24"/>
                      <w:lang w:eastAsia="ru-RU"/>
                    </w:rPr>
                  </w:pPr>
                  <w:proofErr w:type="spellStart"/>
                  <w:r w:rsidRPr="00430867">
                    <w:rPr>
                      <w:rFonts w:ascii="Times New Roman" w:eastAsia="Times New Roman" w:hAnsi="Times New Roman" w:cs="Times New Roman"/>
                      <w:b/>
                      <w:bCs/>
                      <w:color w:val="000000"/>
                      <w:sz w:val="24"/>
                      <w:szCs w:val="24"/>
                      <w:lang w:eastAsia="ru-RU"/>
                    </w:rPr>
                    <w:t>Кыргызская</w:t>
                  </w:r>
                  <w:proofErr w:type="spellEnd"/>
                  <w:r w:rsidRPr="00430867">
                    <w:rPr>
                      <w:rFonts w:ascii="Times New Roman" w:eastAsia="Times New Roman" w:hAnsi="Times New Roman" w:cs="Times New Roman"/>
                      <w:b/>
                      <w:bCs/>
                      <w:color w:val="000000"/>
                      <w:sz w:val="24"/>
                      <w:szCs w:val="24"/>
                      <w:lang w:eastAsia="ru-RU"/>
                    </w:rPr>
                    <w:t xml:space="preserve"> Республика</w:t>
                  </w:r>
                </w:p>
              </w:tc>
              <w:tc>
                <w:tcPr>
                  <w:tcW w:w="960" w:type="dxa"/>
                  <w:tcBorders>
                    <w:top w:val="nil"/>
                    <w:left w:val="nil"/>
                    <w:bottom w:val="single" w:sz="4" w:space="0" w:color="auto"/>
                    <w:right w:val="nil"/>
                  </w:tcBorders>
                  <w:shd w:val="clear" w:color="auto" w:fill="auto"/>
                  <w:vAlign w:val="center"/>
                  <w:hideMark/>
                </w:tcPr>
                <w:p w:rsidR="00430867" w:rsidRPr="00430867" w:rsidRDefault="00430867" w:rsidP="005A73E5">
                  <w:pPr>
                    <w:spacing w:after="0" w:line="240" w:lineRule="auto"/>
                    <w:jc w:val="right"/>
                    <w:rPr>
                      <w:rFonts w:ascii="Times New Roman" w:eastAsia="Times New Roman" w:hAnsi="Times New Roman" w:cs="Times New Roman"/>
                      <w:color w:val="000000"/>
                      <w:sz w:val="24"/>
                      <w:szCs w:val="24"/>
                      <w:lang w:eastAsia="ru-RU"/>
                    </w:rPr>
                  </w:pPr>
                  <w:r w:rsidRPr="00430867">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nil"/>
                  </w:tcBorders>
                  <w:shd w:val="clear" w:color="auto" w:fill="auto"/>
                  <w:vAlign w:val="center"/>
                  <w:hideMark/>
                </w:tcPr>
                <w:p w:rsidR="00430867" w:rsidRPr="00430867" w:rsidRDefault="00430867" w:rsidP="005A73E5">
                  <w:pPr>
                    <w:spacing w:after="0" w:line="240" w:lineRule="auto"/>
                    <w:jc w:val="right"/>
                    <w:rPr>
                      <w:rFonts w:ascii="Times New Roman" w:eastAsia="Times New Roman" w:hAnsi="Times New Roman" w:cs="Times New Roman"/>
                      <w:color w:val="000000"/>
                      <w:sz w:val="24"/>
                      <w:szCs w:val="24"/>
                      <w:lang w:eastAsia="ru-RU"/>
                    </w:rPr>
                  </w:pPr>
                  <w:r w:rsidRPr="00430867">
                    <w:rPr>
                      <w:rFonts w:ascii="Times New Roman" w:eastAsia="Times New Roman" w:hAnsi="Times New Roman" w:cs="Times New Roman"/>
                      <w:color w:val="000000"/>
                      <w:sz w:val="24"/>
                      <w:szCs w:val="24"/>
                      <w:lang w:eastAsia="ru-RU"/>
                    </w:rPr>
                    <w:t>4,6</w:t>
                  </w:r>
                </w:p>
              </w:tc>
              <w:tc>
                <w:tcPr>
                  <w:tcW w:w="960" w:type="dxa"/>
                  <w:tcBorders>
                    <w:top w:val="nil"/>
                    <w:left w:val="nil"/>
                    <w:bottom w:val="single" w:sz="4" w:space="0" w:color="auto"/>
                    <w:right w:val="nil"/>
                  </w:tcBorders>
                  <w:shd w:val="clear" w:color="auto" w:fill="auto"/>
                  <w:vAlign w:val="center"/>
                  <w:hideMark/>
                </w:tcPr>
                <w:p w:rsidR="00430867" w:rsidRPr="00430867" w:rsidRDefault="00430867" w:rsidP="005A73E5">
                  <w:pPr>
                    <w:spacing w:after="0" w:line="240" w:lineRule="auto"/>
                    <w:jc w:val="right"/>
                    <w:rPr>
                      <w:rFonts w:ascii="Times New Roman" w:eastAsia="Times New Roman" w:hAnsi="Times New Roman" w:cs="Times New Roman"/>
                      <w:color w:val="000000"/>
                      <w:sz w:val="24"/>
                      <w:szCs w:val="24"/>
                      <w:lang w:eastAsia="ru-RU"/>
                    </w:rPr>
                  </w:pPr>
                  <w:r w:rsidRPr="00430867">
                    <w:rPr>
                      <w:rFonts w:ascii="Times New Roman" w:eastAsia="Times New Roman" w:hAnsi="Times New Roman" w:cs="Times New Roman"/>
                      <w:color w:val="000000"/>
                      <w:sz w:val="24"/>
                      <w:szCs w:val="24"/>
                      <w:lang w:eastAsia="ru-RU"/>
                    </w:rPr>
                    <w:t>4,7</w:t>
                  </w:r>
                </w:p>
              </w:tc>
              <w:tc>
                <w:tcPr>
                  <w:tcW w:w="960" w:type="dxa"/>
                  <w:tcBorders>
                    <w:top w:val="nil"/>
                    <w:left w:val="nil"/>
                    <w:bottom w:val="single" w:sz="4" w:space="0" w:color="auto"/>
                    <w:right w:val="nil"/>
                  </w:tcBorders>
                  <w:shd w:val="clear" w:color="auto" w:fill="auto"/>
                  <w:vAlign w:val="center"/>
                  <w:hideMark/>
                </w:tcPr>
                <w:p w:rsidR="00430867" w:rsidRPr="00430867" w:rsidRDefault="00430867" w:rsidP="005A73E5">
                  <w:pPr>
                    <w:spacing w:after="0" w:line="240" w:lineRule="auto"/>
                    <w:jc w:val="right"/>
                    <w:rPr>
                      <w:rFonts w:ascii="Times New Roman" w:eastAsia="Times New Roman" w:hAnsi="Times New Roman" w:cs="Times New Roman"/>
                      <w:color w:val="000000"/>
                      <w:sz w:val="24"/>
                      <w:szCs w:val="24"/>
                      <w:lang w:eastAsia="ru-RU"/>
                    </w:rPr>
                  </w:pPr>
                  <w:r w:rsidRPr="00430867">
                    <w:rPr>
                      <w:rFonts w:ascii="Times New Roman" w:eastAsia="Times New Roman" w:hAnsi="Times New Roman" w:cs="Times New Roman"/>
                      <w:color w:val="000000"/>
                      <w:sz w:val="24"/>
                      <w:szCs w:val="24"/>
                      <w:lang w:eastAsia="ru-RU"/>
                    </w:rPr>
                    <w:t>4,8</w:t>
                  </w:r>
                </w:p>
              </w:tc>
            </w:tr>
          </w:tbl>
          <w:p w:rsidR="00430867" w:rsidRDefault="00430867" w:rsidP="006C59CA">
            <w:pPr>
              <w:rPr>
                <w:rFonts w:ascii="Times New Roman" w:hAnsi="Times New Roman" w:cs="Times New Roman"/>
                <w:sz w:val="24"/>
                <w:szCs w:val="24"/>
              </w:rPr>
            </w:pPr>
          </w:p>
        </w:tc>
      </w:tr>
    </w:tbl>
    <w:p w:rsidR="00EF7706" w:rsidRDefault="00EF7706" w:rsidP="00425679">
      <w:pPr>
        <w:rPr>
          <w:rFonts w:ascii="Times New Roman" w:hAnsi="Times New Roman" w:cs="Times New Roman"/>
          <w:sz w:val="24"/>
          <w:szCs w:val="24"/>
        </w:rPr>
        <w:sectPr w:rsidR="00EF7706" w:rsidSect="0037139B">
          <w:pgSz w:w="16838" w:h="11906" w:orient="landscape"/>
          <w:pgMar w:top="850" w:right="1134" w:bottom="1701" w:left="1134" w:header="708" w:footer="708" w:gutter="0"/>
          <w:cols w:space="708"/>
          <w:docGrid w:linePitch="360"/>
        </w:sectPr>
      </w:pPr>
    </w:p>
    <w:p w:rsidR="00036E7A" w:rsidRPr="007D1E33" w:rsidRDefault="00036E7A" w:rsidP="00057584">
      <w:pPr>
        <w:pStyle w:val="1"/>
        <w:rPr>
          <w:rFonts w:ascii="Times New Roman" w:hAnsi="Times New Roman" w:cs="Times New Roman"/>
          <w:b/>
          <w:sz w:val="28"/>
          <w:szCs w:val="28"/>
        </w:rPr>
      </w:pPr>
      <w:bookmarkStart w:id="13" w:name="_Toc491694457"/>
      <w:r w:rsidRPr="007D1E33">
        <w:rPr>
          <w:rFonts w:ascii="Times New Roman" w:hAnsi="Times New Roman" w:cs="Times New Roman"/>
          <w:b/>
          <w:sz w:val="28"/>
          <w:szCs w:val="28"/>
        </w:rPr>
        <w:t>БЛОК 3. ЭКОЛОГИЧЕСКОЕ КАЧЕСТВО ЖИЗНИ</w:t>
      </w:r>
      <w:bookmarkEnd w:id="13"/>
    </w:p>
    <w:p w:rsidR="007D1E33" w:rsidRPr="007D1E33" w:rsidRDefault="007D1E33" w:rsidP="007D1E33">
      <w:pPr>
        <w:rPr>
          <w:b/>
          <w:sz w:val="28"/>
          <w:szCs w:val="28"/>
        </w:rPr>
      </w:pPr>
    </w:p>
    <w:p w:rsidR="00036E7A" w:rsidRPr="007D1E33" w:rsidRDefault="00036E7A" w:rsidP="0093030A">
      <w:pPr>
        <w:pStyle w:val="2"/>
        <w:numPr>
          <w:ilvl w:val="1"/>
          <w:numId w:val="18"/>
        </w:numPr>
        <w:ind w:left="567" w:hanging="567"/>
        <w:rPr>
          <w:rFonts w:ascii="Times New Roman" w:hAnsi="Times New Roman" w:cs="Times New Roman"/>
          <w:b/>
          <w:sz w:val="28"/>
          <w:szCs w:val="28"/>
        </w:rPr>
      </w:pPr>
      <w:bookmarkStart w:id="14" w:name="_Toc491694458"/>
      <w:r w:rsidRPr="007D1E33">
        <w:rPr>
          <w:rFonts w:ascii="Times New Roman" w:hAnsi="Times New Roman" w:cs="Times New Roman"/>
          <w:b/>
          <w:sz w:val="28"/>
          <w:szCs w:val="28"/>
        </w:rPr>
        <w:t>Проблемы в области состояния здоровья, связанные с ОС</w:t>
      </w:r>
      <w:bookmarkEnd w:id="14"/>
      <w:r w:rsidRPr="007D1E33">
        <w:rPr>
          <w:rFonts w:ascii="Times New Roman" w:hAnsi="Times New Roman" w:cs="Times New Roman"/>
          <w:b/>
          <w:sz w:val="28"/>
          <w:szCs w:val="28"/>
        </w:rPr>
        <w:t xml:space="preserve"> </w:t>
      </w:r>
    </w:p>
    <w:p w:rsidR="007D1E33" w:rsidRPr="007D1E33" w:rsidRDefault="007D1E33" w:rsidP="007D1E33">
      <w:pPr>
        <w:pStyle w:val="a3"/>
      </w:pPr>
    </w:p>
    <w:tbl>
      <w:tblPr>
        <w:tblStyle w:val="a4"/>
        <w:tblW w:w="0" w:type="auto"/>
        <w:tblInd w:w="108" w:type="dxa"/>
        <w:tblLook w:val="04A0" w:firstRow="1" w:lastRow="0" w:firstColumn="1" w:lastColumn="0" w:noHBand="0" w:noVBand="1"/>
      </w:tblPr>
      <w:tblGrid>
        <w:gridCol w:w="3402"/>
        <w:gridCol w:w="11057"/>
      </w:tblGrid>
      <w:tr w:rsidR="00036E7A" w:rsidRPr="004F312B" w:rsidTr="00EF7706">
        <w:tc>
          <w:tcPr>
            <w:tcW w:w="14459" w:type="dxa"/>
            <w:gridSpan w:val="2"/>
            <w:shd w:val="clear" w:color="auto" w:fill="9CC2E5" w:themeFill="accent1" w:themeFillTint="99"/>
          </w:tcPr>
          <w:p w:rsidR="00036E7A" w:rsidRPr="00E236D9" w:rsidRDefault="00036E7A" w:rsidP="000E48E5">
            <w:pPr>
              <w:jc w:val="center"/>
              <w:rPr>
                <w:rFonts w:ascii="Times New Roman" w:hAnsi="Times New Roman" w:cs="Times New Roman"/>
                <w:b/>
                <w:sz w:val="24"/>
                <w:szCs w:val="24"/>
              </w:rPr>
            </w:pPr>
            <w:r w:rsidRPr="00E236D9">
              <w:rPr>
                <w:rFonts w:ascii="Times New Roman" w:hAnsi="Times New Roman" w:cs="Times New Roman"/>
                <w:b/>
                <w:sz w:val="24"/>
                <w:szCs w:val="24"/>
              </w:rPr>
              <w:t>Общее описание</w:t>
            </w:r>
          </w:p>
        </w:tc>
      </w:tr>
      <w:tr w:rsidR="00036E7A" w:rsidRPr="004F312B" w:rsidTr="00EF7706">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57" w:type="dxa"/>
          </w:tcPr>
          <w:p w:rsidR="00036E7A" w:rsidRPr="004F312B" w:rsidRDefault="00F81D2B" w:rsidP="00B930B8">
            <w:pPr>
              <w:spacing w:after="120"/>
              <w:jc w:val="both"/>
              <w:rPr>
                <w:rFonts w:ascii="Times New Roman" w:hAnsi="Times New Roman" w:cs="Times New Roman"/>
                <w:sz w:val="24"/>
                <w:szCs w:val="24"/>
              </w:rPr>
            </w:pPr>
            <w:r w:rsidRPr="004F312B">
              <w:rPr>
                <w:rFonts w:ascii="Times New Roman" w:eastAsia="Times New Roman" w:hAnsi="Times New Roman" w:cs="Times New Roman"/>
                <w:b/>
                <w:sz w:val="24"/>
                <w:szCs w:val="24"/>
                <w:lang w:eastAsia="ru-RU"/>
              </w:rPr>
              <w:t xml:space="preserve">Выбросы загрязняющих веществ в атмосферный воздух от стационарных источников, в расчете на одного жителя территории </w:t>
            </w:r>
          </w:p>
        </w:tc>
      </w:tr>
      <w:tr w:rsidR="00036E7A" w:rsidRPr="004F312B" w:rsidTr="00EF7706">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57" w:type="dxa"/>
          </w:tcPr>
          <w:p w:rsidR="00F81D2B" w:rsidRPr="004F312B" w:rsidRDefault="00F81D2B"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Выбросы загрязняющих веществ в атмосферный воздух от стационарных источников, в расчете на одного жителя территории – это общий объем загрязняющих выбросов в атмосферу стационарными источниками в региональном разрезе в расчете на численность наличного населения.</w:t>
            </w:r>
          </w:p>
          <w:p w:rsidR="00036E7A" w:rsidRPr="004F312B" w:rsidRDefault="00F81D2B"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 xml:space="preserve">Данный индикатор отслеживает уровень воздействия загрязнения атмосферы на население в разрезе территорий. Люди, подверженные воздействию загрязнителей воздуха, могут испытывать как краткосрочные, так и отдаленные последствия в зависимости от действующих факторов. Все загрязняющие атмосферный воздух вещества в большей или меньшей степени оказывают отрицательное влияние на здоровье человека. Эти вещества попадают в организм человека преимущественно через систему дыхания. </w:t>
            </w:r>
          </w:p>
        </w:tc>
      </w:tr>
      <w:tr w:rsidR="00036E7A" w:rsidRPr="004F312B" w:rsidTr="00EF7706">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57" w:type="dxa"/>
          </w:tcPr>
          <w:p w:rsidR="00036E7A" w:rsidRPr="004F312B" w:rsidRDefault="00F81D2B" w:rsidP="00B930B8">
            <w:pPr>
              <w:spacing w:after="120"/>
              <w:rPr>
                <w:rFonts w:ascii="Times New Roman" w:hAnsi="Times New Roman" w:cs="Times New Roman"/>
                <w:sz w:val="24"/>
                <w:szCs w:val="24"/>
              </w:rPr>
            </w:pPr>
            <w:proofErr w:type="gramStart"/>
            <w:r w:rsidRPr="004F312B">
              <w:rPr>
                <w:rFonts w:ascii="Times New Roman" w:hAnsi="Times New Roman" w:cs="Times New Roman"/>
                <w:sz w:val="24"/>
                <w:szCs w:val="24"/>
              </w:rPr>
              <w:t>Кг./</w:t>
            </w:r>
            <w:proofErr w:type="gramEnd"/>
            <w:r w:rsidRPr="004F312B">
              <w:rPr>
                <w:rFonts w:ascii="Times New Roman" w:hAnsi="Times New Roman" w:cs="Times New Roman"/>
                <w:sz w:val="24"/>
                <w:szCs w:val="24"/>
              </w:rPr>
              <w:t xml:space="preserve">1житель </w:t>
            </w:r>
          </w:p>
        </w:tc>
      </w:tr>
      <w:tr w:rsidR="00036E7A" w:rsidRPr="004F312B" w:rsidTr="00EF7706">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57"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036E7A" w:rsidRPr="004F312B" w:rsidTr="00EF7706">
        <w:tc>
          <w:tcPr>
            <w:tcW w:w="3402" w:type="dxa"/>
          </w:tcPr>
          <w:p w:rsidR="00036E7A" w:rsidRPr="004F312B" w:rsidRDefault="00036E7A" w:rsidP="00B930B8">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57" w:type="dxa"/>
          </w:tcPr>
          <w:p w:rsidR="00036E7A" w:rsidRPr="004F312B" w:rsidRDefault="00036E7A" w:rsidP="00B930B8">
            <w:pPr>
              <w:rPr>
                <w:rFonts w:ascii="Times New Roman" w:hAnsi="Times New Roman" w:cs="Times New Roman"/>
                <w:sz w:val="24"/>
                <w:szCs w:val="24"/>
              </w:rPr>
            </w:pPr>
            <w:r w:rsidRPr="004F312B">
              <w:rPr>
                <w:rFonts w:ascii="Times New Roman" w:hAnsi="Times New Roman" w:cs="Times New Roman"/>
                <w:sz w:val="24"/>
                <w:szCs w:val="24"/>
              </w:rPr>
              <w:t>Республика</w:t>
            </w:r>
          </w:p>
          <w:p w:rsidR="00036E7A" w:rsidRPr="004F312B" w:rsidRDefault="00036E7A" w:rsidP="00B930B8">
            <w:pPr>
              <w:rPr>
                <w:rFonts w:ascii="Times New Roman" w:hAnsi="Times New Roman" w:cs="Times New Roman"/>
                <w:sz w:val="24"/>
                <w:szCs w:val="24"/>
              </w:rPr>
            </w:pPr>
            <w:r w:rsidRPr="004F312B">
              <w:rPr>
                <w:rFonts w:ascii="Times New Roman" w:hAnsi="Times New Roman" w:cs="Times New Roman"/>
                <w:sz w:val="24"/>
                <w:szCs w:val="24"/>
              </w:rPr>
              <w:t>Область</w:t>
            </w:r>
          </w:p>
        </w:tc>
      </w:tr>
      <w:tr w:rsidR="0077257A" w:rsidRPr="004F312B" w:rsidTr="00EF7706">
        <w:tc>
          <w:tcPr>
            <w:tcW w:w="3402"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Срок предоставления </w:t>
            </w:r>
          </w:p>
        </w:tc>
        <w:tc>
          <w:tcPr>
            <w:tcW w:w="11057"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Годовая-март</w:t>
            </w:r>
          </w:p>
        </w:tc>
      </w:tr>
      <w:tr w:rsidR="0077257A" w:rsidRPr="004F312B" w:rsidTr="00EF7706">
        <w:tc>
          <w:tcPr>
            <w:tcW w:w="3402"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57"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НСК</w:t>
            </w:r>
          </w:p>
        </w:tc>
      </w:tr>
      <w:tr w:rsidR="0077257A" w:rsidRPr="004F312B" w:rsidTr="00EF7706">
        <w:tc>
          <w:tcPr>
            <w:tcW w:w="3402"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057"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Предприятия  и организации </w:t>
            </w:r>
          </w:p>
        </w:tc>
      </w:tr>
      <w:tr w:rsidR="0077257A" w:rsidRPr="004F312B" w:rsidTr="00EF7706">
        <w:tc>
          <w:tcPr>
            <w:tcW w:w="3402"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57"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Нет</w:t>
            </w:r>
          </w:p>
        </w:tc>
      </w:tr>
      <w:tr w:rsidR="0077257A" w:rsidRPr="004F312B" w:rsidTr="00EF7706">
        <w:tc>
          <w:tcPr>
            <w:tcW w:w="3402"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057"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Публикуется:  </w:t>
            </w:r>
          </w:p>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ежегодный сборник «Окружающая среда в КР»</w:t>
            </w:r>
          </w:p>
        </w:tc>
      </w:tr>
      <w:tr w:rsidR="0077257A" w:rsidRPr="004F312B" w:rsidTr="00EF7706">
        <w:tc>
          <w:tcPr>
            <w:tcW w:w="3402" w:type="dxa"/>
          </w:tcPr>
          <w:p w:rsidR="0077257A" w:rsidRPr="004F312B" w:rsidRDefault="0077257A" w:rsidP="00B930B8">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057" w:type="dxa"/>
          </w:tcPr>
          <w:p w:rsidR="0077257A" w:rsidRPr="004F312B" w:rsidRDefault="0077257A"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 xml:space="preserve"> Выброс в атмосферу загрязняющих веществ – поступление в атмосферный воздух загрязняющих, оказывающих неблагоприятное действие на здоровье населения и окружающую среду веществ от стационарных источников. Учитываются все загрязнители, поступающие в атмосферный воздух, как после прохождения </w:t>
            </w:r>
            <w:proofErr w:type="spellStart"/>
            <w:r w:rsidRPr="004F312B">
              <w:rPr>
                <w:rFonts w:ascii="Times New Roman" w:eastAsia="Times New Roman" w:hAnsi="Times New Roman" w:cs="Times New Roman"/>
                <w:sz w:val="24"/>
                <w:szCs w:val="24"/>
                <w:lang w:eastAsia="ru-RU"/>
              </w:rPr>
              <w:t>пылегазоочистных</w:t>
            </w:r>
            <w:proofErr w:type="spellEnd"/>
            <w:r w:rsidRPr="004F312B">
              <w:rPr>
                <w:rFonts w:ascii="Times New Roman" w:eastAsia="Times New Roman" w:hAnsi="Times New Roman" w:cs="Times New Roman"/>
                <w:sz w:val="24"/>
                <w:szCs w:val="24"/>
                <w:lang w:eastAsia="ru-RU"/>
              </w:rPr>
              <w:t xml:space="preserve"> установок на организованных источниках загрязнения, так и без очистки. Органы дыхания страдают от загрязнения непосредственно, поскольку около 50% частиц примеси радиусом 0,01-0.1 мкм, проникающих в легкие, осаждаются в них.</w:t>
            </w:r>
          </w:p>
          <w:p w:rsidR="0077257A" w:rsidRPr="004F312B" w:rsidRDefault="0077257A" w:rsidP="00B930B8">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Данный индикатор предлагается рассматривать в связке с индикатором «Болезни органов дыхания (в разрезе территорий)», что позволит увязать степень загрязненности атмосферного воздуха по территориям и уровень заболеваемости населения.</w:t>
            </w:r>
          </w:p>
        </w:tc>
      </w:tr>
      <w:tr w:rsidR="0077257A" w:rsidRPr="004F312B" w:rsidTr="00EF7706">
        <w:tc>
          <w:tcPr>
            <w:tcW w:w="14459" w:type="dxa"/>
            <w:gridSpan w:val="2"/>
            <w:shd w:val="clear" w:color="auto" w:fill="9CC2E5" w:themeFill="accent1" w:themeFillTint="99"/>
          </w:tcPr>
          <w:p w:rsidR="0077257A" w:rsidRPr="00E236D9" w:rsidRDefault="0077257A" w:rsidP="0077257A">
            <w:pPr>
              <w:jc w:val="center"/>
              <w:rPr>
                <w:rFonts w:ascii="Times New Roman" w:hAnsi="Times New Roman" w:cs="Times New Roman"/>
                <w:b/>
                <w:sz w:val="24"/>
                <w:szCs w:val="24"/>
              </w:rPr>
            </w:pPr>
            <w:r w:rsidRPr="00E236D9">
              <w:rPr>
                <w:rFonts w:ascii="Times New Roman" w:hAnsi="Times New Roman" w:cs="Times New Roman"/>
                <w:b/>
                <w:sz w:val="24"/>
                <w:szCs w:val="24"/>
              </w:rPr>
              <w:t>Методология</w:t>
            </w:r>
          </w:p>
        </w:tc>
      </w:tr>
      <w:tr w:rsidR="0077257A" w:rsidRPr="004F312B" w:rsidTr="00EF7706">
        <w:tc>
          <w:tcPr>
            <w:tcW w:w="3402" w:type="dxa"/>
          </w:tcPr>
          <w:p w:rsidR="0077257A" w:rsidRPr="004F312B" w:rsidRDefault="0077257A" w:rsidP="0077257A">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57" w:type="dxa"/>
          </w:tcPr>
          <w:p w:rsidR="0077257A" w:rsidRPr="004F312B" w:rsidRDefault="0077257A" w:rsidP="00377D07">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Сбор данных осуществляется Национальным статистическим комитетом на основе форм государственной статистической отчетности с годовой периодичностью. При расчете данного индикатора, количество выброшенных в атмосферу загрязняющих веществ от стационарных источников делится на численность наличного населения. </w:t>
            </w:r>
          </w:p>
          <w:p w:rsidR="0077257A" w:rsidRPr="004F312B" w:rsidRDefault="0077257A" w:rsidP="00377D07">
            <w:pPr>
              <w:spacing w:after="120"/>
              <w:jc w:val="both"/>
              <w:rPr>
                <w:rFonts w:ascii="Times New Roman" w:hAnsi="Times New Roman" w:cs="Times New Roman"/>
                <w:sz w:val="24"/>
                <w:szCs w:val="24"/>
              </w:rPr>
            </w:pPr>
            <w:r w:rsidRPr="004F312B">
              <w:rPr>
                <w:rFonts w:ascii="Times New Roman" w:hAnsi="Times New Roman" w:cs="Times New Roman"/>
                <w:sz w:val="24"/>
                <w:szCs w:val="24"/>
              </w:rPr>
              <w:t>Объектом статистического наблюдения воздействия хозяйственной деятельности человека на атмосферный воздух является образование, улавливание (обезвреживание), утилизация и выброс стационарными источниками веществ, загрязняющих атмосферу. Единицей статистического наблюдения за загрязнением атмосферы являются все промышленные предприятия, организации и учреждения, имеющие стационарные источники загрязнения атмосферного воздуха.</w:t>
            </w:r>
          </w:p>
          <w:p w:rsidR="0077257A" w:rsidRPr="004F312B" w:rsidRDefault="0077257A" w:rsidP="00377D07">
            <w:pPr>
              <w:spacing w:after="120"/>
              <w:jc w:val="both"/>
              <w:rPr>
                <w:rFonts w:ascii="Times New Roman" w:hAnsi="Times New Roman" w:cs="Times New Roman"/>
                <w:sz w:val="24"/>
                <w:szCs w:val="24"/>
              </w:rPr>
            </w:pPr>
            <w:r w:rsidRPr="004F312B">
              <w:rPr>
                <w:rFonts w:ascii="Times New Roman" w:hAnsi="Times New Roman" w:cs="Times New Roman"/>
                <w:sz w:val="24"/>
                <w:szCs w:val="24"/>
              </w:rPr>
              <w:t>Для сбора информации используются следующая форма государственной статистической отчетности: Форма №2-тп (воздух) «Отчет об охране атмосферного воздуха» (годовая) и инструкция по ее заполнению. Представление данных производится через 4 месяца после отчетного периода.</w:t>
            </w:r>
          </w:p>
          <w:p w:rsidR="0077257A" w:rsidRPr="004F312B" w:rsidRDefault="0077257A" w:rsidP="00377D07">
            <w:pPr>
              <w:spacing w:after="120"/>
              <w:jc w:val="both"/>
              <w:rPr>
                <w:rFonts w:ascii="Times New Roman" w:hAnsi="Times New Roman" w:cs="Times New Roman"/>
                <w:sz w:val="24"/>
                <w:szCs w:val="24"/>
              </w:rPr>
            </w:pPr>
            <w:r w:rsidRPr="004F312B">
              <w:rPr>
                <w:rFonts w:ascii="Times New Roman" w:hAnsi="Times New Roman" w:cs="Times New Roman"/>
                <w:sz w:val="24"/>
                <w:szCs w:val="24"/>
              </w:rPr>
              <w:t>Метод исчисления данного показателя:</w:t>
            </w:r>
          </w:p>
          <w:tbl>
            <w:tblPr>
              <w:tblW w:w="4691" w:type="pct"/>
              <w:tblLook w:val="00A0" w:firstRow="1" w:lastRow="0" w:firstColumn="1" w:lastColumn="0" w:noHBand="0" w:noVBand="0"/>
            </w:tblPr>
            <w:tblGrid>
              <w:gridCol w:w="3546"/>
              <w:gridCol w:w="683"/>
              <w:gridCol w:w="5942"/>
            </w:tblGrid>
            <w:tr w:rsidR="0077257A" w:rsidRPr="004F312B" w:rsidTr="000E48E5">
              <w:trPr>
                <w:trHeight w:val="611"/>
              </w:trPr>
              <w:tc>
                <w:tcPr>
                  <w:tcW w:w="1743" w:type="pct"/>
                  <w:vMerge w:val="restart"/>
                  <w:vAlign w:val="center"/>
                </w:tcPr>
                <w:p w:rsidR="0077257A" w:rsidRPr="00E236D9" w:rsidRDefault="0077257A" w:rsidP="00377D07">
                  <w:pPr>
                    <w:spacing w:after="120" w:line="240" w:lineRule="auto"/>
                    <w:rPr>
                      <w:rFonts w:ascii="Times New Roman" w:hAnsi="Times New Roman" w:cs="Times New Roman"/>
                      <w:i/>
                      <w:sz w:val="24"/>
                      <w:szCs w:val="24"/>
                    </w:rPr>
                  </w:pPr>
                  <w:r w:rsidRPr="00E236D9">
                    <w:rPr>
                      <w:rFonts w:ascii="Times New Roman" w:hAnsi="Times New Roman" w:cs="Times New Roman"/>
                      <w:i/>
                      <w:sz w:val="24"/>
                      <w:szCs w:val="24"/>
                    </w:rPr>
                    <w:t>Выбросы загрязняющих веществ в атмосферу в расчете на одного человека</w:t>
                  </w:r>
                </w:p>
              </w:tc>
              <w:tc>
                <w:tcPr>
                  <w:tcW w:w="336" w:type="pct"/>
                  <w:vMerge w:val="restart"/>
                  <w:vAlign w:val="center"/>
                </w:tcPr>
                <w:p w:rsidR="0077257A" w:rsidRPr="00E236D9" w:rsidRDefault="0077257A" w:rsidP="00377D07">
                  <w:pPr>
                    <w:spacing w:after="120" w:line="240" w:lineRule="auto"/>
                    <w:jc w:val="both"/>
                    <w:rPr>
                      <w:rFonts w:ascii="Times New Roman" w:hAnsi="Times New Roman" w:cs="Times New Roman"/>
                      <w:i/>
                      <w:sz w:val="24"/>
                      <w:szCs w:val="24"/>
                    </w:rPr>
                  </w:pPr>
                  <w:r w:rsidRPr="00E236D9">
                    <w:rPr>
                      <w:rFonts w:ascii="Times New Roman" w:hAnsi="Times New Roman" w:cs="Times New Roman"/>
                      <w:i/>
                      <w:sz w:val="24"/>
                      <w:szCs w:val="24"/>
                    </w:rPr>
                    <w:t>=</w:t>
                  </w:r>
                </w:p>
              </w:tc>
              <w:tc>
                <w:tcPr>
                  <w:tcW w:w="2922" w:type="pct"/>
                  <w:tcBorders>
                    <w:bottom w:val="single" w:sz="4" w:space="0" w:color="auto"/>
                  </w:tcBorders>
                  <w:vAlign w:val="bottom"/>
                </w:tcPr>
                <w:p w:rsidR="0077257A" w:rsidRPr="00E236D9" w:rsidRDefault="0077257A" w:rsidP="00377D07">
                  <w:pPr>
                    <w:spacing w:after="120" w:line="240" w:lineRule="auto"/>
                    <w:jc w:val="both"/>
                    <w:rPr>
                      <w:rFonts w:ascii="Times New Roman" w:hAnsi="Times New Roman" w:cs="Times New Roman"/>
                      <w:b/>
                      <w:i/>
                      <w:sz w:val="24"/>
                      <w:szCs w:val="24"/>
                    </w:rPr>
                  </w:pPr>
                  <w:r w:rsidRPr="00E236D9">
                    <w:rPr>
                      <w:rFonts w:ascii="Times New Roman" w:hAnsi="Times New Roman" w:cs="Times New Roman"/>
                      <w:i/>
                      <w:sz w:val="24"/>
                      <w:szCs w:val="24"/>
                    </w:rPr>
                    <w:t>Количество выброшенных в атмосферу загрязняющих веществ за год</w:t>
                  </w:r>
                </w:p>
              </w:tc>
            </w:tr>
            <w:tr w:rsidR="0077257A" w:rsidRPr="004F312B" w:rsidTr="000E48E5">
              <w:trPr>
                <w:trHeight w:val="539"/>
              </w:trPr>
              <w:tc>
                <w:tcPr>
                  <w:tcW w:w="1743" w:type="pct"/>
                  <w:vMerge/>
                </w:tcPr>
                <w:p w:rsidR="0077257A" w:rsidRPr="00E236D9" w:rsidRDefault="0077257A" w:rsidP="00377D07">
                  <w:pPr>
                    <w:spacing w:after="120" w:line="240" w:lineRule="auto"/>
                    <w:jc w:val="both"/>
                    <w:rPr>
                      <w:rFonts w:ascii="Times New Roman" w:hAnsi="Times New Roman" w:cs="Times New Roman"/>
                      <w:b/>
                      <w:i/>
                      <w:sz w:val="24"/>
                      <w:szCs w:val="24"/>
                    </w:rPr>
                  </w:pPr>
                </w:p>
              </w:tc>
              <w:tc>
                <w:tcPr>
                  <w:tcW w:w="336" w:type="pct"/>
                  <w:vMerge/>
                </w:tcPr>
                <w:p w:rsidR="0077257A" w:rsidRPr="00E236D9" w:rsidRDefault="0077257A" w:rsidP="00377D07">
                  <w:pPr>
                    <w:spacing w:after="120" w:line="240" w:lineRule="auto"/>
                    <w:jc w:val="both"/>
                    <w:rPr>
                      <w:rFonts w:ascii="Times New Roman" w:hAnsi="Times New Roman" w:cs="Times New Roman"/>
                      <w:b/>
                      <w:i/>
                      <w:sz w:val="24"/>
                      <w:szCs w:val="24"/>
                    </w:rPr>
                  </w:pPr>
                </w:p>
              </w:tc>
              <w:tc>
                <w:tcPr>
                  <w:tcW w:w="2922" w:type="pct"/>
                  <w:tcBorders>
                    <w:top w:val="single" w:sz="4" w:space="0" w:color="auto"/>
                  </w:tcBorders>
                </w:tcPr>
                <w:p w:rsidR="0077257A" w:rsidRPr="00E236D9" w:rsidRDefault="0077257A" w:rsidP="00377D07">
                  <w:pPr>
                    <w:spacing w:after="120" w:line="240" w:lineRule="auto"/>
                    <w:jc w:val="both"/>
                    <w:rPr>
                      <w:rFonts w:ascii="Times New Roman" w:hAnsi="Times New Roman" w:cs="Times New Roman"/>
                      <w:b/>
                      <w:i/>
                      <w:sz w:val="24"/>
                      <w:szCs w:val="24"/>
                    </w:rPr>
                  </w:pPr>
                  <w:r w:rsidRPr="00E236D9">
                    <w:rPr>
                      <w:rFonts w:ascii="Times New Roman" w:hAnsi="Times New Roman" w:cs="Times New Roman"/>
                      <w:i/>
                      <w:sz w:val="24"/>
                      <w:szCs w:val="24"/>
                    </w:rPr>
                    <w:t>Численность наличного населения</w:t>
                  </w:r>
                </w:p>
              </w:tc>
            </w:tr>
          </w:tbl>
          <w:p w:rsidR="0077257A" w:rsidRPr="004F312B" w:rsidRDefault="0077257A" w:rsidP="00377D07">
            <w:pPr>
              <w:spacing w:after="120"/>
              <w:jc w:val="both"/>
              <w:rPr>
                <w:rFonts w:ascii="Times New Roman" w:hAnsi="Times New Roman" w:cs="Times New Roman"/>
                <w:i/>
                <w:sz w:val="24"/>
                <w:szCs w:val="24"/>
              </w:rPr>
            </w:pPr>
            <w:r w:rsidRPr="004F312B">
              <w:rPr>
                <w:rFonts w:ascii="Times New Roman" w:hAnsi="Times New Roman" w:cs="Times New Roman"/>
                <w:sz w:val="24"/>
                <w:szCs w:val="24"/>
              </w:rPr>
              <w:t>Единицей измерения по данному индикатору является килограмм на одного жителя территории.</w:t>
            </w:r>
          </w:p>
        </w:tc>
      </w:tr>
      <w:tr w:rsidR="003E3AA4" w:rsidRPr="004F312B" w:rsidTr="00EF7706">
        <w:tc>
          <w:tcPr>
            <w:tcW w:w="3402" w:type="dxa"/>
          </w:tcPr>
          <w:p w:rsidR="003E3AA4" w:rsidRPr="004F312B" w:rsidRDefault="003E3AA4" w:rsidP="0077257A">
            <w:pPr>
              <w:rPr>
                <w:rFonts w:ascii="Times New Roman" w:hAnsi="Times New Roman" w:cs="Times New Roman"/>
                <w:sz w:val="24"/>
                <w:szCs w:val="24"/>
              </w:rPr>
            </w:pPr>
            <w:r>
              <w:rPr>
                <w:rFonts w:ascii="Times New Roman" w:hAnsi="Times New Roman" w:cs="Times New Roman"/>
                <w:sz w:val="24"/>
                <w:szCs w:val="24"/>
              </w:rPr>
              <w:t>Формы</w:t>
            </w:r>
          </w:p>
        </w:tc>
        <w:tc>
          <w:tcPr>
            <w:tcW w:w="11057" w:type="dxa"/>
          </w:tcPr>
          <w:p w:rsidR="003E3AA4" w:rsidRPr="004F312B" w:rsidRDefault="006C59CA" w:rsidP="00377D07">
            <w:pPr>
              <w:spacing w:after="120"/>
              <w:jc w:val="both"/>
              <w:rPr>
                <w:rFonts w:ascii="Times New Roman" w:hAnsi="Times New Roman" w:cs="Times New Roman"/>
                <w:sz w:val="24"/>
                <w:szCs w:val="24"/>
              </w:rPr>
            </w:pPr>
            <w:r w:rsidRPr="004F312B">
              <w:rPr>
                <w:rFonts w:ascii="Times New Roman" w:hAnsi="Times New Roman" w:cs="Times New Roman"/>
                <w:sz w:val="24"/>
                <w:szCs w:val="24"/>
              </w:rPr>
              <w:t>Форма №2-тп (воздух) «Отчет об охране атмосферного воздуха» (годовая)</w:t>
            </w:r>
          </w:p>
        </w:tc>
      </w:tr>
      <w:tr w:rsidR="007C46D5" w:rsidRPr="004F312B" w:rsidTr="00EF7706">
        <w:tc>
          <w:tcPr>
            <w:tcW w:w="3402" w:type="dxa"/>
          </w:tcPr>
          <w:p w:rsidR="007C46D5" w:rsidRDefault="007C46D5" w:rsidP="0077257A">
            <w:pPr>
              <w:rPr>
                <w:rFonts w:ascii="Times New Roman" w:hAnsi="Times New Roman" w:cs="Times New Roman"/>
                <w:sz w:val="24"/>
                <w:szCs w:val="24"/>
              </w:rPr>
            </w:pPr>
          </w:p>
        </w:tc>
        <w:tc>
          <w:tcPr>
            <w:tcW w:w="11057" w:type="dxa"/>
          </w:tcPr>
          <w:tbl>
            <w:tblPr>
              <w:tblW w:w="8160" w:type="dxa"/>
              <w:tblLook w:val="04A0" w:firstRow="1" w:lastRow="0" w:firstColumn="1" w:lastColumn="0" w:noHBand="0" w:noVBand="1"/>
            </w:tblPr>
            <w:tblGrid>
              <w:gridCol w:w="6240"/>
              <w:gridCol w:w="656"/>
              <w:gridCol w:w="656"/>
              <w:gridCol w:w="656"/>
              <w:gridCol w:w="656"/>
            </w:tblGrid>
            <w:tr w:rsidR="007C46D5" w:rsidRPr="007C46D5" w:rsidTr="007C46D5">
              <w:trPr>
                <w:trHeight w:val="300"/>
              </w:trPr>
              <w:tc>
                <w:tcPr>
                  <w:tcW w:w="8160" w:type="dxa"/>
                  <w:gridSpan w:val="5"/>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 xml:space="preserve">Выбросы загрязняющих веществ в атмосферный воздух от стационарных источников, в расчете на одного жителя территории </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i/>
                      <w:iCs/>
                      <w:color w:val="000000"/>
                      <w:lang w:eastAsia="ru-RU"/>
                    </w:rPr>
                  </w:pPr>
                  <w:r w:rsidRPr="007C46D5">
                    <w:rPr>
                      <w:rFonts w:ascii="Times New Roman" w:eastAsia="Times New Roman" w:hAnsi="Times New Roman" w:cs="Times New Roman"/>
                      <w:i/>
                      <w:iCs/>
                      <w:color w:val="000000"/>
                      <w:lang w:eastAsia="ru-RU"/>
                    </w:rPr>
                    <w:t>(</w:t>
                  </w:r>
                  <w:proofErr w:type="gramStart"/>
                  <w:r w:rsidRPr="007C46D5">
                    <w:rPr>
                      <w:rFonts w:ascii="Times New Roman" w:eastAsia="Times New Roman" w:hAnsi="Times New Roman" w:cs="Times New Roman"/>
                      <w:i/>
                      <w:iCs/>
                      <w:color w:val="000000"/>
                      <w:lang w:eastAsia="ru-RU"/>
                    </w:rPr>
                    <w:t>кг./</w:t>
                  </w:r>
                  <w:proofErr w:type="gramEnd"/>
                  <w:r w:rsidRPr="007C46D5">
                    <w:rPr>
                      <w:rFonts w:ascii="Times New Roman" w:eastAsia="Times New Roman" w:hAnsi="Times New Roman" w:cs="Times New Roman"/>
                      <w:i/>
                      <w:iCs/>
                      <w:color w:val="000000"/>
                      <w:lang w:eastAsia="ru-RU"/>
                    </w:rPr>
                    <w:t>1 жителя)</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i/>
                      <w:iCs/>
                      <w:color w:val="000000"/>
                      <w:lang w:eastAsia="ru-RU"/>
                    </w:rPr>
                  </w:pP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sz w:val="20"/>
                      <w:szCs w:val="20"/>
                      <w:lang w:eastAsia="ru-RU"/>
                    </w:rPr>
                  </w:pPr>
                </w:p>
              </w:tc>
            </w:tr>
            <w:tr w:rsidR="007C46D5" w:rsidRPr="007C46D5" w:rsidTr="007C46D5">
              <w:trPr>
                <w:trHeight w:val="300"/>
              </w:trPr>
              <w:tc>
                <w:tcPr>
                  <w:tcW w:w="6240" w:type="dxa"/>
                  <w:tcBorders>
                    <w:top w:val="single" w:sz="4" w:space="0" w:color="auto"/>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2013</w:t>
                  </w:r>
                </w:p>
              </w:tc>
              <w:tc>
                <w:tcPr>
                  <w:tcW w:w="480" w:type="dxa"/>
                  <w:tcBorders>
                    <w:top w:val="single" w:sz="4" w:space="0" w:color="auto"/>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2014</w:t>
                  </w:r>
                </w:p>
              </w:tc>
              <w:tc>
                <w:tcPr>
                  <w:tcW w:w="480" w:type="dxa"/>
                  <w:tcBorders>
                    <w:top w:val="single" w:sz="4" w:space="0" w:color="auto"/>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2015</w:t>
                  </w:r>
                </w:p>
              </w:tc>
              <w:tc>
                <w:tcPr>
                  <w:tcW w:w="480" w:type="dxa"/>
                  <w:tcBorders>
                    <w:top w:val="single" w:sz="4" w:space="0" w:color="auto"/>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2016</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b/>
                      <w:bCs/>
                      <w:color w:val="000000"/>
                      <w:lang w:eastAsia="ru-RU"/>
                    </w:rPr>
                  </w:pPr>
                  <w:proofErr w:type="spellStart"/>
                  <w:r w:rsidRPr="007C46D5">
                    <w:rPr>
                      <w:rFonts w:ascii="Times New Roman" w:eastAsia="Times New Roman" w:hAnsi="Times New Roman" w:cs="Times New Roman"/>
                      <w:b/>
                      <w:bCs/>
                      <w:color w:val="000000"/>
                      <w:lang w:eastAsia="ru-RU"/>
                    </w:rPr>
                    <w:t>Кыргызская</w:t>
                  </w:r>
                  <w:proofErr w:type="spellEnd"/>
                  <w:r w:rsidRPr="007C46D5">
                    <w:rPr>
                      <w:rFonts w:ascii="Times New Roman" w:eastAsia="Times New Roman" w:hAnsi="Times New Roman" w:cs="Times New Roman"/>
                      <w:b/>
                      <w:bCs/>
                      <w:color w:val="000000"/>
                      <w:lang w:eastAsia="ru-RU"/>
                    </w:rPr>
                    <w:t xml:space="preserve"> Республика</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7,1</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11</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10,6</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b/>
                      <w:bCs/>
                      <w:color w:val="000000"/>
                      <w:lang w:eastAsia="ru-RU"/>
                    </w:rPr>
                  </w:pPr>
                  <w:r w:rsidRPr="007C46D5">
                    <w:rPr>
                      <w:rFonts w:ascii="Times New Roman" w:eastAsia="Times New Roman" w:hAnsi="Times New Roman" w:cs="Times New Roman"/>
                      <w:b/>
                      <w:bCs/>
                      <w:color w:val="000000"/>
                      <w:lang w:eastAsia="ru-RU"/>
                    </w:rPr>
                    <w:t>8,8</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proofErr w:type="spellStart"/>
                  <w:r w:rsidRPr="007C46D5">
                    <w:rPr>
                      <w:rFonts w:ascii="Times New Roman" w:eastAsia="Times New Roman" w:hAnsi="Times New Roman" w:cs="Times New Roman"/>
                      <w:color w:val="000000"/>
                      <w:lang w:eastAsia="ru-RU"/>
                    </w:rPr>
                    <w:t>Баткенская</w:t>
                  </w:r>
                  <w:proofErr w:type="spellEnd"/>
                  <w:r w:rsidRPr="007C46D5">
                    <w:rPr>
                      <w:rFonts w:ascii="Times New Roman" w:eastAsia="Times New Roman" w:hAnsi="Times New Roman" w:cs="Times New Roman"/>
                      <w:color w:val="000000"/>
                      <w:lang w:eastAsia="ru-RU"/>
                    </w:rPr>
                    <w:t xml:space="preserve"> область</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3,1</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17,6</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13,9</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1,1</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proofErr w:type="spellStart"/>
                  <w:r w:rsidRPr="007C46D5">
                    <w:rPr>
                      <w:rFonts w:ascii="Times New Roman" w:eastAsia="Times New Roman" w:hAnsi="Times New Roman" w:cs="Times New Roman"/>
                      <w:color w:val="000000"/>
                      <w:lang w:eastAsia="ru-RU"/>
                    </w:rPr>
                    <w:t>Ошская</w:t>
                  </w:r>
                  <w:proofErr w:type="spellEnd"/>
                  <w:r w:rsidRPr="007C46D5">
                    <w:rPr>
                      <w:rFonts w:ascii="Times New Roman" w:eastAsia="Times New Roman" w:hAnsi="Times New Roman" w:cs="Times New Roman"/>
                      <w:color w:val="000000"/>
                      <w:lang w:eastAsia="ru-RU"/>
                    </w:rPr>
                    <w:t xml:space="preserve"> область</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1,8</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2,7</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2,4</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0,2</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 xml:space="preserve"> </w:t>
                  </w:r>
                  <w:proofErr w:type="spellStart"/>
                  <w:r w:rsidRPr="007C46D5">
                    <w:rPr>
                      <w:rFonts w:ascii="Times New Roman" w:eastAsia="Times New Roman" w:hAnsi="Times New Roman" w:cs="Times New Roman"/>
                      <w:color w:val="000000"/>
                      <w:lang w:eastAsia="ru-RU"/>
                    </w:rPr>
                    <w:t>Джалал-Абадская</w:t>
                  </w:r>
                  <w:proofErr w:type="spellEnd"/>
                  <w:r w:rsidRPr="007C46D5">
                    <w:rPr>
                      <w:rFonts w:ascii="Times New Roman" w:eastAsia="Times New Roman" w:hAnsi="Times New Roman" w:cs="Times New Roman"/>
                      <w:color w:val="000000"/>
                      <w:lang w:eastAsia="ru-RU"/>
                    </w:rPr>
                    <w:t xml:space="preserve"> область</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2,3</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2,2</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2,5</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0,2</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proofErr w:type="spellStart"/>
                  <w:r w:rsidRPr="007C46D5">
                    <w:rPr>
                      <w:rFonts w:ascii="Times New Roman" w:eastAsia="Times New Roman" w:hAnsi="Times New Roman" w:cs="Times New Roman"/>
                      <w:color w:val="000000"/>
                      <w:lang w:eastAsia="ru-RU"/>
                    </w:rPr>
                    <w:t>Нарынская</w:t>
                  </w:r>
                  <w:proofErr w:type="spellEnd"/>
                  <w:r w:rsidRPr="007C46D5">
                    <w:rPr>
                      <w:rFonts w:ascii="Times New Roman" w:eastAsia="Times New Roman" w:hAnsi="Times New Roman" w:cs="Times New Roman"/>
                      <w:color w:val="000000"/>
                      <w:lang w:eastAsia="ru-RU"/>
                    </w:rPr>
                    <w:t xml:space="preserve"> область</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0,8</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4,6</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4,2</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0,7</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 xml:space="preserve"> </w:t>
                  </w:r>
                  <w:proofErr w:type="spellStart"/>
                  <w:r w:rsidRPr="007C46D5">
                    <w:rPr>
                      <w:rFonts w:ascii="Times New Roman" w:eastAsia="Times New Roman" w:hAnsi="Times New Roman" w:cs="Times New Roman"/>
                      <w:color w:val="000000"/>
                      <w:lang w:eastAsia="ru-RU"/>
                    </w:rPr>
                    <w:t>Таласская</w:t>
                  </w:r>
                  <w:proofErr w:type="spellEnd"/>
                  <w:r w:rsidRPr="007C46D5">
                    <w:rPr>
                      <w:rFonts w:ascii="Times New Roman" w:eastAsia="Times New Roman" w:hAnsi="Times New Roman" w:cs="Times New Roman"/>
                      <w:color w:val="000000"/>
                      <w:lang w:eastAsia="ru-RU"/>
                    </w:rPr>
                    <w:t xml:space="preserve"> область</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0,4</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0,8</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0,6</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0,1</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Иссык-Кульская область</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6,3</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6,3</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6,2</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0,5</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 xml:space="preserve"> Чуйская область</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14,2</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19</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13,6</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1,3</w:t>
                  </w:r>
                </w:p>
              </w:tc>
            </w:tr>
            <w:tr w:rsidR="007C46D5" w:rsidRPr="007C46D5" w:rsidTr="007C46D5">
              <w:trPr>
                <w:trHeight w:val="300"/>
              </w:trPr>
              <w:tc>
                <w:tcPr>
                  <w:tcW w:w="624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г. Ош</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6,1</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5,2</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6,1</w:t>
                  </w:r>
                </w:p>
              </w:tc>
              <w:tc>
                <w:tcPr>
                  <w:tcW w:w="480" w:type="dxa"/>
                  <w:tcBorders>
                    <w:top w:val="nil"/>
                    <w:left w:val="nil"/>
                    <w:bottom w:val="nil"/>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0,6</w:t>
                  </w:r>
                </w:p>
              </w:tc>
            </w:tr>
            <w:tr w:rsidR="007C46D5" w:rsidRPr="007C46D5" w:rsidTr="007C46D5">
              <w:trPr>
                <w:trHeight w:val="300"/>
              </w:trPr>
              <w:tc>
                <w:tcPr>
                  <w:tcW w:w="6240" w:type="dxa"/>
                  <w:tcBorders>
                    <w:top w:val="nil"/>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г. Бишкек</w:t>
                  </w:r>
                </w:p>
              </w:tc>
              <w:tc>
                <w:tcPr>
                  <w:tcW w:w="480" w:type="dxa"/>
                  <w:tcBorders>
                    <w:top w:val="nil"/>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18,3</w:t>
                  </w:r>
                </w:p>
              </w:tc>
              <w:tc>
                <w:tcPr>
                  <w:tcW w:w="480" w:type="dxa"/>
                  <w:tcBorders>
                    <w:top w:val="nil"/>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27,8</w:t>
                  </w:r>
                </w:p>
              </w:tc>
              <w:tc>
                <w:tcPr>
                  <w:tcW w:w="480" w:type="dxa"/>
                  <w:tcBorders>
                    <w:top w:val="nil"/>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32,1</w:t>
                  </w:r>
                </w:p>
              </w:tc>
              <w:tc>
                <w:tcPr>
                  <w:tcW w:w="480" w:type="dxa"/>
                  <w:tcBorders>
                    <w:top w:val="nil"/>
                    <w:left w:val="nil"/>
                    <w:bottom w:val="single" w:sz="4" w:space="0" w:color="auto"/>
                    <w:right w:val="nil"/>
                  </w:tcBorders>
                  <w:shd w:val="clear" w:color="auto" w:fill="auto"/>
                  <w:noWrap/>
                  <w:vAlign w:val="bottom"/>
                  <w:hideMark/>
                </w:tcPr>
                <w:p w:rsidR="007C46D5" w:rsidRPr="007C46D5" w:rsidRDefault="007C46D5" w:rsidP="007C46D5">
                  <w:pPr>
                    <w:spacing w:after="0" w:line="240" w:lineRule="auto"/>
                    <w:jc w:val="right"/>
                    <w:rPr>
                      <w:rFonts w:ascii="Times New Roman" w:eastAsia="Times New Roman" w:hAnsi="Times New Roman" w:cs="Times New Roman"/>
                      <w:color w:val="000000"/>
                      <w:lang w:eastAsia="ru-RU"/>
                    </w:rPr>
                  </w:pPr>
                  <w:r w:rsidRPr="007C46D5">
                    <w:rPr>
                      <w:rFonts w:ascii="Times New Roman" w:eastAsia="Times New Roman" w:hAnsi="Times New Roman" w:cs="Times New Roman"/>
                      <w:color w:val="000000"/>
                      <w:lang w:eastAsia="ru-RU"/>
                    </w:rPr>
                    <w:t>4,3</w:t>
                  </w:r>
                </w:p>
              </w:tc>
            </w:tr>
          </w:tbl>
          <w:p w:rsidR="007C46D5" w:rsidRPr="004F312B" w:rsidRDefault="007C46D5" w:rsidP="00377D07">
            <w:pPr>
              <w:spacing w:after="120"/>
              <w:jc w:val="both"/>
              <w:rPr>
                <w:rFonts w:ascii="Times New Roman" w:hAnsi="Times New Roman" w:cs="Times New Roman"/>
                <w:sz w:val="24"/>
                <w:szCs w:val="24"/>
              </w:rPr>
            </w:pPr>
          </w:p>
        </w:tc>
      </w:tr>
    </w:tbl>
    <w:p w:rsidR="00425679" w:rsidRPr="004F312B" w:rsidRDefault="00425679" w:rsidP="00425679">
      <w:pPr>
        <w:rPr>
          <w:rFonts w:ascii="Times New Roman" w:hAnsi="Times New Roman" w:cs="Times New Roman"/>
          <w:sz w:val="24"/>
          <w:szCs w:val="24"/>
        </w:rPr>
      </w:pPr>
    </w:p>
    <w:p w:rsidR="00EF7706" w:rsidRDefault="00EF7706" w:rsidP="00425679">
      <w:pPr>
        <w:rPr>
          <w:rFonts w:ascii="Times New Roman" w:hAnsi="Times New Roman" w:cs="Times New Roman"/>
          <w:sz w:val="24"/>
          <w:szCs w:val="24"/>
        </w:rPr>
        <w:sectPr w:rsidR="00EF7706" w:rsidSect="0037139B">
          <w:pgSz w:w="16838" w:h="11906" w:orient="landscape"/>
          <w:pgMar w:top="850" w:right="1134" w:bottom="1701" w:left="1134" w:header="708" w:footer="708" w:gutter="0"/>
          <w:cols w:space="708"/>
          <w:docGrid w:linePitch="360"/>
        </w:sectPr>
      </w:pPr>
    </w:p>
    <w:p w:rsidR="0077257A" w:rsidRPr="004F312B" w:rsidRDefault="0077257A" w:rsidP="00425679">
      <w:pPr>
        <w:rPr>
          <w:rFonts w:ascii="Times New Roman" w:hAnsi="Times New Roman" w:cs="Times New Roman"/>
          <w:sz w:val="24"/>
          <w:szCs w:val="24"/>
        </w:rPr>
      </w:pPr>
    </w:p>
    <w:tbl>
      <w:tblPr>
        <w:tblStyle w:val="a4"/>
        <w:tblW w:w="0" w:type="auto"/>
        <w:tblInd w:w="2518" w:type="dxa"/>
        <w:tblLook w:val="04A0" w:firstRow="1" w:lastRow="0" w:firstColumn="1" w:lastColumn="0" w:noHBand="0" w:noVBand="1"/>
      </w:tblPr>
      <w:tblGrid>
        <w:gridCol w:w="2437"/>
        <w:gridCol w:w="546"/>
        <w:gridCol w:w="9285"/>
      </w:tblGrid>
      <w:tr w:rsidR="0077257A" w:rsidRPr="004F312B" w:rsidTr="004754EC">
        <w:tc>
          <w:tcPr>
            <w:tcW w:w="12268" w:type="dxa"/>
            <w:gridSpan w:val="3"/>
            <w:shd w:val="clear" w:color="auto" w:fill="9CC2E5" w:themeFill="accent1" w:themeFillTint="99"/>
          </w:tcPr>
          <w:p w:rsidR="0077257A" w:rsidRPr="004F312B" w:rsidRDefault="0077257A" w:rsidP="006024F9">
            <w:pPr>
              <w:jc w:val="center"/>
              <w:rPr>
                <w:rFonts w:ascii="Times New Roman" w:hAnsi="Times New Roman" w:cs="Times New Roman"/>
                <w:b/>
                <w:sz w:val="24"/>
                <w:szCs w:val="24"/>
              </w:rPr>
            </w:pPr>
            <w:r w:rsidRPr="004F312B">
              <w:rPr>
                <w:rFonts w:ascii="Times New Roman" w:hAnsi="Times New Roman" w:cs="Times New Roman"/>
                <w:b/>
                <w:sz w:val="24"/>
                <w:szCs w:val="24"/>
              </w:rPr>
              <w:t>Общее описание</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9285" w:type="dxa"/>
          </w:tcPr>
          <w:p w:rsidR="0077257A" w:rsidRPr="001576BE" w:rsidRDefault="00E92B5A" w:rsidP="001576BE">
            <w:pPr>
              <w:spacing w:after="120"/>
              <w:rPr>
                <w:rFonts w:ascii="Times New Roman" w:hAnsi="Times New Roman" w:cs="Times New Roman"/>
                <w:b/>
                <w:sz w:val="24"/>
                <w:szCs w:val="24"/>
              </w:rPr>
            </w:pPr>
            <w:r>
              <w:rPr>
                <w:rFonts w:ascii="Times New Roman" w:hAnsi="Times New Roman" w:cs="Times New Roman"/>
                <w:b/>
                <w:sz w:val="24"/>
                <w:szCs w:val="24"/>
              </w:rPr>
              <w:t>Заболеваний</w:t>
            </w:r>
            <w:r w:rsidR="0077257A" w:rsidRPr="001576BE">
              <w:rPr>
                <w:rFonts w:ascii="Times New Roman" w:hAnsi="Times New Roman" w:cs="Times New Roman"/>
                <w:b/>
                <w:sz w:val="24"/>
                <w:szCs w:val="24"/>
              </w:rPr>
              <w:t xml:space="preserve"> органов дыхания</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9285" w:type="dxa"/>
          </w:tcPr>
          <w:p w:rsidR="0077257A" w:rsidRPr="004F312B" w:rsidRDefault="00A072CF" w:rsidP="001576BE">
            <w:pPr>
              <w:spacing w:after="120"/>
              <w:rPr>
                <w:rFonts w:ascii="Times New Roman" w:hAnsi="Times New Roman" w:cs="Times New Roman"/>
                <w:sz w:val="24"/>
                <w:szCs w:val="24"/>
              </w:rPr>
            </w:pPr>
            <w:r>
              <w:rPr>
                <w:rFonts w:ascii="Times New Roman" w:hAnsi="Times New Roman" w:cs="Times New Roman"/>
                <w:sz w:val="24"/>
                <w:szCs w:val="24"/>
              </w:rPr>
              <w:t xml:space="preserve">Заболевания органов дыхания- группа болезней дыхательных путей и легких, которые вызываются неоптимальной функциональностью иммунной системы, проявляющейся </w:t>
            </w:r>
            <w:proofErr w:type="gramStart"/>
            <w:r>
              <w:rPr>
                <w:rFonts w:ascii="Times New Roman" w:hAnsi="Times New Roman" w:cs="Times New Roman"/>
                <w:sz w:val="24"/>
                <w:szCs w:val="24"/>
              </w:rPr>
              <w:t>в иммунодефицитом</w:t>
            </w:r>
            <w:proofErr w:type="gramEnd"/>
            <w:r>
              <w:rPr>
                <w:rFonts w:ascii="Times New Roman" w:hAnsi="Times New Roman" w:cs="Times New Roman"/>
                <w:sz w:val="24"/>
                <w:szCs w:val="24"/>
              </w:rPr>
              <w:t xml:space="preserve">, либо аутоиммунном состоянии человека. </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9285" w:type="dxa"/>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Случаев </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9285" w:type="dxa"/>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9285" w:type="dxa"/>
          </w:tcPr>
          <w:p w:rsidR="0077257A" w:rsidRPr="004F312B" w:rsidRDefault="0077257A" w:rsidP="001576BE">
            <w:pPr>
              <w:rPr>
                <w:rFonts w:ascii="Times New Roman" w:hAnsi="Times New Roman" w:cs="Times New Roman"/>
                <w:sz w:val="24"/>
                <w:szCs w:val="24"/>
              </w:rPr>
            </w:pPr>
            <w:r w:rsidRPr="004F312B">
              <w:rPr>
                <w:rFonts w:ascii="Times New Roman" w:hAnsi="Times New Roman" w:cs="Times New Roman"/>
                <w:sz w:val="24"/>
                <w:szCs w:val="24"/>
              </w:rPr>
              <w:t xml:space="preserve">Республика </w:t>
            </w:r>
          </w:p>
          <w:p w:rsidR="0077257A" w:rsidRPr="004F312B" w:rsidRDefault="0077257A" w:rsidP="001576BE">
            <w:pPr>
              <w:rPr>
                <w:rFonts w:ascii="Times New Roman" w:hAnsi="Times New Roman" w:cs="Times New Roman"/>
                <w:sz w:val="24"/>
                <w:szCs w:val="24"/>
              </w:rPr>
            </w:pPr>
            <w:r w:rsidRPr="004F312B">
              <w:rPr>
                <w:rFonts w:ascii="Times New Roman" w:hAnsi="Times New Roman" w:cs="Times New Roman"/>
                <w:sz w:val="24"/>
                <w:szCs w:val="24"/>
              </w:rPr>
              <w:t>Область</w:t>
            </w:r>
            <w:r w:rsidR="00E92B5A">
              <w:rPr>
                <w:rFonts w:ascii="Times New Roman" w:hAnsi="Times New Roman" w:cs="Times New Roman"/>
                <w:sz w:val="24"/>
                <w:szCs w:val="24"/>
              </w:rPr>
              <w:t>, район</w:t>
            </w:r>
            <w:r w:rsidRPr="004F312B">
              <w:rPr>
                <w:rFonts w:ascii="Times New Roman" w:hAnsi="Times New Roman" w:cs="Times New Roman"/>
                <w:sz w:val="24"/>
                <w:szCs w:val="24"/>
              </w:rPr>
              <w:t xml:space="preserve"> </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Срок предоставления</w:t>
            </w:r>
          </w:p>
        </w:tc>
        <w:tc>
          <w:tcPr>
            <w:tcW w:w="9285" w:type="dxa"/>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Годовая</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Ответственное ведомство</w:t>
            </w:r>
          </w:p>
        </w:tc>
        <w:tc>
          <w:tcPr>
            <w:tcW w:w="9285" w:type="dxa"/>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МЗ, МВД, ГПС</w:t>
            </w:r>
            <w:r w:rsidR="00E92B5A">
              <w:rPr>
                <w:rFonts w:ascii="Times New Roman" w:hAnsi="Times New Roman" w:cs="Times New Roman"/>
                <w:sz w:val="24"/>
                <w:szCs w:val="24"/>
              </w:rPr>
              <w:t xml:space="preserve">, ГКНБ, </w:t>
            </w:r>
            <w:proofErr w:type="spellStart"/>
            <w:r w:rsidR="00E92B5A">
              <w:rPr>
                <w:rFonts w:ascii="Times New Roman" w:hAnsi="Times New Roman" w:cs="Times New Roman"/>
                <w:sz w:val="24"/>
                <w:szCs w:val="24"/>
              </w:rPr>
              <w:t>Миноборона</w:t>
            </w:r>
            <w:proofErr w:type="spellEnd"/>
            <w:r w:rsidR="00E92B5A">
              <w:rPr>
                <w:rFonts w:ascii="Times New Roman" w:hAnsi="Times New Roman" w:cs="Times New Roman"/>
                <w:sz w:val="24"/>
                <w:szCs w:val="24"/>
              </w:rPr>
              <w:t>, ЛООУДПП</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Источник данных/отдел </w:t>
            </w:r>
          </w:p>
        </w:tc>
        <w:tc>
          <w:tcPr>
            <w:tcW w:w="9285" w:type="dxa"/>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НСК</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9285" w:type="dxa"/>
          </w:tcPr>
          <w:p w:rsidR="0077257A" w:rsidRPr="00E92B5A" w:rsidRDefault="00E92B5A" w:rsidP="001576BE">
            <w:pPr>
              <w:spacing w:after="120"/>
              <w:rPr>
                <w:rFonts w:ascii="Times New Roman" w:hAnsi="Times New Roman" w:cs="Times New Roman"/>
                <w:sz w:val="24"/>
                <w:szCs w:val="24"/>
              </w:rPr>
            </w:pPr>
            <w:r w:rsidRPr="004F312B">
              <w:rPr>
                <w:rFonts w:ascii="Times New Roman" w:hAnsi="Times New Roman" w:cs="Times New Roman"/>
                <w:sz w:val="24"/>
                <w:szCs w:val="24"/>
              </w:rPr>
              <w:t>Н</w:t>
            </w:r>
            <w:r w:rsidR="0077257A" w:rsidRPr="004F312B">
              <w:rPr>
                <w:rFonts w:ascii="Times New Roman" w:hAnsi="Times New Roman" w:cs="Times New Roman"/>
                <w:sz w:val="24"/>
                <w:szCs w:val="24"/>
              </w:rPr>
              <w:t>ет</w:t>
            </w:r>
            <w:r>
              <w:rPr>
                <w:rFonts w:ascii="Times New Roman" w:hAnsi="Times New Roman" w:cs="Times New Roman"/>
                <w:sz w:val="24"/>
                <w:szCs w:val="24"/>
              </w:rPr>
              <w:t>, отдел социальной статистики</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9285" w:type="dxa"/>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Публикуется на официальном сайте НСК КР: http://www.stat.kg/ru/statistics/zdravoohranenie/</w:t>
            </w:r>
          </w:p>
        </w:tc>
      </w:tr>
      <w:tr w:rsidR="0077257A" w:rsidRPr="004F312B" w:rsidTr="004754EC">
        <w:tc>
          <w:tcPr>
            <w:tcW w:w="2983"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9285" w:type="dxa"/>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Загрязнение атмосферы, в особенности в городах, оказывают значительное влияние на уровень заболеваемости органов дыхания и может вызывать такие заболевания, как астма, бронхит и другие заболевания дыхательных путей. При этом, нужно учитывать, что загрязнение атмосферы является лишь одним из факторов, влияющим на заболеваемость. </w:t>
            </w:r>
          </w:p>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Данный индикатор предлагается рассматривать в связке с индикатором «Выбросы загрязняющих веществ в атмосферный воздух от стационарных источников, в расчете на одного жителя территории», что позволит увязать степень загрязненности атмосферного воздуха по территориям и уровень заболеваемости населения.</w:t>
            </w:r>
          </w:p>
        </w:tc>
      </w:tr>
      <w:tr w:rsidR="0077257A" w:rsidRPr="004F312B" w:rsidTr="004754EC">
        <w:tc>
          <w:tcPr>
            <w:tcW w:w="12268" w:type="dxa"/>
            <w:gridSpan w:val="3"/>
            <w:shd w:val="clear" w:color="auto" w:fill="9CC2E5" w:themeFill="accent1" w:themeFillTint="99"/>
          </w:tcPr>
          <w:p w:rsidR="0077257A" w:rsidRPr="004F312B" w:rsidRDefault="0077257A" w:rsidP="0077257A">
            <w:pPr>
              <w:jc w:val="center"/>
              <w:rPr>
                <w:rFonts w:ascii="Times New Roman" w:hAnsi="Times New Roman" w:cs="Times New Roman"/>
                <w:b/>
                <w:sz w:val="24"/>
                <w:szCs w:val="24"/>
              </w:rPr>
            </w:pPr>
            <w:r w:rsidRPr="004F312B">
              <w:rPr>
                <w:rFonts w:ascii="Times New Roman" w:hAnsi="Times New Roman" w:cs="Times New Roman"/>
                <w:b/>
                <w:sz w:val="24"/>
                <w:szCs w:val="24"/>
              </w:rPr>
              <w:t>Методология</w:t>
            </w:r>
          </w:p>
        </w:tc>
      </w:tr>
      <w:tr w:rsidR="0077257A" w:rsidRPr="004F312B" w:rsidTr="004754EC">
        <w:tc>
          <w:tcPr>
            <w:tcW w:w="2437" w:type="dxa"/>
          </w:tcPr>
          <w:p w:rsidR="0077257A" w:rsidRPr="004F312B" w:rsidRDefault="0077257A" w:rsidP="0077257A">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9831" w:type="dxa"/>
            <w:gridSpan w:val="2"/>
          </w:tcPr>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Сбор данных осуществляется Национальным статистическим комитетом методом сплошного наблюдения на основе форм государственной статистической отчетности. Отчеты по заболеваемости населения болезнями органов дыхания, представляются в Национальный статистический комитет в сводном виде по системе Министерства здравоохранения Кыргызской Республики и по медицинским учреждениям, находящимся в ведении других министерств и ведомств. Формой статистического наблюдения является годовая статистическая отчетность, которая разрабатывается по полу, возрасту (дети 0-14 лет, подростки в возрасте 15-17 лет и взрослое население в возрасте 18 лет и </w:t>
            </w:r>
            <w:proofErr w:type="gramStart"/>
            <w:r w:rsidRPr="004F312B">
              <w:rPr>
                <w:rFonts w:ascii="Times New Roman" w:hAnsi="Times New Roman" w:cs="Times New Roman"/>
                <w:sz w:val="24"/>
                <w:szCs w:val="24"/>
              </w:rPr>
              <w:t>старше)ив</w:t>
            </w:r>
            <w:proofErr w:type="gramEnd"/>
            <w:r w:rsidRPr="004F312B">
              <w:rPr>
                <w:rFonts w:ascii="Times New Roman" w:hAnsi="Times New Roman" w:cs="Times New Roman"/>
                <w:sz w:val="24"/>
                <w:szCs w:val="24"/>
              </w:rPr>
              <w:t xml:space="preserve"> территориальном разрезе.</w:t>
            </w:r>
          </w:p>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Показатели заболеваемости органов дыхания разрабатываются в соответствии с Международной статистической классификацией болезней и проблем, связанных со здоровьем, Десятого пересмотра (МКБ-Х</w:t>
            </w:r>
            <w:proofErr w:type="gramStart"/>
            <w:r w:rsidRPr="004F312B">
              <w:rPr>
                <w:rFonts w:ascii="Times New Roman" w:hAnsi="Times New Roman" w:cs="Times New Roman"/>
                <w:sz w:val="24"/>
                <w:szCs w:val="24"/>
              </w:rPr>
              <w:t>),которая</w:t>
            </w:r>
            <w:proofErr w:type="gramEnd"/>
            <w:r w:rsidRPr="004F312B">
              <w:rPr>
                <w:rFonts w:ascii="Times New Roman" w:hAnsi="Times New Roman" w:cs="Times New Roman"/>
                <w:sz w:val="24"/>
                <w:szCs w:val="24"/>
              </w:rPr>
              <w:t xml:space="preserve"> обеспечивает сравнимость данных заболевания органов дыхания населения, полученных в разных регионах республики, а также для международных сопоставлений.</w:t>
            </w:r>
          </w:p>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Единицей статистического учета заболевание является каждый случай болезни у отдельного человека.</w:t>
            </w:r>
          </w:p>
          <w:p w:rsidR="0077257A"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При анализе данных статистики заболеваемости населения используются как абсолютные, так и относительные показатели. Для характеристики изменения заболеваемости за определенный период времени необходимо исчислить процент по относительным показателям заболеваемости, а не по абсолютным данным, так как на величину процента оказывает влияние не только изменение числа вновь заболевших, но и изменение численности населения.</w:t>
            </w:r>
          </w:p>
          <w:p w:rsidR="004754EC" w:rsidRPr="004754EC" w:rsidRDefault="004754EC" w:rsidP="001576BE">
            <w:pPr>
              <w:spacing w:after="120"/>
              <w:rPr>
                <w:rFonts w:ascii="Times New Roman" w:hAnsi="Times New Roman" w:cs="Times New Roman"/>
                <w:b/>
                <w:sz w:val="24"/>
                <w:szCs w:val="24"/>
              </w:rPr>
            </w:pPr>
            <w:r w:rsidRPr="004F312B">
              <w:rPr>
                <w:rFonts w:ascii="Times New Roman" w:hAnsi="Times New Roman" w:cs="Times New Roman"/>
                <w:sz w:val="24"/>
                <w:szCs w:val="24"/>
              </w:rPr>
              <w:t>Болезни органов дыхания – число заболевших с диагнозом установленных впервые в жизни, это означает, что данное заболевание ранее нигде не учитывалось и впервые выявлено в отчетном году.</w:t>
            </w:r>
          </w:p>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Заболеваемость населения (</w:t>
            </w:r>
            <w:proofErr w:type="spellStart"/>
            <w:r w:rsidRPr="004F312B">
              <w:rPr>
                <w:rFonts w:ascii="Times New Roman" w:hAnsi="Times New Roman" w:cs="Times New Roman"/>
                <w:sz w:val="24"/>
                <w:szCs w:val="24"/>
              </w:rPr>
              <w:t>Зн</w:t>
            </w:r>
            <w:proofErr w:type="spellEnd"/>
            <w:r w:rsidRPr="004F312B">
              <w:rPr>
                <w:rFonts w:ascii="Times New Roman" w:hAnsi="Times New Roman" w:cs="Times New Roman"/>
                <w:sz w:val="24"/>
                <w:szCs w:val="24"/>
              </w:rPr>
              <w:t>) рассчитыв</w:t>
            </w:r>
            <w:r w:rsidR="001576BE">
              <w:rPr>
                <w:rFonts w:ascii="Times New Roman" w:hAnsi="Times New Roman" w:cs="Times New Roman"/>
                <w:sz w:val="24"/>
                <w:szCs w:val="24"/>
              </w:rPr>
              <w:t>ается по формуле:</w:t>
            </w:r>
          </w:p>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где,</w:t>
            </w:r>
          </w:p>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З – число впервые выявленных случаев заболеваний, зарегистрированных в течение отчетного года;</w:t>
            </w:r>
          </w:p>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Н1 – среднегодовая численность постоянного населения;</w:t>
            </w:r>
          </w:p>
          <w:p w:rsidR="0077257A" w:rsidRPr="004F312B" w:rsidRDefault="0077257A" w:rsidP="001576BE">
            <w:pPr>
              <w:spacing w:after="120"/>
              <w:rPr>
                <w:rFonts w:ascii="Times New Roman" w:hAnsi="Times New Roman" w:cs="Times New Roman"/>
                <w:sz w:val="24"/>
                <w:szCs w:val="24"/>
              </w:rPr>
            </w:pPr>
            <w:r w:rsidRPr="004F312B">
              <w:rPr>
                <w:rFonts w:ascii="Times New Roman" w:hAnsi="Times New Roman" w:cs="Times New Roman"/>
                <w:sz w:val="24"/>
                <w:szCs w:val="24"/>
              </w:rPr>
              <w:t>Ч – 100 000 населения.</w:t>
            </w:r>
          </w:p>
        </w:tc>
      </w:tr>
      <w:tr w:rsidR="003E3AA4" w:rsidRPr="004F312B" w:rsidTr="004754EC">
        <w:tc>
          <w:tcPr>
            <w:tcW w:w="2437" w:type="dxa"/>
          </w:tcPr>
          <w:p w:rsidR="003E3AA4" w:rsidRPr="004F312B" w:rsidRDefault="003E3AA4" w:rsidP="0077257A">
            <w:pPr>
              <w:rPr>
                <w:rFonts w:ascii="Times New Roman" w:hAnsi="Times New Roman" w:cs="Times New Roman"/>
                <w:sz w:val="24"/>
                <w:szCs w:val="24"/>
              </w:rPr>
            </w:pPr>
            <w:r>
              <w:rPr>
                <w:rFonts w:ascii="Times New Roman" w:hAnsi="Times New Roman" w:cs="Times New Roman"/>
                <w:sz w:val="24"/>
                <w:szCs w:val="24"/>
              </w:rPr>
              <w:t>Формы</w:t>
            </w:r>
          </w:p>
        </w:tc>
        <w:tc>
          <w:tcPr>
            <w:tcW w:w="9831" w:type="dxa"/>
            <w:gridSpan w:val="2"/>
          </w:tcPr>
          <w:p w:rsidR="00DA546A" w:rsidRDefault="00E92B5A" w:rsidP="00DA546A">
            <w:r>
              <w:rPr>
                <w:rFonts w:ascii="Times New Roman" w:hAnsi="Times New Roman" w:cs="Times New Roman"/>
                <w:sz w:val="24"/>
                <w:szCs w:val="24"/>
              </w:rPr>
              <w:t xml:space="preserve">ФОРМА №-12 </w:t>
            </w:r>
            <w:r w:rsidR="00415795" w:rsidRPr="00415795">
              <w:rPr>
                <w:rFonts w:ascii="Times New Roman" w:hAnsi="Times New Roman" w:cs="Times New Roman"/>
                <w:sz w:val="24"/>
                <w:szCs w:val="24"/>
              </w:rPr>
              <w:t xml:space="preserve"> «Отчет о заболеваемости и профилактической работе (центры семейной медицины, диспансера)</w:t>
            </w:r>
            <w:r w:rsidR="00DA546A" w:rsidRPr="004F312B">
              <w:rPr>
                <w:rFonts w:ascii="Times New Roman" w:hAnsi="Times New Roman" w:cs="Times New Roman"/>
                <w:sz w:val="24"/>
                <w:szCs w:val="24"/>
              </w:rPr>
              <w:t>»</w:t>
            </w:r>
          </w:p>
          <w:p w:rsidR="003E3AA4" w:rsidRPr="004F312B" w:rsidRDefault="003E3AA4" w:rsidP="001576BE">
            <w:pPr>
              <w:spacing w:after="120"/>
              <w:rPr>
                <w:rFonts w:ascii="Times New Roman" w:hAnsi="Times New Roman" w:cs="Times New Roman"/>
                <w:sz w:val="24"/>
                <w:szCs w:val="24"/>
              </w:rPr>
            </w:pPr>
          </w:p>
        </w:tc>
      </w:tr>
    </w:tbl>
    <w:p w:rsidR="0077257A" w:rsidRPr="004F312B" w:rsidRDefault="0077257A" w:rsidP="0077257A">
      <w:pPr>
        <w:rPr>
          <w:rFonts w:ascii="Times New Roman" w:hAnsi="Times New Roman" w:cs="Times New Roman"/>
          <w:sz w:val="24"/>
          <w:szCs w:val="24"/>
        </w:rPr>
      </w:pPr>
    </w:p>
    <w:p w:rsidR="001576BE" w:rsidRDefault="001576BE" w:rsidP="001576BE">
      <w:pPr>
        <w:pStyle w:val="2"/>
        <w:rPr>
          <w:rFonts w:ascii="Times New Roman" w:hAnsi="Times New Roman" w:cs="Times New Roman"/>
          <w:sz w:val="24"/>
          <w:szCs w:val="24"/>
        </w:rPr>
        <w:sectPr w:rsidR="001576BE" w:rsidSect="0037139B">
          <w:pgSz w:w="16838" w:h="11906" w:orient="landscape"/>
          <w:pgMar w:top="850" w:right="1134" w:bottom="1701" w:left="1134" w:header="708" w:footer="708" w:gutter="0"/>
          <w:cols w:space="708"/>
          <w:docGrid w:linePitch="360"/>
        </w:sectPr>
      </w:pPr>
    </w:p>
    <w:p w:rsidR="00BB2EE6" w:rsidRPr="007D1E33" w:rsidRDefault="00BB2EE6" w:rsidP="0093030A">
      <w:pPr>
        <w:pStyle w:val="2"/>
        <w:numPr>
          <w:ilvl w:val="1"/>
          <w:numId w:val="18"/>
        </w:numPr>
        <w:ind w:left="567" w:hanging="567"/>
        <w:rPr>
          <w:rFonts w:ascii="Times New Roman" w:hAnsi="Times New Roman" w:cs="Times New Roman"/>
          <w:b/>
          <w:sz w:val="28"/>
          <w:szCs w:val="28"/>
        </w:rPr>
      </w:pPr>
      <w:bookmarkStart w:id="15" w:name="_Toc491694459"/>
      <w:r w:rsidRPr="007D1E33">
        <w:rPr>
          <w:rFonts w:ascii="Times New Roman" w:hAnsi="Times New Roman" w:cs="Times New Roman"/>
          <w:b/>
          <w:sz w:val="28"/>
          <w:szCs w:val="28"/>
        </w:rPr>
        <w:t>Э</w:t>
      </w:r>
      <w:r w:rsidR="001576BE" w:rsidRPr="007D1E33">
        <w:rPr>
          <w:rFonts w:ascii="Times New Roman" w:hAnsi="Times New Roman" w:cs="Times New Roman"/>
          <w:b/>
          <w:sz w:val="28"/>
          <w:szCs w:val="28"/>
        </w:rPr>
        <w:t>кологические услуги и удобства</w:t>
      </w:r>
      <w:bookmarkEnd w:id="15"/>
      <w:r w:rsidR="001576BE" w:rsidRPr="007D1E33">
        <w:rPr>
          <w:rFonts w:ascii="Times New Roman" w:hAnsi="Times New Roman" w:cs="Times New Roman"/>
          <w:b/>
          <w:sz w:val="28"/>
          <w:szCs w:val="28"/>
        </w:rPr>
        <w:t xml:space="preserve"> </w:t>
      </w:r>
    </w:p>
    <w:p w:rsidR="007D1E33" w:rsidRPr="007D1E33" w:rsidRDefault="007D1E33" w:rsidP="007D1E33"/>
    <w:tbl>
      <w:tblPr>
        <w:tblStyle w:val="a4"/>
        <w:tblW w:w="0" w:type="auto"/>
        <w:tblInd w:w="108" w:type="dxa"/>
        <w:tblLook w:val="04A0" w:firstRow="1" w:lastRow="0" w:firstColumn="1" w:lastColumn="0" w:noHBand="0" w:noVBand="1"/>
      </w:tblPr>
      <w:tblGrid>
        <w:gridCol w:w="3431"/>
        <w:gridCol w:w="11028"/>
      </w:tblGrid>
      <w:tr w:rsidR="00BB2EE6" w:rsidRPr="004F312B" w:rsidTr="00EF7706">
        <w:tc>
          <w:tcPr>
            <w:tcW w:w="14459" w:type="dxa"/>
            <w:gridSpan w:val="2"/>
            <w:shd w:val="clear" w:color="auto" w:fill="9CC2E5" w:themeFill="accent1" w:themeFillTint="99"/>
          </w:tcPr>
          <w:p w:rsidR="00BB2EE6" w:rsidRPr="004F312B" w:rsidRDefault="00BB2EE6" w:rsidP="006024F9">
            <w:pPr>
              <w:jc w:val="center"/>
              <w:rPr>
                <w:rFonts w:ascii="Times New Roman" w:hAnsi="Times New Roman" w:cs="Times New Roman"/>
                <w:b/>
                <w:sz w:val="24"/>
                <w:szCs w:val="24"/>
              </w:rPr>
            </w:pPr>
            <w:r w:rsidRPr="004F312B">
              <w:rPr>
                <w:rFonts w:ascii="Times New Roman" w:hAnsi="Times New Roman" w:cs="Times New Roman"/>
                <w:b/>
                <w:sz w:val="24"/>
                <w:szCs w:val="24"/>
              </w:rPr>
              <w:t>Общее описание</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28" w:type="dxa"/>
          </w:tcPr>
          <w:p w:rsidR="00BB2EE6" w:rsidRPr="004F312B" w:rsidRDefault="00BB2EE6" w:rsidP="001576BE">
            <w:pPr>
              <w:spacing w:after="120"/>
              <w:rPr>
                <w:rFonts w:ascii="Times New Roman" w:hAnsi="Times New Roman" w:cs="Times New Roman"/>
                <w:b/>
                <w:sz w:val="24"/>
                <w:szCs w:val="24"/>
              </w:rPr>
            </w:pPr>
            <w:r w:rsidRPr="004F312B">
              <w:rPr>
                <w:rFonts w:ascii="Times New Roman" w:hAnsi="Times New Roman" w:cs="Times New Roman"/>
                <w:b/>
                <w:sz w:val="24"/>
                <w:szCs w:val="24"/>
              </w:rPr>
              <w:t>Доля населения, имеющего доступ к адекватным санитарно-гигиеническим условиям</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28" w:type="dxa"/>
          </w:tcPr>
          <w:p w:rsidR="00BB2EE6" w:rsidRPr="004F312B" w:rsidRDefault="00BB2EE6" w:rsidP="001576BE">
            <w:pPr>
              <w:spacing w:after="120"/>
              <w:jc w:val="both"/>
              <w:rPr>
                <w:rFonts w:ascii="Times New Roman" w:hAnsi="Times New Roman" w:cs="Times New Roman"/>
                <w:sz w:val="24"/>
                <w:szCs w:val="24"/>
              </w:rPr>
            </w:pPr>
            <w:r w:rsidRPr="004F312B">
              <w:rPr>
                <w:rFonts w:ascii="Times New Roman" w:hAnsi="Times New Roman" w:cs="Times New Roman"/>
                <w:sz w:val="24"/>
                <w:szCs w:val="24"/>
              </w:rPr>
              <w:t>Доля населения, имеющего доступ к адекватным санитарно-гигиеническим условиям – отражает доступ населения к канализа</w:t>
            </w:r>
            <w:r w:rsidR="001576BE">
              <w:rPr>
                <w:rFonts w:ascii="Times New Roman" w:hAnsi="Times New Roman" w:cs="Times New Roman"/>
                <w:sz w:val="24"/>
                <w:szCs w:val="24"/>
              </w:rPr>
              <w:t>ции.</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28"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Процент </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28" w:type="dxa"/>
          </w:tcPr>
          <w:p w:rsidR="00BB2EE6" w:rsidRPr="004F312B" w:rsidRDefault="00CD00F4"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r w:rsidR="00BB2EE6" w:rsidRPr="004F312B">
              <w:rPr>
                <w:rFonts w:ascii="Times New Roman" w:hAnsi="Times New Roman" w:cs="Times New Roman"/>
                <w:sz w:val="24"/>
                <w:szCs w:val="24"/>
              </w:rPr>
              <w:t xml:space="preserve"> </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28"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Республика- область</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Срок предоставления</w:t>
            </w:r>
          </w:p>
        </w:tc>
        <w:tc>
          <w:tcPr>
            <w:tcW w:w="11028"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lang w:val="ky-KG"/>
              </w:rPr>
              <w:t>Июнь</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28"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НСК КР</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r w:rsidRPr="004F312B">
              <w:rPr>
                <w:rFonts w:ascii="Times New Roman" w:hAnsi="Times New Roman" w:cs="Times New Roman"/>
                <w:sz w:val="24"/>
                <w:szCs w:val="24"/>
              </w:rPr>
              <w:tab/>
              <w:t xml:space="preserve"> </w:t>
            </w:r>
          </w:p>
        </w:tc>
        <w:tc>
          <w:tcPr>
            <w:tcW w:w="11028" w:type="dxa"/>
          </w:tcPr>
          <w:p w:rsidR="00BB2EE6" w:rsidRPr="004F312B" w:rsidRDefault="00BB2EE6" w:rsidP="001576BE">
            <w:pPr>
              <w:spacing w:after="120"/>
              <w:rPr>
                <w:rFonts w:ascii="Times New Roman" w:hAnsi="Times New Roman" w:cs="Times New Roman"/>
                <w:sz w:val="24"/>
                <w:szCs w:val="24"/>
                <w:lang w:val="ky-KG"/>
              </w:rPr>
            </w:pPr>
            <w:r w:rsidRPr="004F312B">
              <w:rPr>
                <w:rFonts w:ascii="Times New Roman" w:hAnsi="Times New Roman" w:cs="Times New Roman"/>
                <w:sz w:val="24"/>
                <w:szCs w:val="24"/>
              </w:rPr>
              <w:t xml:space="preserve">НСК КР, Статистика домашних хозяйств  </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28" w:type="dxa"/>
          </w:tcPr>
          <w:p w:rsidR="00BB2EE6" w:rsidRPr="004F312B" w:rsidRDefault="00BB2EE6" w:rsidP="001576BE">
            <w:pPr>
              <w:spacing w:after="120"/>
              <w:rPr>
                <w:rFonts w:ascii="Times New Roman" w:hAnsi="Times New Roman" w:cs="Times New Roman"/>
                <w:sz w:val="24"/>
                <w:szCs w:val="24"/>
                <w:lang w:val="ky-KG"/>
              </w:rPr>
            </w:pPr>
            <w:r w:rsidRPr="004F312B">
              <w:rPr>
                <w:rFonts w:ascii="Times New Roman" w:hAnsi="Times New Roman" w:cs="Times New Roman"/>
                <w:sz w:val="24"/>
                <w:szCs w:val="24"/>
                <w:lang w:val="ky-KG"/>
              </w:rPr>
              <w:t>нет</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r w:rsidRPr="004F312B">
              <w:rPr>
                <w:rFonts w:ascii="Times New Roman" w:hAnsi="Times New Roman" w:cs="Times New Roman"/>
                <w:sz w:val="24"/>
                <w:szCs w:val="24"/>
              </w:rPr>
              <w:tab/>
              <w:t xml:space="preserve">Официальный сайт НСК КР: </w:t>
            </w:r>
          </w:p>
        </w:tc>
        <w:tc>
          <w:tcPr>
            <w:tcW w:w="11028" w:type="dxa"/>
          </w:tcPr>
          <w:p w:rsidR="00BB2EE6" w:rsidRPr="004F312B" w:rsidRDefault="00BB2EE6" w:rsidP="001576BE">
            <w:pPr>
              <w:spacing w:after="120"/>
              <w:rPr>
                <w:rFonts w:ascii="Times New Roman" w:hAnsi="Times New Roman" w:cs="Times New Roman"/>
                <w:sz w:val="24"/>
                <w:szCs w:val="24"/>
                <w:lang w:val="ky-KG"/>
              </w:rPr>
            </w:pPr>
            <w:r w:rsidRPr="004F312B">
              <w:rPr>
                <w:rFonts w:ascii="Times New Roman" w:hAnsi="Times New Roman" w:cs="Times New Roman"/>
                <w:sz w:val="24"/>
                <w:szCs w:val="24"/>
              </w:rPr>
              <w:t>http://www.stat.kg/ru/statistics/uroven-zhizni-naseleniya/</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028" w:type="dxa"/>
          </w:tcPr>
          <w:p w:rsidR="00BB2EE6" w:rsidRPr="004F312B" w:rsidRDefault="00BB2EE6" w:rsidP="001576BE">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Благоустройство жилого помещения характеризует как уровень благосостояния домохозяйства проживающего в нем, так и наличие инфраструктуры, дающей возможность использования основных благ цивилизации. Данный индикатор относится к разряду показателей оценки состояния устойчивого развития, и прежде всего по отношению к здоровью человека. Обеспечение населения системой адекватных сооружений по удалению коммунально-бытовых сточных вод является непременным условием снижения риска заражения инфекционными заболеваниями. </w:t>
            </w:r>
          </w:p>
          <w:p w:rsidR="00BB2EE6" w:rsidRPr="004F312B" w:rsidRDefault="00BB2EE6" w:rsidP="001576BE">
            <w:pPr>
              <w:spacing w:after="120"/>
              <w:jc w:val="both"/>
              <w:rPr>
                <w:rFonts w:ascii="Times New Roman" w:hAnsi="Times New Roman" w:cs="Times New Roman"/>
                <w:sz w:val="24"/>
                <w:szCs w:val="24"/>
              </w:rPr>
            </w:pPr>
            <w:r w:rsidRPr="004F312B">
              <w:rPr>
                <w:rFonts w:ascii="Times New Roman" w:hAnsi="Times New Roman" w:cs="Times New Roman"/>
                <w:sz w:val="24"/>
                <w:szCs w:val="24"/>
              </w:rPr>
              <w:t>Дополнительным образом связь данного показателя с другими социально-экономическими характеристиками (образование, уровень дохода), а также его вклад в оценку уровня общей гигиены и качества жизни делают его хорошим универсальным показателем человеческого развития. В случае дифференциации рассматриваемого показателя с учетом географических (сельские/городские зоны), а также социальных или экономических критериев он может выступать в качестве ощутимого свидетельства существующих диспропорций.</w:t>
            </w:r>
          </w:p>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Данный индикатор предлагается рассматривать в связке с индикатором </w:t>
            </w:r>
            <w:r w:rsidRPr="004F312B">
              <w:rPr>
                <w:rFonts w:ascii="Times New Roman" w:hAnsi="Times New Roman" w:cs="Times New Roman"/>
                <w:i/>
                <w:sz w:val="24"/>
                <w:szCs w:val="24"/>
              </w:rPr>
              <w:t>«Заболеваемость острыми кишечными инфекциями»</w:t>
            </w:r>
            <w:r w:rsidRPr="004F312B">
              <w:rPr>
                <w:rFonts w:ascii="Times New Roman" w:hAnsi="Times New Roman" w:cs="Times New Roman"/>
                <w:sz w:val="24"/>
                <w:szCs w:val="24"/>
              </w:rPr>
              <w:t>, что позволит увязать доступность к канализации и уровень заболеваемости населения.</w:t>
            </w:r>
          </w:p>
        </w:tc>
      </w:tr>
      <w:tr w:rsidR="00BB2EE6" w:rsidRPr="004F312B" w:rsidTr="00EF7706">
        <w:tc>
          <w:tcPr>
            <w:tcW w:w="14459" w:type="dxa"/>
            <w:gridSpan w:val="2"/>
            <w:shd w:val="clear" w:color="auto" w:fill="9CC2E5" w:themeFill="accent1" w:themeFillTint="99"/>
          </w:tcPr>
          <w:p w:rsidR="00BB2EE6" w:rsidRPr="00E236D9" w:rsidRDefault="00BB2EE6" w:rsidP="006024F9">
            <w:pPr>
              <w:jc w:val="center"/>
              <w:rPr>
                <w:rFonts w:ascii="Times New Roman" w:hAnsi="Times New Roman" w:cs="Times New Roman"/>
                <w:b/>
                <w:sz w:val="24"/>
                <w:szCs w:val="24"/>
              </w:rPr>
            </w:pPr>
            <w:r w:rsidRPr="00E236D9">
              <w:rPr>
                <w:rFonts w:ascii="Times New Roman" w:hAnsi="Times New Roman" w:cs="Times New Roman"/>
                <w:b/>
                <w:sz w:val="24"/>
                <w:szCs w:val="24"/>
              </w:rPr>
              <w:t>Методология</w:t>
            </w:r>
          </w:p>
        </w:tc>
      </w:tr>
      <w:tr w:rsidR="00BB2EE6" w:rsidRPr="004F312B" w:rsidTr="00EF7706">
        <w:tc>
          <w:tcPr>
            <w:tcW w:w="3431" w:type="dxa"/>
          </w:tcPr>
          <w:p w:rsidR="00BB2EE6" w:rsidRPr="004F312B" w:rsidRDefault="00BB2EE6" w:rsidP="001576BE">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28" w:type="dxa"/>
          </w:tcPr>
          <w:p w:rsidR="00BB2EE6" w:rsidRPr="004F312B" w:rsidRDefault="00BB2EE6" w:rsidP="001576BE">
            <w:pPr>
              <w:spacing w:after="120"/>
              <w:jc w:val="both"/>
              <w:rPr>
                <w:rFonts w:ascii="Times New Roman" w:hAnsi="Times New Roman" w:cs="Times New Roman"/>
                <w:sz w:val="24"/>
                <w:szCs w:val="24"/>
              </w:rPr>
            </w:pPr>
            <w:r w:rsidRPr="004F312B">
              <w:rPr>
                <w:rFonts w:ascii="Times New Roman" w:hAnsi="Times New Roman" w:cs="Times New Roman"/>
                <w:sz w:val="24"/>
                <w:szCs w:val="24"/>
              </w:rPr>
              <w:t>Сбор данных осуществляется Национальным статистическим комитетом в рамках выборочного обследования домашних хозяйств, проводимого во всех регионах республики.</w:t>
            </w:r>
          </w:p>
          <w:p w:rsidR="00BB2EE6" w:rsidRPr="004F312B" w:rsidRDefault="00BB2EE6" w:rsidP="001576BE">
            <w:pPr>
              <w:spacing w:after="120"/>
              <w:jc w:val="both"/>
              <w:rPr>
                <w:rFonts w:ascii="Times New Roman" w:hAnsi="Times New Roman" w:cs="Times New Roman"/>
                <w:sz w:val="24"/>
                <w:szCs w:val="24"/>
              </w:rPr>
            </w:pPr>
            <w:r w:rsidRPr="004F312B">
              <w:rPr>
                <w:rFonts w:ascii="Times New Roman" w:hAnsi="Times New Roman" w:cs="Times New Roman"/>
                <w:sz w:val="24"/>
                <w:szCs w:val="24"/>
              </w:rPr>
              <w:t>Рассчитывается отношением численности населения, имеющего доступ к системе канализации (централизованные и индивидуальные системы стоков) к общей численности населения.</w:t>
            </w:r>
          </w:p>
          <w:p w:rsidR="00BB2EE6" w:rsidRPr="004F312B" w:rsidRDefault="00BB2EE6" w:rsidP="001576BE">
            <w:pPr>
              <w:spacing w:after="120"/>
              <w:jc w:val="both"/>
              <w:rPr>
                <w:rFonts w:ascii="Times New Roman" w:hAnsi="Times New Roman" w:cs="Times New Roman"/>
                <w:sz w:val="24"/>
                <w:szCs w:val="24"/>
              </w:rPr>
            </w:pPr>
            <w:r w:rsidRPr="004F312B">
              <w:rPr>
                <w:rFonts w:ascii="Times New Roman" w:hAnsi="Times New Roman" w:cs="Times New Roman"/>
                <w:sz w:val="24"/>
                <w:szCs w:val="24"/>
              </w:rPr>
              <w:t>Объектом статистического наблюдения выступают состав и жилищные условия домашних хозяйств. Единицей наблюдения являются домашние хозяйства.</w:t>
            </w:r>
          </w:p>
          <w:p w:rsidR="00BB2EE6" w:rsidRPr="004F312B" w:rsidRDefault="00BB2EE6" w:rsidP="001576BE">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Проведение выборочного интегрированного обследования бюджетов домашних хозяйств и рабочей силы регламентировано постановлением Правительства Кыргызской Республики «О статистике выборочных обследований домашних хозяйств» от 17 января 2004 года №25 и Программой статистических работ. Показатель является индикатором Целей Развития Тысячелетия. Мониторинг индикатора осуществляется с годовой периодичностью. </w:t>
            </w:r>
          </w:p>
          <w:p w:rsidR="00BB2EE6" w:rsidRPr="004F312B" w:rsidRDefault="00BB2EE6" w:rsidP="001576BE">
            <w:pPr>
              <w:suppressAutoHyphens/>
              <w:spacing w:after="120"/>
              <w:jc w:val="both"/>
              <w:rPr>
                <w:rFonts w:ascii="Times New Roman" w:hAnsi="Times New Roman" w:cs="Times New Roman"/>
                <w:sz w:val="24"/>
                <w:szCs w:val="24"/>
              </w:rPr>
            </w:pPr>
            <w:r w:rsidRPr="004F312B">
              <w:rPr>
                <w:rFonts w:ascii="Times New Roman" w:hAnsi="Times New Roman" w:cs="Times New Roman"/>
                <w:sz w:val="24"/>
                <w:szCs w:val="24"/>
              </w:rPr>
              <w:t>Организация проведения выборочных обследований подразделяется на три основные стадии – стадию предварительной подготовки, стадию сбора данных и первичной обработки информации и стадию завершающих работ.</w:t>
            </w:r>
          </w:p>
        </w:tc>
      </w:tr>
      <w:tr w:rsidR="00EF7706" w:rsidRPr="004F312B" w:rsidTr="001576BE">
        <w:trPr>
          <w:trHeight w:val="3978"/>
        </w:trPr>
        <w:tc>
          <w:tcPr>
            <w:tcW w:w="3431" w:type="dxa"/>
          </w:tcPr>
          <w:p w:rsidR="00EF7706" w:rsidRPr="004F312B" w:rsidRDefault="00EF7706" w:rsidP="006024F9">
            <w:pPr>
              <w:rPr>
                <w:rFonts w:ascii="Times New Roman" w:hAnsi="Times New Roman" w:cs="Times New Roman"/>
                <w:sz w:val="24"/>
                <w:szCs w:val="24"/>
              </w:rPr>
            </w:pPr>
          </w:p>
        </w:tc>
        <w:tc>
          <w:tcPr>
            <w:tcW w:w="11028" w:type="dxa"/>
          </w:tcPr>
          <w:tbl>
            <w:tblPr>
              <w:tblpPr w:leftFromText="180" w:rightFromText="180" w:vertAnchor="page" w:horzAnchor="margin" w:tblpY="871"/>
              <w:tblOverlap w:val="never"/>
              <w:tblW w:w="8308" w:type="dxa"/>
              <w:tblLook w:val="04A0" w:firstRow="1" w:lastRow="0" w:firstColumn="1" w:lastColumn="0" w:noHBand="0" w:noVBand="1"/>
            </w:tblPr>
            <w:tblGrid>
              <w:gridCol w:w="2709"/>
              <w:gridCol w:w="1030"/>
              <w:gridCol w:w="1134"/>
              <w:gridCol w:w="1134"/>
              <w:gridCol w:w="1167"/>
              <w:gridCol w:w="1134"/>
            </w:tblGrid>
            <w:tr w:rsidR="00EF7706" w:rsidRPr="00B23B41" w:rsidTr="001576BE">
              <w:trPr>
                <w:trHeight w:val="360"/>
              </w:trPr>
              <w:tc>
                <w:tcPr>
                  <w:tcW w:w="2709" w:type="dxa"/>
                  <w:tcBorders>
                    <w:top w:val="single" w:sz="4" w:space="0" w:color="auto"/>
                    <w:left w:val="nil"/>
                    <w:bottom w:val="single" w:sz="4" w:space="0" w:color="auto"/>
                    <w:right w:val="nil"/>
                  </w:tcBorders>
                  <w:shd w:val="clear" w:color="auto" w:fill="auto"/>
                  <w:noWrap/>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r w:rsidRPr="00E236D9">
                    <w:rPr>
                      <w:rFonts w:ascii="Times New Roman" w:eastAsia="Times New Roman" w:hAnsi="Times New Roman" w:cs="Times New Roman"/>
                      <w:lang w:eastAsia="ru-RU"/>
                    </w:rPr>
                    <w:t> </w:t>
                  </w:r>
                </w:p>
              </w:tc>
              <w:tc>
                <w:tcPr>
                  <w:tcW w:w="1030" w:type="dxa"/>
                  <w:tcBorders>
                    <w:top w:val="single" w:sz="4" w:space="0" w:color="auto"/>
                    <w:left w:val="nil"/>
                    <w:bottom w:val="single" w:sz="4" w:space="0" w:color="auto"/>
                    <w:right w:val="nil"/>
                  </w:tcBorders>
                  <w:shd w:val="clear" w:color="auto" w:fill="auto"/>
                  <w:noWrap/>
                  <w:vAlign w:val="center"/>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2012</w:t>
                  </w:r>
                </w:p>
              </w:tc>
              <w:tc>
                <w:tcPr>
                  <w:tcW w:w="1134" w:type="dxa"/>
                  <w:tcBorders>
                    <w:top w:val="single" w:sz="4" w:space="0" w:color="auto"/>
                    <w:left w:val="nil"/>
                    <w:bottom w:val="single" w:sz="4" w:space="0" w:color="auto"/>
                    <w:right w:val="nil"/>
                  </w:tcBorders>
                  <w:shd w:val="clear" w:color="auto" w:fill="auto"/>
                  <w:noWrap/>
                  <w:vAlign w:val="center"/>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2013</w:t>
                  </w:r>
                </w:p>
              </w:tc>
              <w:tc>
                <w:tcPr>
                  <w:tcW w:w="1134" w:type="dxa"/>
                  <w:tcBorders>
                    <w:top w:val="single" w:sz="4" w:space="0" w:color="auto"/>
                    <w:left w:val="nil"/>
                    <w:bottom w:val="single" w:sz="4" w:space="0" w:color="auto"/>
                    <w:right w:val="nil"/>
                  </w:tcBorders>
                  <w:shd w:val="clear" w:color="auto" w:fill="auto"/>
                  <w:noWrap/>
                  <w:vAlign w:val="center"/>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2014</w:t>
                  </w:r>
                </w:p>
              </w:tc>
              <w:tc>
                <w:tcPr>
                  <w:tcW w:w="1167" w:type="dxa"/>
                  <w:tcBorders>
                    <w:top w:val="single" w:sz="4" w:space="0" w:color="auto"/>
                    <w:left w:val="nil"/>
                    <w:bottom w:val="single" w:sz="4" w:space="0" w:color="auto"/>
                    <w:right w:val="nil"/>
                  </w:tcBorders>
                  <w:shd w:val="clear" w:color="auto" w:fill="auto"/>
                  <w:noWrap/>
                  <w:vAlign w:val="center"/>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2015</w:t>
                  </w:r>
                </w:p>
              </w:tc>
              <w:tc>
                <w:tcPr>
                  <w:tcW w:w="1134" w:type="dxa"/>
                  <w:tcBorders>
                    <w:top w:val="single" w:sz="4" w:space="0" w:color="auto"/>
                    <w:left w:val="nil"/>
                    <w:bottom w:val="single" w:sz="4" w:space="0" w:color="auto"/>
                    <w:right w:val="nil"/>
                  </w:tcBorders>
                  <w:shd w:val="clear" w:color="auto" w:fill="auto"/>
                  <w:noWrap/>
                  <w:vAlign w:val="center"/>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2016</w:t>
                  </w:r>
                </w:p>
              </w:tc>
            </w:tr>
            <w:tr w:rsidR="00EF7706" w:rsidRPr="00F63D0F" w:rsidTr="001576BE">
              <w:trPr>
                <w:trHeight w:val="261"/>
              </w:trPr>
              <w:tc>
                <w:tcPr>
                  <w:tcW w:w="2709" w:type="dxa"/>
                  <w:tcBorders>
                    <w:top w:val="nil"/>
                    <w:left w:val="nil"/>
                    <w:bottom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b/>
                      <w:bCs/>
                      <w:lang w:eastAsia="ru-RU"/>
                    </w:rPr>
                  </w:pPr>
                  <w:proofErr w:type="spellStart"/>
                  <w:r w:rsidRPr="00E236D9">
                    <w:rPr>
                      <w:rFonts w:ascii="Times New Roman" w:eastAsia="Times New Roman" w:hAnsi="Times New Roman" w:cs="Times New Roman"/>
                      <w:b/>
                      <w:bCs/>
                      <w:lang w:eastAsia="ru-RU"/>
                    </w:rPr>
                    <w:t>Кыргызская</w:t>
                  </w:r>
                  <w:proofErr w:type="spellEnd"/>
                  <w:r w:rsidRPr="00E236D9">
                    <w:rPr>
                      <w:rFonts w:ascii="Times New Roman" w:eastAsia="Times New Roman" w:hAnsi="Times New Roman" w:cs="Times New Roman"/>
                      <w:b/>
                      <w:bCs/>
                      <w:lang w:eastAsia="ru-RU"/>
                    </w:rPr>
                    <w:t xml:space="preserve"> Республика</w:t>
                  </w:r>
                </w:p>
              </w:tc>
              <w:tc>
                <w:tcPr>
                  <w:tcW w:w="1030"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26,9</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28,0</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28,1</w:t>
                  </w:r>
                </w:p>
              </w:tc>
              <w:tc>
                <w:tcPr>
                  <w:tcW w:w="1167"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28,6</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
                      <w:bCs/>
                      <w:lang w:eastAsia="ru-RU"/>
                    </w:rPr>
                  </w:pPr>
                  <w:r w:rsidRPr="00E236D9">
                    <w:rPr>
                      <w:rFonts w:ascii="Times New Roman" w:eastAsia="Times New Roman" w:hAnsi="Times New Roman" w:cs="Times New Roman"/>
                      <w:b/>
                      <w:bCs/>
                      <w:lang w:eastAsia="ru-RU"/>
                    </w:rPr>
                    <w:t>30,2</w:t>
                  </w:r>
                </w:p>
              </w:tc>
            </w:tr>
            <w:tr w:rsidR="00EF7706" w:rsidRPr="00F63D0F" w:rsidTr="001576BE">
              <w:trPr>
                <w:trHeight w:val="261"/>
              </w:trPr>
              <w:tc>
                <w:tcPr>
                  <w:tcW w:w="2709" w:type="dxa"/>
                  <w:tcBorders>
                    <w:top w:val="nil"/>
                    <w:left w:val="nil"/>
                    <w:bottom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proofErr w:type="spellStart"/>
                  <w:r w:rsidRPr="00E236D9">
                    <w:rPr>
                      <w:rFonts w:ascii="Times New Roman" w:eastAsia="Times New Roman" w:hAnsi="Times New Roman" w:cs="Times New Roman"/>
                      <w:lang w:eastAsia="ru-RU"/>
                    </w:rPr>
                    <w:t>Баткенская</w:t>
                  </w:r>
                  <w:proofErr w:type="spellEnd"/>
                  <w:r w:rsidRPr="00E236D9">
                    <w:rPr>
                      <w:rFonts w:ascii="Times New Roman" w:eastAsia="Times New Roman" w:hAnsi="Times New Roman" w:cs="Times New Roman"/>
                      <w:lang w:eastAsia="ru-RU"/>
                    </w:rPr>
                    <w:t xml:space="preserve"> область</w:t>
                  </w:r>
                </w:p>
              </w:tc>
              <w:tc>
                <w:tcPr>
                  <w:tcW w:w="1030"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3,7</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4,8</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5,2</w:t>
                  </w:r>
                </w:p>
              </w:tc>
              <w:tc>
                <w:tcPr>
                  <w:tcW w:w="1167"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6,7</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6,3</w:t>
                  </w:r>
                </w:p>
              </w:tc>
            </w:tr>
            <w:tr w:rsidR="00EF7706" w:rsidRPr="00F63D0F" w:rsidTr="001576BE">
              <w:trPr>
                <w:trHeight w:val="261"/>
              </w:trPr>
              <w:tc>
                <w:tcPr>
                  <w:tcW w:w="2709" w:type="dxa"/>
                  <w:tcBorders>
                    <w:top w:val="nil"/>
                    <w:left w:val="nil"/>
                    <w:bottom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proofErr w:type="spellStart"/>
                  <w:r w:rsidRPr="00E236D9">
                    <w:rPr>
                      <w:rFonts w:ascii="Times New Roman" w:eastAsia="Times New Roman" w:hAnsi="Times New Roman" w:cs="Times New Roman"/>
                      <w:lang w:eastAsia="ru-RU"/>
                    </w:rPr>
                    <w:t>Джалал-Абадская</w:t>
                  </w:r>
                  <w:proofErr w:type="spellEnd"/>
                  <w:r w:rsidRPr="00E236D9">
                    <w:rPr>
                      <w:rFonts w:ascii="Times New Roman" w:eastAsia="Times New Roman" w:hAnsi="Times New Roman" w:cs="Times New Roman"/>
                      <w:lang w:eastAsia="ru-RU"/>
                    </w:rPr>
                    <w:t xml:space="preserve"> область</w:t>
                  </w:r>
                </w:p>
              </w:tc>
              <w:tc>
                <w:tcPr>
                  <w:tcW w:w="1030"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11,7</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5,5</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5,6</w:t>
                  </w:r>
                </w:p>
              </w:tc>
              <w:tc>
                <w:tcPr>
                  <w:tcW w:w="1167"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5,6</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8,3</w:t>
                  </w:r>
                </w:p>
              </w:tc>
            </w:tr>
            <w:tr w:rsidR="00EF7706" w:rsidRPr="00F63D0F" w:rsidTr="001576BE">
              <w:trPr>
                <w:trHeight w:val="261"/>
              </w:trPr>
              <w:tc>
                <w:tcPr>
                  <w:tcW w:w="2709" w:type="dxa"/>
                  <w:tcBorders>
                    <w:top w:val="nil"/>
                    <w:left w:val="nil"/>
                    <w:bottom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r w:rsidRPr="00E236D9">
                    <w:rPr>
                      <w:rFonts w:ascii="Times New Roman" w:eastAsia="Times New Roman" w:hAnsi="Times New Roman" w:cs="Times New Roman"/>
                      <w:lang w:eastAsia="ru-RU"/>
                    </w:rPr>
                    <w:t>Иссык-Кульская область</w:t>
                  </w:r>
                </w:p>
              </w:tc>
              <w:tc>
                <w:tcPr>
                  <w:tcW w:w="1030"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18,8</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25,1</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24,2</w:t>
                  </w:r>
                </w:p>
              </w:tc>
              <w:tc>
                <w:tcPr>
                  <w:tcW w:w="1167"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27,1</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30,0</w:t>
                  </w:r>
                </w:p>
              </w:tc>
            </w:tr>
            <w:tr w:rsidR="00EF7706" w:rsidRPr="00F63D0F" w:rsidTr="001576BE">
              <w:trPr>
                <w:trHeight w:val="261"/>
              </w:trPr>
              <w:tc>
                <w:tcPr>
                  <w:tcW w:w="2709" w:type="dxa"/>
                  <w:tcBorders>
                    <w:top w:val="nil"/>
                    <w:left w:val="nil"/>
                    <w:bottom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proofErr w:type="spellStart"/>
                  <w:r w:rsidRPr="00E236D9">
                    <w:rPr>
                      <w:rFonts w:ascii="Times New Roman" w:eastAsia="Times New Roman" w:hAnsi="Times New Roman" w:cs="Times New Roman"/>
                      <w:lang w:eastAsia="ru-RU"/>
                    </w:rPr>
                    <w:t>Нарынская</w:t>
                  </w:r>
                  <w:proofErr w:type="spellEnd"/>
                  <w:r w:rsidRPr="00E236D9">
                    <w:rPr>
                      <w:rFonts w:ascii="Times New Roman" w:eastAsia="Times New Roman" w:hAnsi="Times New Roman" w:cs="Times New Roman"/>
                      <w:lang w:eastAsia="ru-RU"/>
                    </w:rPr>
                    <w:t xml:space="preserve"> область</w:t>
                  </w:r>
                </w:p>
              </w:tc>
              <w:tc>
                <w:tcPr>
                  <w:tcW w:w="1030"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6,3</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12,5</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14,2</w:t>
                  </w:r>
                </w:p>
              </w:tc>
              <w:tc>
                <w:tcPr>
                  <w:tcW w:w="1167"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13,7</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17,0</w:t>
                  </w:r>
                </w:p>
              </w:tc>
            </w:tr>
            <w:tr w:rsidR="00EF7706" w:rsidRPr="00F63D0F" w:rsidTr="001576BE">
              <w:trPr>
                <w:trHeight w:val="261"/>
              </w:trPr>
              <w:tc>
                <w:tcPr>
                  <w:tcW w:w="2709" w:type="dxa"/>
                  <w:tcBorders>
                    <w:top w:val="nil"/>
                    <w:left w:val="nil"/>
                    <w:bottom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proofErr w:type="spellStart"/>
                  <w:r w:rsidRPr="00E236D9">
                    <w:rPr>
                      <w:rFonts w:ascii="Times New Roman" w:eastAsia="Times New Roman" w:hAnsi="Times New Roman" w:cs="Times New Roman"/>
                      <w:lang w:eastAsia="ru-RU"/>
                    </w:rPr>
                    <w:t>Ошская</w:t>
                  </w:r>
                  <w:proofErr w:type="spellEnd"/>
                  <w:r w:rsidRPr="00E236D9">
                    <w:rPr>
                      <w:rFonts w:ascii="Times New Roman" w:eastAsia="Times New Roman" w:hAnsi="Times New Roman" w:cs="Times New Roman"/>
                      <w:lang w:eastAsia="ru-RU"/>
                    </w:rPr>
                    <w:t xml:space="preserve"> область</w:t>
                  </w:r>
                </w:p>
              </w:tc>
              <w:tc>
                <w:tcPr>
                  <w:tcW w:w="1030"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7,8</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0,2</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0,7</w:t>
                  </w:r>
                </w:p>
              </w:tc>
              <w:tc>
                <w:tcPr>
                  <w:tcW w:w="1167"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0,5</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0,4</w:t>
                  </w:r>
                </w:p>
              </w:tc>
            </w:tr>
            <w:tr w:rsidR="00EF7706" w:rsidRPr="00F63D0F" w:rsidTr="001576BE">
              <w:trPr>
                <w:trHeight w:val="261"/>
              </w:trPr>
              <w:tc>
                <w:tcPr>
                  <w:tcW w:w="2709" w:type="dxa"/>
                  <w:tcBorders>
                    <w:top w:val="nil"/>
                    <w:left w:val="nil"/>
                    <w:bottom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proofErr w:type="spellStart"/>
                  <w:r w:rsidRPr="00E236D9">
                    <w:rPr>
                      <w:rFonts w:ascii="Times New Roman" w:eastAsia="Times New Roman" w:hAnsi="Times New Roman" w:cs="Times New Roman"/>
                      <w:lang w:eastAsia="ru-RU"/>
                    </w:rPr>
                    <w:t>Таласская</w:t>
                  </w:r>
                  <w:proofErr w:type="spellEnd"/>
                  <w:r w:rsidRPr="00E236D9">
                    <w:rPr>
                      <w:rFonts w:ascii="Times New Roman" w:eastAsia="Times New Roman" w:hAnsi="Times New Roman" w:cs="Times New Roman"/>
                      <w:lang w:eastAsia="ru-RU"/>
                    </w:rPr>
                    <w:t xml:space="preserve"> область</w:t>
                  </w:r>
                </w:p>
              </w:tc>
              <w:tc>
                <w:tcPr>
                  <w:tcW w:w="1030"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7,8</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5,1</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5,5</w:t>
                  </w:r>
                </w:p>
              </w:tc>
              <w:tc>
                <w:tcPr>
                  <w:tcW w:w="1167"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6,5</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6,5</w:t>
                  </w:r>
                </w:p>
              </w:tc>
            </w:tr>
            <w:tr w:rsidR="00EF7706" w:rsidRPr="00F63D0F" w:rsidTr="001576BE">
              <w:trPr>
                <w:trHeight w:val="261"/>
              </w:trPr>
              <w:tc>
                <w:tcPr>
                  <w:tcW w:w="2709" w:type="dxa"/>
                  <w:tcBorders>
                    <w:top w:val="nil"/>
                    <w:left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r w:rsidRPr="00E236D9">
                    <w:rPr>
                      <w:rFonts w:ascii="Times New Roman" w:eastAsia="Times New Roman" w:hAnsi="Times New Roman" w:cs="Times New Roman"/>
                      <w:lang w:eastAsia="ru-RU"/>
                    </w:rPr>
                    <w:t>Чуйская область</w:t>
                  </w:r>
                </w:p>
              </w:tc>
              <w:tc>
                <w:tcPr>
                  <w:tcW w:w="1030" w:type="dxa"/>
                  <w:tcBorders>
                    <w:top w:val="nil"/>
                    <w:left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46,1</w:t>
                  </w:r>
                </w:p>
              </w:tc>
              <w:tc>
                <w:tcPr>
                  <w:tcW w:w="1134" w:type="dxa"/>
                  <w:tcBorders>
                    <w:top w:val="nil"/>
                    <w:left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46,2</w:t>
                  </w:r>
                </w:p>
              </w:tc>
              <w:tc>
                <w:tcPr>
                  <w:tcW w:w="1134" w:type="dxa"/>
                  <w:tcBorders>
                    <w:top w:val="nil"/>
                    <w:left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49,2</w:t>
                  </w:r>
                </w:p>
              </w:tc>
              <w:tc>
                <w:tcPr>
                  <w:tcW w:w="1167" w:type="dxa"/>
                  <w:tcBorders>
                    <w:top w:val="nil"/>
                    <w:left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48,7</w:t>
                  </w:r>
                </w:p>
              </w:tc>
              <w:tc>
                <w:tcPr>
                  <w:tcW w:w="1134" w:type="dxa"/>
                  <w:tcBorders>
                    <w:top w:val="nil"/>
                    <w:left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51,0</w:t>
                  </w:r>
                </w:p>
              </w:tc>
            </w:tr>
            <w:tr w:rsidR="00EF7706" w:rsidRPr="00F63D0F" w:rsidTr="001576BE">
              <w:trPr>
                <w:trHeight w:val="261"/>
              </w:trPr>
              <w:tc>
                <w:tcPr>
                  <w:tcW w:w="2709" w:type="dxa"/>
                  <w:tcBorders>
                    <w:top w:val="nil"/>
                    <w:left w:val="nil"/>
                    <w:bottom w:val="nil"/>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r w:rsidRPr="00E236D9">
                    <w:rPr>
                      <w:rFonts w:ascii="Times New Roman" w:eastAsia="Times New Roman" w:hAnsi="Times New Roman" w:cs="Times New Roman"/>
                      <w:lang w:eastAsia="ru-RU"/>
                    </w:rPr>
                    <w:t>г. Бишкек</w:t>
                  </w:r>
                </w:p>
              </w:tc>
              <w:tc>
                <w:tcPr>
                  <w:tcW w:w="1030"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85,1</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98,6</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99,4</w:t>
                  </w:r>
                </w:p>
              </w:tc>
              <w:tc>
                <w:tcPr>
                  <w:tcW w:w="1167"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98,6</w:t>
                  </w:r>
                </w:p>
              </w:tc>
              <w:tc>
                <w:tcPr>
                  <w:tcW w:w="1134" w:type="dxa"/>
                  <w:tcBorders>
                    <w:top w:val="nil"/>
                    <w:left w:val="nil"/>
                    <w:bottom w:val="nil"/>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99,7</w:t>
                  </w:r>
                </w:p>
              </w:tc>
            </w:tr>
            <w:tr w:rsidR="00EF7706" w:rsidRPr="00F63D0F" w:rsidTr="001576BE">
              <w:trPr>
                <w:trHeight w:val="261"/>
              </w:trPr>
              <w:tc>
                <w:tcPr>
                  <w:tcW w:w="2709" w:type="dxa"/>
                  <w:tcBorders>
                    <w:top w:val="nil"/>
                    <w:left w:val="nil"/>
                    <w:bottom w:val="single" w:sz="4" w:space="0" w:color="auto"/>
                    <w:right w:val="nil"/>
                  </w:tcBorders>
                  <w:shd w:val="clear" w:color="auto" w:fill="auto"/>
                  <w:vAlign w:val="bottom"/>
                  <w:hideMark/>
                </w:tcPr>
                <w:p w:rsidR="00EF7706" w:rsidRPr="00E236D9" w:rsidRDefault="00EF7706" w:rsidP="00EF7706">
                  <w:pPr>
                    <w:spacing w:after="0" w:line="240" w:lineRule="auto"/>
                    <w:rPr>
                      <w:rFonts w:ascii="Times New Roman" w:eastAsia="Times New Roman" w:hAnsi="Times New Roman" w:cs="Times New Roman"/>
                      <w:lang w:eastAsia="ru-RU"/>
                    </w:rPr>
                  </w:pPr>
                  <w:r w:rsidRPr="00E236D9">
                    <w:rPr>
                      <w:rFonts w:ascii="Times New Roman" w:eastAsia="Times New Roman" w:hAnsi="Times New Roman" w:cs="Times New Roman"/>
                      <w:lang w:eastAsia="ru-RU"/>
                    </w:rPr>
                    <w:t>г. Ош</w:t>
                  </w:r>
                </w:p>
              </w:tc>
              <w:tc>
                <w:tcPr>
                  <w:tcW w:w="1030" w:type="dxa"/>
                  <w:tcBorders>
                    <w:top w:val="nil"/>
                    <w:left w:val="nil"/>
                    <w:bottom w:val="single" w:sz="4" w:space="0" w:color="auto"/>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w:t>
                  </w:r>
                </w:p>
              </w:tc>
              <w:tc>
                <w:tcPr>
                  <w:tcW w:w="1134" w:type="dxa"/>
                  <w:tcBorders>
                    <w:top w:val="nil"/>
                    <w:left w:val="nil"/>
                    <w:bottom w:val="single" w:sz="4" w:space="0" w:color="auto"/>
                    <w:right w:val="nil"/>
                  </w:tcBorders>
                  <w:shd w:val="clear" w:color="auto" w:fill="auto"/>
                  <w:noWrap/>
                  <w:vAlign w:val="bottom"/>
                  <w:hideMark/>
                </w:tcPr>
                <w:p w:rsidR="00EF7706" w:rsidRPr="00E236D9" w:rsidRDefault="00EF7706" w:rsidP="00EF7706">
                  <w:pPr>
                    <w:spacing w:after="0" w:line="240" w:lineRule="auto"/>
                    <w:jc w:val="right"/>
                    <w:rPr>
                      <w:rFonts w:ascii="Times New Roman" w:hAnsi="Times New Roman" w:cs="Times New Roman"/>
                    </w:rPr>
                  </w:pPr>
                  <w:r w:rsidRPr="00E236D9">
                    <w:rPr>
                      <w:rFonts w:ascii="Times New Roman" w:eastAsia="Times New Roman" w:hAnsi="Times New Roman" w:cs="Times New Roman"/>
                      <w:bCs/>
                      <w:lang w:eastAsia="ru-RU"/>
                    </w:rPr>
                    <w:t>28,7</w:t>
                  </w:r>
                </w:p>
              </w:tc>
              <w:tc>
                <w:tcPr>
                  <w:tcW w:w="1134" w:type="dxa"/>
                  <w:tcBorders>
                    <w:top w:val="nil"/>
                    <w:left w:val="nil"/>
                    <w:bottom w:val="single" w:sz="4" w:space="0" w:color="auto"/>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27,9</w:t>
                  </w:r>
                </w:p>
              </w:tc>
              <w:tc>
                <w:tcPr>
                  <w:tcW w:w="1167" w:type="dxa"/>
                  <w:tcBorders>
                    <w:top w:val="nil"/>
                    <w:left w:val="nil"/>
                    <w:bottom w:val="single" w:sz="4" w:space="0" w:color="auto"/>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28,2</w:t>
                  </w:r>
                </w:p>
              </w:tc>
              <w:tc>
                <w:tcPr>
                  <w:tcW w:w="1134" w:type="dxa"/>
                  <w:tcBorders>
                    <w:top w:val="nil"/>
                    <w:left w:val="nil"/>
                    <w:bottom w:val="single" w:sz="4" w:space="0" w:color="auto"/>
                    <w:right w:val="nil"/>
                  </w:tcBorders>
                  <w:shd w:val="clear" w:color="auto" w:fill="auto"/>
                  <w:noWrap/>
                  <w:vAlign w:val="bottom"/>
                  <w:hideMark/>
                </w:tcPr>
                <w:p w:rsidR="00EF7706" w:rsidRPr="00E236D9" w:rsidRDefault="00EF7706" w:rsidP="00EF7706">
                  <w:pPr>
                    <w:spacing w:after="0" w:line="240" w:lineRule="auto"/>
                    <w:jc w:val="right"/>
                    <w:rPr>
                      <w:rFonts w:ascii="Times New Roman" w:eastAsia="Times New Roman" w:hAnsi="Times New Roman" w:cs="Times New Roman"/>
                      <w:bCs/>
                      <w:lang w:eastAsia="ru-RU"/>
                    </w:rPr>
                  </w:pPr>
                  <w:r w:rsidRPr="00E236D9">
                    <w:rPr>
                      <w:rFonts w:ascii="Times New Roman" w:eastAsia="Times New Roman" w:hAnsi="Times New Roman" w:cs="Times New Roman"/>
                      <w:bCs/>
                      <w:lang w:eastAsia="ru-RU"/>
                    </w:rPr>
                    <w:t>29,5</w:t>
                  </w:r>
                </w:p>
              </w:tc>
            </w:tr>
          </w:tbl>
          <w:p w:rsidR="001576BE" w:rsidRDefault="001576BE" w:rsidP="006024F9">
            <w:pPr>
              <w:spacing w:before="120" w:after="120"/>
              <w:jc w:val="both"/>
              <w:rPr>
                <w:rFonts w:ascii="Times New Roman" w:eastAsia="Times New Roman" w:hAnsi="Times New Roman" w:cs="Times New Roman"/>
                <w:b/>
                <w:bCs/>
                <w:sz w:val="24"/>
                <w:szCs w:val="24"/>
                <w:lang w:eastAsia="ru-RU"/>
              </w:rPr>
            </w:pPr>
            <w:r w:rsidRPr="00F63D0F">
              <w:rPr>
                <w:rFonts w:ascii="Times New Roman" w:eastAsia="Times New Roman" w:hAnsi="Times New Roman" w:cs="Times New Roman"/>
                <w:b/>
                <w:bCs/>
                <w:sz w:val="24"/>
                <w:szCs w:val="24"/>
                <w:lang w:eastAsia="ru-RU"/>
              </w:rPr>
              <w:t>Доля населения, имеющего устойчивый доступ к канализации</w:t>
            </w:r>
            <w:r>
              <w:rPr>
                <w:rFonts w:ascii="Times New Roman" w:eastAsia="Times New Roman" w:hAnsi="Times New Roman" w:cs="Times New Roman"/>
                <w:b/>
                <w:bCs/>
                <w:sz w:val="24"/>
                <w:szCs w:val="24"/>
                <w:lang w:eastAsia="ru-RU"/>
              </w:rPr>
              <w:t xml:space="preserve"> по </w:t>
            </w:r>
            <w:r w:rsidRPr="00B23B41">
              <w:rPr>
                <w:rFonts w:ascii="Times New Roman" w:eastAsia="Times New Roman" w:hAnsi="Times New Roman" w:cs="Times New Roman"/>
                <w:b/>
                <w:bCs/>
                <w:sz w:val="24"/>
                <w:szCs w:val="24"/>
                <w:lang w:eastAsia="ru-RU"/>
              </w:rPr>
              <w:t>территории</w:t>
            </w:r>
          </w:p>
          <w:p w:rsidR="00EF7706" w:rsidRPr="00EF7706" w:rsidRDefault="001576BE" w:rsidP="001576BE">
            <w:pPr>
              <w:spacing w:before="120" w:after="120"/>
              <w:rPr>
                <w:rFonts w:ascii="Times New Roman" w:hAnsi="Times New Roman" w:cs="Times New Roman"/>
                <w:sz w:val="24"/>
                <w:szCs w:val="24"/>
                <w:lang w:val="ky-KG"/>
              </w:rPr>
            </w:pPr>
            <w:r w:rsidRPr="00B23B41">
              <w:rPr>
                <w:rFonts w:ascii="Times New Roman" w:eastAsia="Times New Roman" w:hAnsi="Times New Roman" w:cs="Times New Roman"/>
                <w:i/>
                <w:iCs/>
                <w:sz w:val="18"/>
                <w:szCs w:val="18"/>
                <w:lang w:eastAsia="ru-RU"/>
              </w:rPr>
              <w:t>(</w:t>
            </w:r>
            <w:r>
              <w:rPr>
                <w:rFonts w:ascii="Times New Roman" w:eastAsia="Times New Roman" w:hAnsi="Times New Roman" w:cs="Times New Roman"/>
                <w:i/>
                <w:iCs/>
                <w:sz w:val="18"/>
                <w:szCs w:val="18"/>
                <w:lang w:eastAsia="ru-RU"/>
              </w:rPr>
              <w:t>процентов</w:t>
            </w:r>
            <w:r w:rsidRPr="00B23B41">
              <w:rPr>
                <w:rFonts w:ascii="Times New Roman" w:eastAsia="Times New Roman" w:hAnsi="Times New Roman" w:cs="Times New Roman"/>
                <w:i/>
                <w:iCs/>
                <w:sz w:val="18"/>
                <w:szCs w:val="18"/>
                <w:lang w:eastAsia="ru-RU"/>
              </w:rPr>
              <w:t>)</w:t>
            </w:r>
          </w:p>
        </w:tc>
      </w:tr>
    </w:tbl>
    <w:p w:rsidR="00C02BEE" w:rsidRPr="004F312B" w:rsidRDefault="00C02BEE" w:rsidP="00C02BEE">
      <w:pPr>
        <w:rPr>
          <w:rFonts w:ascii="Times New Roman" w:hAnsi="Times New Roman" w:cs="Times New Roman"/>
          <w:sz w:val="24"/>
          <w:szCs w:val="24"/>
        </w:rPr>
      </w:pPr>
    </w:p>
    <w:p w:rsidR="00EF7706" w:rsidRDefault="00EF7706" w:rsidP="0077257A">
      <w:pPr>
        <w:rPr>
          <w:rFonts w:ascii="Times New Roman" w:hAnsi="Times New Roman" w:cs="Times New Roman"/>
          <w:sz w:val="24"/>
          <w:szCs w:val="24"/>
        </w:rPr>
        <w:sectPr w:rsidR="00EF7706" w:rsidSect="0037139B">
          <w:pgSz w:w="16838" w:h="11906" w:orient="landscape"/>
          <w:pgMar w:top="850" w:right="1134" w:bottom="1701" w:left="1134" w:header="708" w:footer="708" w:gutter="0"/>
          <w:cols w:space="708"/>
          <w:docGrid w:linePitch="360"/>
        </w:sectPr>
      </w:pPr>
    </w:p>
    <w:tbl>
      <w:tblPr>
        <w:tblStyle w:val="a4"/>
        <w:tblW w:w="0" w:type="auto"/>
        <w:tblInd w:w="108" w:type="dxa"/>
        <w:tblLook w:val="04A0" w:firstRow="1" w:lastRow="0" w:firstColumn="1" w:lastColumn="0" w:noHBand="0" w:noVBand="1"/>
      </w:tblPr>
      <w:tblGrid>
        <w:gridCol w:w="3430"/>
        <w:gridCol w:w="11022"/>
      </w:tblGrid>
      <w:tr w:rsidR="00BB2EE6" w:rsidRPr="004F312B" w:rsidTr="00C96BE7">
        <w:tc>
          <w:tcPr>
            <w:tcW w:w="14452" w:type="dxa"/>
            <w:gridSpan w:val="2"/>
            <w:shd w:val="clear" w:color="auto" w:fill="9CC2E5" w:themeFill="accent1" w:themeFillTint="99"/>
          </w:tcPr>
          <w:p w:rsidR="00BB2EE6" w:rsidRPr="004F23E2" w:rsidRDefault="00BB2EE6" w:rsidP="006024F9">
            <w:pPr>
              <w:jc w:val="center"/>
              <w:rPr>
                <w:rFonts w:ascii="Times New Roman" w:hAnsi="Times New Roman" w:cs="Times New Roman"/>
                <w:b/>
                <w:sz w:val="24"/>
                <w:szCs w:val="24"/>
              </w:rPr>
            </w:pPr>
            <w:r w:rsidRPr="004F23E2">
              <w:rPr>
                <w:rFonts w:ascii="Times New Roman" w:hAnsi="Times New Roman" w:cs="Times New Roman"/>
                <w:b/>
                <w:sz w:val="24"/>
                <w:szCs w:val="24"/>
              </w:rPr>
              <w:t>Общее описание</w:t>
            </w:r>
          </w:p>
        </w:tc>
      </w:tr>
      <w:tr w:rsidR="00BB2EE6" w:rsidRPr="004F312B" w:rsidTr="00C96BE7">
        <w:tc>
          <w:tcPr>
            <w:tcW w:w="3430" w:type="dxa"/>
          </w:tcPr>
          <w:p w:rsidR="00BB2EE6" w:rsidRPr="004F312B" w:rsidRDefault="00BB2EE6" w:rsidP="006841CC">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22" w:type="dxa"/>
          </w:tcPr>
          <w:p w:rsidR="00BB2EE6" w:rsidRPr="006841CC" w:rsidRDefault="00C02BEE" w:rsidP="006841CC">
            <w:pPr>
              <w:spacing w:after="120"/>
              <w:rPr>
                <w:rFonts w:ascii="Times New Roman" w:hAnsi="Times New Roman" w:cs="Times New Roman"/>
                <w:b/>
                <w:color w:val="000000" w:themeColor="text1"/>
                <w:sz w:val="24"/>
                <w:szCs w:val="24"/>
              </w:rPr>
            </w:pPr>
            <w:r w:rsidRPr="006841CC">
              <w:rPr>
                <w:rFonts w:ascii="Times New Roman" w:hAnsi="Times New Roman" w:cs="Times New Roman"/>
                <w:b/>
                <w:color w:val="000000" w:themeColor="text1"/>
                <w:sz w:val="24"/>
                <w:szCs w:val="24"/>
              </w:rPr>
              <w:t>Доля населения, имеющего устойчивый доступ к безопасным источникам питьевой воды</w:t>
            </w:r>
          </w:p>
        </w:tc>
      </w:tr>
      <w:tr w:rsidR="00BB2EE6" w:rsidRPr="004F312B" w:rsidTr="00C96BE7">
        <w:tc>
          <w:tcPr>
            <w:tcW w:w="3430" w:type="dxa"/>
          </w:tcPr>
          <w:p w:rsidR="00BB2EE6" w:rsidRPr="004F312B" w:rsidRDefault="00BB2EE6" w:rsidP="006841CC">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22" w:type="dxa"/>
          </w:tcPr>
          <w:p w:rsidR="00BB2EE6" w:rsidRPr="006841CC" w:rsidRDefault="00BB2EE6" w:rsidP="006841CC">
            <w:pPr>
              <w:spacing w:after="120"/>
              <w:jc w:val="both"/>
              <w:rPr>
                <w:rFonts w:ascii="Times New Roman" w:hAnsi="Times New Roman" w:cs="Times New Roman"/>
                <w:color w:val="000000" w:themeColor="text1"/>
                <w:sz w:val="24"/>
                <w:szCs w:val="24"/>
              </w:rPr>
            </w:pPr>
            <w:r w:rsidRPr="006841CC">
              <w:rPr>
                <w:rFonts w:ascii="Times New Roman" w:hAnsi="Times New Roman" w:cs="Times New Roman"/>
                <w:color w:val="000000" w:themeColor="text1"/>
                <w:sz w:val="24"/>
                <w:szCs w:val="24"/>
              </w:rPr>
              <w:t>Доля населения, имеющего устойчивый доступ к чистой питьевой воде – отражает доступность для населения чистой питьевой воды.</w:t>
            </w:r>
          </w:p>
        </w:tc>
      </w:tr>
      <w:tr w:rsidR="00BB2EE6" w:rsidRPr="004F312B" w:rsidTr="00C96BE7">
        <w:tc>
          <w:tcPr>
            <w:tcW w:w="3430" w:type="dxa"/>
          </w:tcPr>
          <w:p w:rsidR="00BB2EE6" w:rsidRPr="004F312B" w:rsidRDefault="00BB2EE6" w:rsidP="006841CC">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22" w:type="dxa"/>
          </w:tcPr>
          <w:p w:rsidR="00BB2EE6" w:rsidRPr="006841CC" w:rsidRDefault="00BB2EE6" w:rsidP="006841CC">
            <w:pPr>
              <w:spacing w:after="120"/>
              <w:rPr>
                <w:rFonts w:ascii="Times New Roman" w:hAnsi="Times New Roman" w:cs="Times New Roman"/>
                <w:color w:val="000000" w:themeColor="text1"/>
                <w:sz w:val="24"/>
                <w:szCs w:val="24"/>
              </w:rPr>
            </w:pPr>
            <w:r w:rsidRPr="006841CC">
              <w:rPr>
                <w:rFonts w:ascii="Times New Roman" w:hAnsi="Times New Roman" w:cs="Times New Roman"/>
                <w:color w:val="000000" w:themeColor="text1"/>
                <w:sz w:val="24"/>
                <w:szCs w:val="24"/>
              </w:rPr>
              <w:t>Процент</w:t>
            </w:r>
          </w:p>
        </w:tc>
      </w:tr>
      <w:tr w:rsidR="00BB2EE6" w:rsidRPr="004F312B" w:rsidTr="00C96BE7">
        <w:tc>
          <w:tcPr>
            <w:tcW w:w="3430" w:type="dxa"/>
          </w:tcPr>
          <w:p w:rsidR="00BB2EE6" w:rsidRPr="004F312B" w:rsidRDefault="00BB2EE6" w:rsidP="006841CC">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22" w:type="dxa"/>
          </w:tcPr>
          <w:p w:rsidR="00BB2EE6" w:rsidRPr="006841CC" w:rsidRDefault="00BB2EE6" w:rsidP="006841CC">
            <w:pPr>
              <w:spacing w:after="120"/>
              <w:rPr>
                <w:rFonts w:ascii="Times New Roman" w:hAnsi="Times New Roman" w:cs="Times New Roman"/>
                <w:color w:val="000000" w:themeColor="text1"/>
                <w:sz w:val="24"/>
                <w:szCs w:val="24"/>
              </w:rPr>
            </w:pPr>
            <w:r w:rsidRPr="006841CC">
              <w:rPr>
                <w:rFonts w:ascii="Times New Roman" w:hAnsi="Times New Roman" w:cs="Times New Roman"/>
                <w:color w:val="000000" w:themeColor="text1"/>
                <w:sz w:val="24"/>
                <w:szCs w:val="24"/>
              </w:rPr>
              <w:t xml:space="preserve">Количественный </w:t>
            </w:r>
          </w:p>
        </w:tc>
      </w:tr>
      <w:tr w:rsidR="00BB2EE6" w:rsidRPr="004F312B" w:rsidTr="00C96BE7">
        <w:tc>
          <w:tcPr>
            <w:tcW w:w="3430" w:type="dxa"/>
          </w:tcPr>
          <w:p w:rsidR="00BB2EE6" w:rsidRPr="004F312B" w:rsidRDefault="00BB2EE6" w:rsidP="006841CC">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22" w:type="dxa"/>
          </w:tcPr>
          <w:p w:rsidR="00BB2EE6" w:rsidRPr="006841CC" w:rsidRDefault="00C02BEE" w:rsidP="006841CC">
            <w:pPr>
              <w:spacing w:after="120"/>
              <w:rPr>
                <w:rFonts w:ascii="Times New Roman" w:hAnsi="Times New Roman" w:cs="Times New Roman"/>
                <w:color w:val="000000" w:themeColor="text1"/>
                <w:sz w:val="24"/>
                <w:szCs w:val="24"/>
              </w:rPr>
            </w:pPr>
            <w:r w:rsidRPr="006841CC">
              <w:rPr>
                <w:rFonts w:ascii="Times New Roman" w:hAnsi="Times New Roman" w:cs="Times New Roman"/>
                <w:color w:val="000000" w:themeColor="text1"/>
                <w:sz w:val="24"/>
                <w:szCs w:val="24"/>
              </w:rPr>
              <w:t>Республика- область, городские поселения, сельская местность, бедные, небедные</w:t>
            </w:r>
          </w:p>
        </w:tc>
      </w:tr>
      <w:tr w:rsidR="00BB2EE6" w:rsidRPr="004F312B" w:rsidTr="00C96BE7">
        <w:tc>
          <w:tcPr>
            <w:tcW w:w="3430" w:type="dxa"/>
          </w:tcPr>
          <w:p w:rsidR="00BB2EE6" w:rsidRPr="004F312B" w:rsidRDefault="00BB2EE6" w:rsidP="006841CC">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Срок предоставления </w:t>
            </w:r>
          </w:p>
        </w:tc>
        <w:tc>
          <w:tcPr>
            <w:tcW w:w="11022" w:type="dxa"/>
          </w:tcPr>
          <w:p w:rsidR="00BB2EE6" w:rsidRPr="006841CC" w:rsidRDefault="00BB2EE6" w:rsidP="006841CC">
            <w:pPr>
              <w:spacing w:after="120"/>
              <w:rPr>
                <w:rFonts w:ascii="Times New Roman" w:hAnsi="Times New Roman" w:cs="Times New Roman"/>
                <w:color w:val="000000" w:themeColor="text1"/>
                <w:sz w:val="24"/>
                <w:szCs w:val="24"/>
              </w:rPr>
            </w:pPr>
            <w:r w:rsidRPr="006841CC">
              <w:rPr>
                <w:rFonts w:ascii="Times New Roman" w:hAnsi="Times New Roman" w:cs="Times New Roman"/>
                <w:color w:val="000000" w:themeColor="text1"/>
                <w:sz w:val="24"/>
                <w:szCs w:val="24"/>
              </w:rPr>
              <w:t>Годовая</w:t>
            </w:r>
            <w:r w:rsidR="00C02BEE" w:rsidRPr="006841CC">
              <w:rPr>
                <w:rFonts w:ascii="Times New Roman" w:hAnsi="Times New Roman" w:cs="Times New Roman"/>
                <w:color w:val="000000" w:themeColor="text1"/>
                <w:sz w:val="24"/>
                <w:szCs w:val="24"/>
                <w:lang w:val="en-US"/>
              </w:rPr>
              <w:t>-</w:t>
            </w:r>
            <w:r w:rsidR="00C02BEE" w:rsidRPr="006841CC">
              <w:rPr>
                <w:rFonts w:ascii="Times New Roman" w:hAnsi="Times New Roman" w:cs="Times New Roman"/>
                <w:color w:val="000000" w:themeColor="text1"/>
                <w:sz w:val="24"/>
                <w:szCs w:val="24"/>
              </w:rPr>
              <w:t xml:space="preserve"> август</w:t>
            </w:r>
            <w:r w:rsidRPr="006841CC">
              <w:rPr>
                <w:rFonts w:ascii="Times New Roman" w:hAnsi="Times New Roman" w:cs="Times New Roman"/>
                <w:color w:val="000000" w:themeColor="text1"/>
                <w:sz w:val="24"/>
                <w:szCs w:val="24"/>
              </w:rPr>
              <w:t xml:space="preserve"> </w:t>
            </w:r>
          </w:p>
        </w:tc>
      </w:tr>
      <w:tr w:rsidR="00C02BEE" w:rsidRPr="004F312B" w:rsidTr="00C96BE7">
        <w:tc>
          <w:tcPr>
            <w:tcW w:w="3430" w:type="dxa"/>
          </w:tcPr>
          <w:p w:rsidR="00C02BEE" w:rsidRPr="004F312B" w:rsidRDefault="00C02BEE" w:rsidP="006841CC">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22" w:type="dxa"/>
          </w:tcPr>
          <w:p w:rsidR="00C02BEE" w:rsidRPr="006841CC" w:rsidRDefault="00C02BEE" w:rsidP="006841CC">
            <w:pPr>
              <w:spacing w:after="120"/>
              <w:rPr>
                <w:rFonts w:ascii="Times New Roman" w:hAnsi="Times New Roman" w:cs="Times New Roman"/>
                <w:color w:val="000000" w:themeColor="text1"/>
                <w:sz w:val="24"/>
                <w:szCs w:val="24"/>
              </w:rPr>
            </w:pPr>
            <w:r w:rsidRPr="006841CC">
              <w:rPr>
                <w:rFonts w:ascii="Times New Roman" w:hAnsi="Times New Roman" w:cs="Times New Roman"/>
                <w:color w:val="000000" w:themeColor="text1"/>
                <w:sz w:val="24"/>
                <w:szCs w:val="24"/>
              </w:rPr>
              <w:t>НСК КР</w:t>
            </w:r>
          </w:p>
        </w:tc>
      </w:tr>
      <w:tr w:rsidR="00C02BEE" w:rsidRPr="004F312B" w:rsidTr="00C96BE7">
        <w:tc>
          <w:tcPr>
            <w:tcW w:w="3430" w:type="dxa"/>
          </w:tcPr>
          <w:p w:rsidR="00C02BEE" w:rsidRPr="004F312B" w:rsidRDefault="00C02BEE" w:rsidP="006841CC">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022" w:type="dxa"/>
          </w:tcPr>
          <w:p w:rsidR="00C02BEE" w:rsidRPr="006841CC" w:rsidRDefault="00C02BEE" w:rsidP="006841CC">
            <w:pPr>
              <w:spacing w:after="120"/>
              <w:rPr>
                <w:rFonts w:ascii="Times New Roman" w:hAnsi="Times New Roman" w:cs="Times New Roman"/>
                <w:color w:val="000000" w:themeColor="text1"/>
                <w:sz w:val="24"/>
                <w:szCs w:val="24"/>
                <w:lang w:val="ky-KG"/>
              </w:rPr>
            </w:pPr>
            <w:r w:rsidRPr="006841CC">
              <w:rPr>
                <w:rFonts w:ascii="Times New Roman" w:hAnsi="Times New Roman" w:cs="Times New Roman"/>
                <w:color w:val="000000" w:themeColor="text1"/>
                <w:sz w:val="24"/>
                <w:szCs w:val="24"/>
              </w:rPr>
              <w:t>НСК КР, Отдел статистики домашних хозяйств</w:t>
            </w:r>
          </w:p>
        </w:tc>
      </w:tr>
      <w:tr w:rsidR="00C02BEE" w:rsidRPr="004F312B" w:rsidTr="00C96BE7">
        <w:tc>
          <w:tcPr>
            <w:tcW w:w="3430" w:type="dxa"/>
          </w:tcPr>
          <w:p w:rsidR="00C02BEE" w:rsidRPr="004F312B" w:rsidRDefault="00C02BEE" w:rsidP="006841CC">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22" w:type="dxa"/>
          </w:tcPr>
          <w:p w:rsidR="00C02BEE" w:rsidRPr="004F312B" w:rsidRDefault="00C02BEE" w:rsidP="006841CC">
            <w:pPr>
              <w:spacing w:after="120"/>
              <w:rPr>
                <w:rFonts w:ascii="Times New Roman" w:hAnsi="Times New Roman" w:cs="Times New Roman"/>
                <w:sz w:val="24"/>
                <w:szCs w:val="24"/>
              </w:rPr>
            </w:pPr>
            <w:r w:rsidRPr="004F312B">
              <w:rPr>
                <w:rFonts w:ascii="Times New Roman" w:hAnsi="Times New Roman" w:cs="Times New Roman"/>
                <w:sz w:val="24"/>
                <w:szCs w:val="24"/>
              </w:rPr>
              <w:t>нет</w:t>
            </w:r>
          </w:p>
        </w:tc>
      </w:tr>
      <w:tr w:rsidR="00C02BEE" w:rsidRPr="004F312B" w:rsidTr="00C96BE7">
        <w:tc>
          <w:tcPr>
            <w:tcW w:w="3430" w:type="dxa"/>
          </w:tcPr>
          <w:p w:rsidR="00C02BEE" w:rsidRPr="004F312B" w:rsidRDefault="00C02BEE" w:rsidP="006841CC">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022" w:type="dxa"/>
          </w:tcPr>
          <w:p w:rsidR="00C02BEE" w:rsidRPr="004F312B" w:rsidRDefault="00C02BEE" w:rsidP="006841CC">
            <w:pPr>
              <w:spacing w:after="120"/>
              <w:rPr>
                <w:rFonts w:ascii="Times New Roman" w:hAnsi="Times New Roman" w:cs="Times New Roman"/>
                <w:sz w:val="24"/>
                <w:szCs w:val="24"/>
              </w:rPr>
            </w:pPr>
            <w:r w:rsidRPr="004F312B">
              <w:rPr>
                <w:rFonts w:ascii="Times New Roman" w:hAnsi="Times New Roman" w:cs="Times New Roman"/>
                <w:sz w:val="24"/>
                <w:szCs w:val="24"/>
              </w:rPr>
              <w:t>Официальный сайт НСК КР: http://www.stat.kg/ru/statistics/uroven-zhizni-naseleniya/</w:t>
            </w:r>
          </w:p>
        </w:tc>
      </w:tr>
      <w:tr w:rsidR="00C02BEE" w:rsidRPr="004F312B" w:rsidTr="00C96BE7">
        <w:tc>
          <w:tcPr>
            <w:tcW w:w="3430" w:type="dxa"/>
          </w:tcPr>
          <w:p w:rsidR="00C02BEE" w:rsidRPr="004F312B" w:rsidRDefault="00C02BEE" w:rsidP="006841CC">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022" w:type="dxa"/>
          </w:tcPr>
          <w:p w:rsidR="00C02BEE" w:rsidRPr="004F312B" w:rsidRDefault="00C02BEE" w:rsidP="006841CC">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Доступ населения к чистой питьевой воде является вопросом первостепенной важности в деле снижения риска воздействия загрязненных вод, и в частности возможности заражения связанными с ними заболеваниями. Дополнительным образом связь данного показателя с другими </w:t>
            </w:r>
            <w:proofErr w:type="spellStart"/>
            <w:r w:rsidRPr="004F312B">
              <w:rPr>
                <w:rFonts w:ascii="Times New Roman" w:hAnsi="Times New Roman" w:cs="Times New Roman"/>
                <w:sz w:val="24"/>
                <w:szCs w:val="24"/>
              </w:rPr>
              <w:t>социо</w:t>
            </w:r>
            <w:proofErr w:type="spellEnd"/>
            <w:r w:rsidRPr="004F312B">
              <w:rPr>
                <w:rFonts w:ascii="Times New Roman" w:hAnsi="Times New Roman" w:cs="Times New Roman"/>
                <w:sz w:val="24"/>
                <w:szCs w:val="24"/>
              </w:rPr>
              <w:t>-экономическими характеристиками, а также его вклад в оценку уровня общей гигиены и качества жизни делают его универсальным показателем человеческого развития. В случае дифференциации рассматриваемого показателя с учетом географических (сельские/городские зоны), а также социальных или экономических критериев он может выступать в качестве свидетельства существующих диспропорций.</w:t>
            </w:r>
          </w:p>
          <w:p w:rsidR="00C02BEE" w:rsidRPr="004F23E2" w:rsidRDefault="00C02BEE" w:rsidP="006841CC">
            <w:pPr>
              <w:spacing w:after="120"/>
              <w:jc w:val="both"/>
              <w:rPr>
                <w:rFonts w:ascii="Times New Roman" w:hAnsi="Times New Roman" w:cs="Times New Roman"/>
                <w:sz w:val="24"/>
                <w:szCs w:val="24"/>
                <w:lang w:val="ky-KG"/>
              </w:rPr>
            </w:pPr>
            <w:r w:rsidRPr="004F312B">
              <w:rPr>
                <w:rFonts w:ascii="Times New Roman" w:hAnsi="Times New Roman" w:cs="Times New Roman"/>
                <w:sz w:val="24"/>
                <w:szCs w:val="24"/>
              </w:rPr>
              <w:t xml:space="preserve">Данный индикатор предлагается рассматривать в связке с индикатором </w:t>
            </w:r>
            <w:r w:rsidRPr="004F312B">
              <w:rPr>
                <w:rFonts w:ascii="Times New Roman" w:hAnsi="Times New Roman" w:cs="Times New Roman"/>
                <w:i/>
                <w:sz w:val="24"/>
                <w:szCs w:val="24"/>
              </w:rPr>
              <w:t>«Заболеваемость острыми кишечными инфекциями»</w:t>
            </w:r>
            <w:r w:rsidRPr="004F312B">
              <w:rPr>
                <w:rFonts w:ascii="Times New Roman" w:hAnsi="Times New Roman" w:cs="Times New Roman"/>
                <w:sz w:val="24"/>
                <w:szCs w:val="24"/>
              </w:rPr>
              <w:t>, что позволит увязать доступность к питьевой воде и ур</w:t>
            </w:r>
            <w:r w:rsidR="004F23E2">
              <w:rPr>
                <w:rFonts w:ascii="Times New Roman" w:hAnsi="Times New Roman" w:cs="Times New Roman"/>
                <w:sz w:val="24"/>
                <w:szCs w:val="24"/>
              </w:rPr>
              <w:t>овень заболеваемости населения.</w:t>
            </w:r>
          </w:p>
        </w:tc>
      </w:tr>
      <w:tr w:rsidR="00C02BEE" w:rsidRPr="004F312B" w:rsidTr="00C96BE7">
        <w:tc>
          <w:tcPr>
            <w:tcW w:w="14452" w:type="dxa"/>
            <w:gridSpan w:val="2"/>
            <w:shd w:val="clear" w:color="auto" w:fill="9CC2E5" w:themeFill="accent1" w:themeFillTint="99"/>
          </w:tcPr>
          <w:p w:rsidR="00C02BEE" w:rsidRPr="004F23E2" w:rsidRDefault="00C02BEE" w:rsidP="00C02BEE">
            <w:pPr>
              <w:jc w:val="center"/>
              <w:rPr>
                <w:rFonts w:ascii="Times New Roman" w:hAnsi="Times New Roman" w:cs="Times New Roman"/>
                <w:b/>
                <w:sz w:val="24"/>
                <w:szCs w:val="24"/>
              </w:rPr>
            </w:pPr>
            <w:r w:rsidRPr="004F23E2">
              <w:rPr>
                <w:rFonts w:ascii="Times New Roman" w:hAnsi="Times New Roman" w:cs="Times New Roman"/>
                <w:b/>
                <w:sz w:val="24"/>
                <w:szCs w:val="24"/>
              </w:rPr>
              <w:t>Методология</w:t>
            </w:r>
          </w:p>
        </w:tc>
      </w:tr>
      <w:tr w:rsidR="00C02BEE" w:rsidRPr="004F312B" w:rsidTr="00C96BE7">
        <w:tc>
          <w:tcPr>
            <w:tcW w:w="3430" w:type="dxa"/>
          </w:tcPr>
          <w:p w:rsidR="00C02BEE" w:rsidRPr="004F312B" w:rsidRDefault="00C02BEE" w:rsidP="00C02BEE">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22" w:type="dxa"/>
          </w:tcPr>
          <w:p w:rsidR="00C02BEE" w:rsidRPr="004F312B" w:rsidRDefault="00C02BEE" w:rsidP="006841CC">
            <w:pPr>
              <w:spacing w:after="120"/>
              <w:jc w:val="both"/>
              <w:rPr>
                <w:rFonts w:ascii="Times New Roman" w:hAnsi="Times New Roman" w:cs="Times New Roman"/>
                <w:sz w:val="24"/>
                <w:szCs w:val="24"/>
              </w:rPr>
            </w:pPr>
            <w:r w:rsidRPr="004F312B">
              <w:rPr>
                <w:rFonts w:ascii="Times New Roman" w:hAnsi="Times New Roman" w:cs="Times New Roman"/>
                <w:sz w:val="24"/>
                <w:szCs w:val="24"/>
              </w:rPr>
              <w:t>Сбор данных осуществляется Национальным статистическим комитетом в рамках выборочного обследования домашних хозяйств, проводимого во всех регионах республики на ежеквартальной основе.</w:t>
            </w:r>
          </w:p>
          <w:p w:rsidR="00C02BEE" w:rsidRPr="004F312B" w:rsidRDefault="00C02BEE" w:rsidP="006841CC">
            <w:pPr>
              <w:spacing w:after="120"/>
              <w:jc w:val="both"/>
              <w:rPr>
                <w:rFonts w:ascii="Times New Roman" w:hAnsi="Times New Roman" w:cs="Times New Roman"/>
                <w:sz w:val="24"/>
                <w:szCs w:val="24"/>
              </w:rPr>
            </w:pPr>
            <w:r w:rsidRPr="004F312B">
              <w:rPr>
                <w:rFonts w:ascii="Times New Roman" w:hAnsi="Times New Roman" w:cs="Times New Roman"/>
                <w:sz w:val="24"/>
                <w:szCs w:val="24"/>
              </w:rPr>
              <w:t>Рассчитывается отношением численности населения, имеющего доступ к усовершенствованным источникам питьевой воды (водопровод, колодец, артезианская скважина) к общей численности населения.</w:t>
            </w:r>
          </w:p>
          <w:p w:rsidR="00C02BEE" w:rsidRPr="004F312B" w:rsidRDefault="00C02BEE" w:rsidP="006841CC">
            <w:pPr>
              <w:spacing w:after="120"/>
              <w:jc w:val="both"/>
              <w:rPr>
                <w:rFonts w:ascii="Times New Roman" w:hAnsi="Times New Roman" w:cs="Times New Roman"/>
                <w:sz w:val="24"/>
                <w:szCs w:val="24"/>
              </w:rPr>
            </w:pPr>
            <w:r w:rsidRPr="004F312B">
              <w:rPr>
                <w:rFonts w:ascii="Times New Roman" w:hAnsi="Times New Roman" w:cs="Times New Roman"/>
                <w:sz w:val="24"/>
                <w:szCs w:val="24"/>
              </w:rPr>
              <w:t>Объектом статистического наблюдения выступают состав и жилищные условия домашних хозяйств. Единицей наблюдения являются домашние хозяйства.</w:t>
            </w:r>
          </w:p>
          <w:p w:rsidR="00C02BEE" w:rsidRPr="004F312B" w:rsidRDefault="00C02BEE" w:rsidP="006841CC">
            <w:pPr>
              <w:spacing w:after="120"/>
              <w:jc w:val="both"/>
              <w:rPr>
                <w:rFonts w:ascii="Times New Roman" w:hAnsi="Times New Roman" w:cs="Times New Roman"/>
                <w:sz w:val="24"/>
                <w:szCs w:val="24"/>
              </w:rPr>
            </w:pPr>
            <w:r w:rsidRPr="004F312B">
              <w:rPr>
                <w:rFonts w:ascii="Times New Roman" w:hAnsi="Times New Roman" w:cs="Times New Roman"/>
                <w:sz w:val="24"/>
                <w:szCs w:val="24"/>
              </w:rPr>
              <w:t>Проведение выборочного интегрированного обследования бюджетов домашних хозяйств и рабочей силы регламентировано постановлением Правительства Кыргызской Республики «О статистике выборочных обследований домашних хозяйств» от 17 января 2004 года №25 и Программой статистических работ. Показатель является индикатором Целей Развития Тысячелетия. Мониторинг индикатора осуществля</w:t>
            </w:r>
            <w:r w:rsidR="006841CC">
              <w:rPr>
                <w:rFonts w:ascii="Times New Roman" w:hAnsi="Times New Roman" w:cs="Times New Roman"/>
                <w:sz w:val="24"/>
                <w:szCs w:val="24"/>
              </w:rPr>
              <w:t xml:space="preserve">ется с годовой периодичностью. </w:t>
            </w:r>
          </w:p>
        </w:tc>
      </w:tr>
      <w:tr w:rsidR="00EF7706" w:rsidRPr="004F312B" w:rsidTr="00C96BE7">
        <w:trPr>
          <w:trHeight w:val="4432"/>
        </w:trPr>
        <w:tc>
          <w:tcPr>
            <w:tcW w:w="3430" w:type="dxa"/>
          </w:tcPr>
          <w:p w:rsidR="00EF7706" w:rsidRPr="004F312B" w:rsidRDefault="00EF7706" w:rsidP="00C02BEE">
            <w:pPr>
              <w:rPr>
                <w:rFonts w:ascii="Times New Roman" w:hAnsi="Times New Roman" w:cs="Times New Roman"/>
                <w:sz w:val="24"/>
                <w:szCs w:val="24"/>
              </w:rPr>
            </w:pPr>
          </w:p>
        </w:tc>
        <w:tc>
          <w:tcPr>
            <w:tcW w:w="11022" w:type="dxa"/>
          </w:tcPr>
          <w:tbl>
            <w:tblPr>
              <w:tblW w:w="8583" w:type="dxa"/>
              <w:tblInd w:w="93" w:type="dxa"/>
              <w:tblLook w:val="04A0" w:firstRow="1" w:lastRow="0" w:firstColumn="1" w:lastColumn="0" w:noHBand="0" w:noVBand="1"/>
            </w:tblPr>
            <w:tblGrid>
              <w:gridCol w:w="2709"/>
              <w:gridCol w:w="1172"/>
              <w:gridCol w:w="1172"/>
              <w:gridCol w:w="1182"/>
              <w:gridCol w:w="1214"/>
              <w:gridCol w:w="1134"/>
            </w:tblGrid>
            <w:tr w:rsidR="00EF7706" w:rsidRPr="004F23E2" w:rsidTr="004F23E2">
              <w:trPr>
                <w:trHeight w:val="360"/>
              </w:trPr>
              <w:tc>
                <w:tcPr>
                  <w:tcW w:w="8583" w:type="dxa"/>
                  <w:gridSpan w:val="6"/>
                  <w:tcBorders>
                    <w:top w:val="nil"/>
                    <w:left w:val="nil"/>
                    <w:bottom w:val="nil"/>
                    <w:right w:val="nil"/>
                  </w:tcBorders>
                  <w:shd w:val="clear" w:color="auto" w:fill="auto"/>
                  <w:noWrap/>
                  <w:vAlign w:val="bottom"/>
                  <w:hideMark/>
                </w:tcPr>
                <w:p w:rsidR="00EF7706" w:rsidRPr="006841CC" w:rsidRDefault="00EF7706" w:rsidP="00EF7706">
                  <w:pPr>
                    <w:spacing w:after="0" w:line="240" w:lineRule="auto"/>
                    <w:rPr>
                      <w:rFonts w:ascii="Times New Roman" w:eastAsia="Times New Roman" w:hAnsi="Times New Roman" w:cs="Times New Roman"/>
                      <w:sz w:val="24"/>
                      <w:szCs w:val="24"/>
                      <w:lang w:eastAsia="ru-RU"/>
                    </w:rPr>
                  </w:pPr>
                  <w:r w:rsidRPr="006841CC">
                    <w:rPr>
                      <w:rFonts w:ascii="Times New Roman" w:eastAsia="Times New Roman" w:hAnsi="Times New Roman" w:cs="Times New Roman"/>
                      <w:b/>
                      <w:bCs/>
                      <w:sz w:val="24"/>
                      <w:szCs w:val="24"/>
                      <w:lang w:eastAsia="ru-RU"/>
                    </w:rPr>
                    <w:t>Доступ населения к безопасным источникам питьевой воды</w:t>
                  </w:r>
                </w:p>
              </w:tc>
            </w:tr>
            <w:tr w:rsidR="00EF7706" w:rsidRPr="004F23E2" w:rsidTr="004F23E2">
              <w:trPr>
                <w:trHeight w:val="360"/>
              </w:trPr>
              <w:tc>
                <w:tcPr>
                  <w:tcW w:w="2709" w:type="dxa"/>
                  <w:tcBorders>
                    <w:top w:val="nil"/>
                    <w:left w:val="nil"/>
                    <w:bottom w:val="nil"/>
                    <w:right w:val="nil"/>
                  </w:tcBorders>
                  <w:shd w:val="clear" w:color="auto" w:fill="auto"/>
                  <w:noWrap/>
                  <w:hideMark/>
                </w:tcPr>
                <w:p w:rsidR="00EF7706" w:rsidRPr="004F23E2" w:rsidRDefault="00EF7706" w:rsidP="00EF7706">
                  <w:pPr>
                    <w:spacing w:after="0" w:line="240" w:lineRule="auto"/>
                    <w:rPr>
                      <w:rFonts w:ascii="Times New Roman" w:eastAsia="Times New Roman" w:hAnsi="Times New Roman" w:cs="Times New Roman"/>
                      <w:i/>
                      <w:iCs/>
                      <w:lang w:eastAsia="ru-RU"/>
                    </w:rPr>
                  </w:pPr>
                  <w:r w:rsidRPr="004F23E2">
                    <w:rPr>
                      <w:rFonts w:ascii="Times New Roman" w:eastAsia="Times New Roman" w:hAnsi="Times New Roman" w:cs="Times New Roman"/>
                      <w:i/>
                      <w:iCs/>
                      <w:lang w:eastAsia="ru-RU"/>
                    </w:rPr>
                    <w:t>(процентов)</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
              </w:tc>
            </w:tr>
            <w:tr w:rsidR="00EF7706" w:rsidRPr="004F23E2" w:rsidTr="004F23E2">
              <w:trPr>
                <w:trHeight w:val="360"/>
              </w:trPr>
              <w:tc>
                <w:tcPr>
                  <w:tcW w:w="2709" w:type="dxa"/>
                  <w:tcBorders>
                    <w:top w:val="single" w:sz="4" w:space="0" w:color="auto"/>
                    <w:left w:val="nil"/>
                    <w:bottom w:val="single" w:sz="4" w:space="0" w:color="auto"/>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 </w:t>
                  </w:r>
                </w:p>
              </w:tc>
              <w:tc>
                <w:tcPr>
                  <w:tcW w:w="1172" w:type="dxa"/>
                  <w:tcBorders>
                    <w:top w:val="single" w:sz="4" w:space="0" w:color="auto"/>
                    <w:left w:val="nil"/>
                    <w:bottom w:val="single" w:sz="4" w:space="0" w:color="auto"/>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2012</w:t>
                  </w:r>
                </w:p>
              </w:tc>
              <w:tc>
                <w:tcPr>
                  <w:tcW w:w="1172" w:type="dxa"/>
                  <w:tcBorders>
                    <w:top w:val="single" w:sz="4" w:space="0" w:color="auto"/>
                    <w:left w:val="nil"/>
                    <w:bottom w:val="single" w:sz="4" w:space="0" w:color="auto"/>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2013</w:t>
                  </w:r>
                </w:p>
              </w:tc>
              <w:tc>
                <w:tcPr>
                  <w:tcW w:w="1182" w:type="dxa"/>
                  <w:tcBorders>
                    <w:top w:val="single" w:sz="4" w:space="0" w:color="auto"/>
                    <w:left w:val="nil"/>
                    <w:bottom w:val="single" w:sz="4" w:space="0" w:color="auto"/>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2014</w:t>
                  </w:r>
                </w:p>
              </w:tc>
              <w:tc>
                <w:tcPr>
                  <w:tcW w:w="1214" w:type="dxa"/>
                  <w:tcBorders>
                    <w:top w:val="single" w:sz="4" w:space="0" w:color="auto"/>
                    <w:left w:val="nil"/>
                    <w:bottom w:val="single" w:sz="4" w:space="0" w:color="auto"/>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2015</w:t>
                  </w:r>
                </w:p>
              </w:tc>
              <w:tc>
                <w:tcPr>
                  <w:tcW w:w="1134" w:type="dxa"/>
                  <w:tcBorders>
                    <w:top w:val="single" w:sz="4" w:space="0" w:color="auto"/>
                    <w:left w:val="nil"/>
                    <w:bottom w:val="single" w:sz="4" w:space="0" w:color="auto"/>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2016</w:t>
                  </w:r>
                </w:p>
              </w:tc>
            </w:tr>
            <w:tr w:rsidR="00EF7706" w:rsidRPr="004F23E2" w:rsidTr="004F23E2">
              <w:trPr>
                <w:trHeight w:val="261"/>
              </w:trPr>
              <w:tc>
                <w:tcPr>
                  <w:tcW w:w="2709"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
              </w:tc>
              <w:tc>
                <w:tcPr>
                  <w:tcW w:w="1172" w:type="dxa"/>
                  <w:tcBorders>
                    <w:top w:val="nil"/>
                    <w:left w:val="nil"/>
                    <w:bottom w:val="nil"/>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p>
              </w:tc>
              <w:tc>
                <w:tcPr>
                  <w:tcW w:w="1172" w:type="dxa"/>
                  <w:tcBorders>
                    <w:top w:val="nil"/>
                    <w:left w:val="nil"/>
                    <w:bottom w:val="nil"/>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p>
              </w:tc>
              <w:tc>
                <w:tcPr>
                  <w:tcW w:w="1182" w:type="dxa"/>
                  <w:tcBorders>
                    <w:top w:val="nil"/>
                    <w:left w:val="nil"/>
                    <w:bottom w:val="nil"/>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p>
              </w:tc>
              <w:tc>
                <w:tcPr>
                  <w:tcW w:w="1214" w:type="dxa"/>
                  <w:tcBorders>
                    <w:top w:val="nil"/>
                    <w:left w:val="nil"/>
                    <w:bottom w:val="nil"/>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p>
              </w:tc>
              <w:tc>
                <w:tcPr>
                  <w:tcW w:w="1134" w:type="dxa"/>
                  <w:tcBorders>
                    <w:top w:val="nil"/>
                    <w:left w:val="nil"/>
                    <w:bottom w:val="nil"/>
                    <w:right w:val="nil"/>
                  </w:tcBorders>
                  <w:shd w:val="clear" w:color="auto" w:fill="auto"/>
                  <w:noWrap/>
                  <w:vAlign w:val="center"/>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b/>
                      <w:bCs/>
                      <w:lang w:eastAsia="ru-RU"/>
                    </w:rPr>
                  </w:pPr>
                  <w:proofErr w:type="spellStart"/>
                  <w:r w:rsidRPr="004F23E2">
                    <w:rPr>
                      <w:rFonts w:ascii="Times New Roman" w:eastAsia="Times New Roman" w:hAnsi="Times New Roman" w:cs="Times New Roman"/>
                      <w:b/>
                      <w:bCs/>
                      <w:lang w:eastAsia="ru-RU"/>
                    </w:rPr>
                    <w:t>Кыргызская</w:t>
                  </w:r>
                  <w:proofErr w:type="spellEnd"/>
                  <w:r w:rsidRPr="004F23E2">
                    <w:rPr>
                      <w:rFonts w:ascii="Times New Roman" w:eastAsia="Times New Roman" w:hAnsi="Times New Roman" w:cs="Times New Roman"/>
                      <w:b/>
                      <w:bCs/>
                      <w:lang w:eastAsia="ru-RU"/>
                    </w:rPr>
                    <w:t xml:space="preserve"> Республика</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93,2</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89,6</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88,9</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89,1</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
                      <w:bCs/>
                      <w:lang w:eastAsia="ru-RU"/>
                    </w:rPr>
                  </w:pPr>
                  <w:r w:rsidRPr="004F23E2">
                    <w:rPr>
                      <w:rFonts w:ascii="Times New Roman" w:eastAsia="Times New Roman" w:hAnsi="Times New Roman" w:cs="Times New Roman"/>
                      <w:b/>
                      <w:bCs/>
                      <w:lang w:eastAsia="ru-RU"/>
                    </w:rPr>
                    <w:t>89,9</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roofErr w:type="spellStart"/>
                  <w:r w:rsidRPr="004F23E2">
                    <w:rPr>
                      <w:rFonts w:ascii="Times New Roman" w:eastAsia="Times New Roman" w:hAnsi="Times New Roman" w:cs="Times New Roman"/>
                      <w:lang w:eastAsia="ru-RU"/>
                    </w:rPr>
                    <w:t>Баткенская</w:t>
                  </w:r>
                  <w:proofErr w:type="spellEnd"/>
                  <w:r w:rsidRPr="004F23E2">
                    <w:rPr>
                      <w:rFonts w:ascii="Times New Roman" w:eastAsia="Times New Roman" w:hAnsi="Times New Roman" w:cs="Times New Roman"/>
                      <w:lang w:eastAsia="ru-RU"/>
                    </w:rPr>
                    <w:t xml:space="preserve"> область</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70,0</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73,1</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74,3</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73,3</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74,1</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roofErr w:type="spellStart"/>
                  <w:r w:rsidRPr="004F23E2">
                    <w:rPr>
                      <w:rFonts w:ascii="Times New Roman" w:eastAsia="Times New Roman" w:hAnsi="Times New Roman" w:cs="Times New Roman"/>
                      <w:lang w:eastAsia="ru-RU"/>
                    </w:rPr>
                    <w:t>Джалал-Абадская</w:t>
                  </w:r>
                  <w:proofErr w:type="spellEnd"/>
                  <w:r w:rsidRPr="004F23E2">
                    <w:rPr>
                      <w:rFonts w:ascii="Times New Roman" w:eastAsia="Times New Roman" w:hAnsi="Times New Roman" w:cs="Times New Roman"/>
                      <w:lang w:eastAsia="ru-RU"/>
                    </w:rPr>
                    <w:t xml:space="preserve"> область</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96,0</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91,6</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89,5</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87,7</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87,3</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Иссык-Кульская область</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99,0</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93,7</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96,8</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96,4</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97,3</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roofErr w:type="spellStart"/>
                  <w:r w:rsidRPr="004F23E2">
                    <w:rPr>
                      <w:rFonts w:ascii="Times New Roman" w:eastAsia="Times New Roman" w:hAnsi="Times New Roman" w:cs="Times New Roman"/>
                      <w:lang w:eastAsia="ru-RU"/>
                    </w:rPr>
                    <w:t>Нарынская</w:t>
                  </w:r>
                  <w:proofErr w:type="spellEnd"/>
                  <w:r w:rsidRPr="004F23E2">
                    <w:rPr>
                      <w:rFonts w:ascii="Times New Roman" w:eastAsia="Times New Roman" w:hAnsi="Times New Roman" w:cs="Times New Roman"/>
                      <w:lang w:eastAsia="ru-RU"/>
                    </w:rPr>
                    <w:t xml:space="preserve"> область</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89,1</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86,8</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84,4</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90,3</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95,9</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roofErr w:type="spellStart"/>
                  <w:r w:rsidRPr="004F23E2">
                    <w:rPr>
                      <w:rFonts w:ascii="Times New Roman" w:eastAsia="Times New Roman" w:hAnsi="Times New Roman" w:cs="Times New Roman"/>
                      <w:lang w:eastAsia="ru-RU"/>
                    </w:rPr>
                    <w:t>Ошская</w:t>
                  </w:r>
                  <w:proofErr w:type="spellEnd"/>
                  <w:r w:rsidRPr="004F23E2">
                    <w:rPr>
                      <w:rFonts w:ascii="Times New Roman" w:eastAsia="Times New Roman" w:hAnsi="Times New Roman" w:cs="Times New Roman"/>
                      <w:lang w:eastAsia="ru-RU"/>
                    </w:rPr>
                    <w:t xml:space="preserve"> область</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88,7</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73,7</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72,9</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74,5</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76,4</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proofErr w:type="spellStart"/>
                  <w:r w:rsidRPr="004F23E2">
                    <w:rPr>
                      <w:rFonts w:ascii="Times New Roman" w:eastAsia="Times New Roman" w:hAnsi="Times New Roman" w:cs="Times New Roman"/>
                      <w:lang w:eastAsia="ru-RU"/>
                    </w:rPr>
                    <w:t>Таласская</w:t>
                  </w:r>
                  <w:proofErr w:type="spellEnd"/>
                  <w:r w:rsidRPr="004F23E2">
                    <w:rPr>
                      <w:rFonts w:ascii="Times New Roman" w:eastAsia="Times New Roman" w:hAnsi="Times New Roman" w:cs="Times New Roman"/>
                      <w:lang w:eastAsia="ru-RU"/>
                    </w:rPr>
                    <w:t xml:space="preserve"> область</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97,6</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99,7</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99,7</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99,2</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100,0</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Чуйская область</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99,8</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100,0</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100,0</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100,0</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100,0</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г. Бишкек</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100,0</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99,8</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99,8</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100,0</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100,0</w:t>
                  </w:r>
                </w:p>
              </w:tc>
            </w:tr>
            <w:tr w:rsidR="00EF7706" w:rsidRPr="004F23E2" w:rsidTr="004F23E2">
              <w:trPr>
                <w:trHeight w:val="261"/>
              </w:trPr>
              <w:tc>
                <w:tcPr>
                  <w:tcW w:w="2709" w:type="dxa"/>
                  <w:tcBorders>
                    <w:top w:val="nil"/>
                    <w:left w:val="nil"/>
                    <w:bottom w:val="nil"/>
                    <w:right w:val="nil"/>
                  </w:tcBorders>
                  <w:shd w:val="clear" w:color="auto" w:fill="auto"/>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г. Ош</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w:t>
                  </w:r>
                </w:p>
              </w:tc>
              <w:tc>
                <w:tcPr>
                  <w:tcW w:w="117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99,7</w:t>
                  </w:r>
                </w:p>
              </w:tc>
              <w:tc>
                <w:tcPr>
                  <w:tcW w:w="1182"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96,5</w:t>
                  </w:r>
                </w:p>
              </w:tc>
              <w:tc>
                <w:tcPr>
                  <w:tcW w:w="121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96,7</w:t>
                  </w:r>
                </w:p>
              </w:tc>
              <w:tc>
                <w:tcPr>
                  <w:tcW w:w="1134" w:type="dxa"/>
                  <w:tcBorders>
                    <w:top w:val="nil"/>
                    <w:left w:val="nil"/>
                    <w:bottom w:val="nil"/>
                    <w:right w:val="nil"/>
                  </w:tcBorders>
                  <w:shd w:val="clear" w:color="auto" w:fill="auto"/>
                  <w:noWrap/>
                  <w:vAlign w:val="bottom"/>
                  <w:hideMark/>
                </w:tcPr>
                <w:p w:rsidR="00EF7706" w:rsidRPr="004F23E2" w:rsidRDefault="00EF7706" w:rsidP="00EF7706">
                  <w:pPr>
                    <w:spacing w:after="0" w:line="240" w:lineRule="auto"/>
                    <w:jc w:val="right"/>
                    <w:rPr>
                      <w:rFonts w:ascii="Times New Roman" w:eastAsia="Times New Roman" w:hAnsi="Times New Roman" w:cs="Times New Roman"/>
                      <w:bCs/>
                      <w:lang w:eastAsia="ru-RU"/>
                    </w:rPr>
                  </w:pPr>
                  <w:r w:rsidRPr="004F23E2">
                    <w:rPr>
                      <w:rFonts w:ascii="Times New Roman" w:eastAsia="Times New Roman" w:hAnsi="Times New Roman" w:cs="Times New Roman"/>
                      <w:bCs/>
                      <w:lang w:eastAsia="ru-RU"/>
                    </w:rPr>
                    <w:t>96,6</w:t>
                  </w:r>
                </w:p>
              </w:tc>
            </w:tr>
            <w:tr w:rsidR="00EF7706" w:rsidRPr="004F23E2" w:rsidTr="004F23E2">
              <w:trPr>
                <w:trHeight w:val="261"/>
              </w:trPr>
              <w:tc>
                <w:tcPr>
                  <w:tcW w:w="2709" w:type="dxa"/>
                  <w:tcBorders>
                    <w:top w:val="nil"/>
                    <w:left w:val="nil"/>
                    <w:bottom w:val="single" w:sz="4" w:space="0" w:color="auto"/>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 </w:t>
                  </w:r>
                </w:p>
              </w:tc>
              <w:tc>
                <w:tcPr>
                  <w:tcW w:w="1172" w:type="dxa"/>
                  <w:tcBorders>
                    <w:top w:val="nil"/>
                    <w:left w:val="nil"/>
                    <w:bottom w:val="single" w:sz="4" w:space="0" w:color="auto"/>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 </w:t>
                  </w:r>
                </w:p>
              </w:tc>
              <w:tc>
                <w:tcPr>
                  <w:tcW w:w="1172" w:type="dxa"/>
                  <w:tcBorders>
                    <w:top w:val="nil"/>
                    <w:left w:val="nil"/>
                    <w:bottom w:val="single" w:sz="4" w:space="0" w:color="auto"/>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 </w:t>
                  </w:r>
                </w:p>
              </w:tc>
              <w:tc>
                <w:tcPr>
                  <w:tcW w:w="1182" w:type="dxa"/>
                  <w:tcBorders>
                    <w:top w:val="nil"/>
                    <w:left w:val="nil"/>
                    <w:bottom w:val="single" w:sz="4" w:space="0" w:color="auto"/>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 </w:t>
                  </w:r>
                </w:p>
              </w:tc>
              <w:tc>
                <w:tcPr>
                  <w:tcW w:w="1214" w:type="dxa"/>
                  <w:tcBorders>
                    <w:top w:val="nil"/>
                    <w:left w:val="nil"/>
                    <w:bottom w:val="single" w:sz="4" w:space="0" w:color="auto"/>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auto" w:fill="auto"/>
                  <w:noWrap/>
                  <w:vAlign w:val="bottom"/>
                  <w:hideMark/>
                </w:tcPr>
                <w:p w:rsidR="00EF7706" w:rsidRPr="004F23E2" w:rsidRDefault="00EF7706" w:rsidP="00EF7706">
                  <w:pPr>
                    <w:spacing w:after="0" w:line="240" w:lineRule="auto"/>
                    <w:rPr>
                      <w:rFonts w:ascii="Times New Roman" w:eastAsia="Times New Roman" w:hAnsi="Times New Roman" w:cs="Times New Roman"/>
                      <w:lang w:eastAsia="ru-RU"/>
                    </w:rPr>
                  </w:pPr>
                  <w:r w:rsidRPr="004F23E2">
                    <w:rPr>
                      <w:rFonts w:ascii="Times New Roman" w:eastAsia="Times New Roman" w:hAnsi="Times New Roman" w:cs="Times New Roman"/>
                      <w:lang w:eastAsia="ru-RU"/>
                    </w:rPr>
                    <w:t> </w:t>
                  </w:r>
                </w:p>
              </w:tc>
            </w:tr>
          </w:tbl>
          <w:p w:rsidR="00EF7706" w:rsidRPr="004F312B" w:rsidRDefault="00EF7706" w:rsidP="00C02BEE">
            <w:pPr>
              <w:spacing w:before="120" w:after="120"/>
              <w:jc w:val="both"/>
              <w:rPr>
                <w:rFonts w:ascii="Times New Roman" w:hAnsi="Times New Roman" w:cs="Times New Roman"/>
                <w:sz w:val="24"/>
                <w:szCs w:val="24"/>
              </w:rPr>
            </w:pPr>
          </w:p>
        </w:tc>
      </w:tr>
    </w:tbl>
    <w:p w:rsidR="00F81D2B" w:rsidRPr="004F312B" w:rsidRDefault="00F81D2B" w:rsidP="00F81D2B">
      <w:pPr>
        <w:rPr>
          <w:rFonts w:ascii="Times New Roman" w:hAnsi="Times New Roman" w:cs="Times New Roman"/>
          <w:b/>
          <w:sz w:val="24"/>
          <w:szCs w:val="24"/>
        </w:rPr>
      </w:pPr>
    </w:p>
    <w:p w:rsidR="00BB2EE6" w:rsidRPr="004F312B" w:rsidRDefault="00BB2EE6" w:rsidP="00F81D2B">
      <w:pPr>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3402"/>
        <w:gridCol w:w="11057"/>
      </w:tblGrid>
      <w:tr w:rsidR="00BB2EE6" w:rsidRPr="00F83395" w:rsidTr="00EF7706">
        <w:tc>
          <w:tcPr>
            <w:tcW w:w="14459" w:type="dxa"/>
            <w:gridSpan w:val="2"/>
            <w:shd w:val="clear" w:color="auto" w:fill="9CC2E5" w:themeFill="accent1" w:themeFillTint="99"/>
          </w:tcPr>
          <w:p w:rsidR="00BB2EE6" w:rsidRPr="00F83395" w:rsidRDefault="00BB2EE6" w:rsidP="006024F9">
            <w:pPr>
              <w:jc w:val="center"/>
              <w:rPr>
                <w:rFonts w:ascii="Times New Roman" w:hAnsi="Times New Roman" w:cs="Times New Roman"/>
                <w:b/>
                <w:sz w:val="24"/>
                <w:szCs w:val="24"/>
              </w:rPr>
            </w:pPr>
            <w:r w:rsidRPr="00F83395">
              <w:rPr>
                <w:rFonts w:ascii="Times New Roman" w:hAnsi="Times New Roman" w:cs="Times New Roman"/>
                <w:b/>
                <w:sz w:val="24"/>
                <w:szCs w:val="24"/>
              </w:rPr>
              <w:t>Общее описание</w:t>
            </w:r>
          </w:p>
        </w:tc>
      </w:tr>
      <w:tr w:rsidR="00BB2EE6" w:rsidRPr="00F83395" w:rsidTr="00EF7706">
        <w:tc>
          <w:tcPr>
            <w:tcW w:w="3402" w:type="dxa"/>
          </w:tcPr>
          <w:p w:rsidR="00BB2EE6" w:rsidRPr="00F83395" w:rsidRDefault="00BB2EE6" w:rsidP="001A544A">
            <w:pPr>
              <w:spacing w:after="120"/>
              <w:rPr>
                <w:rFonts w:ascii="Times New Roman" w:hAnsi="Times New Roman" w:cs="Times New Roman"/>
                <w:sz w:val="24"/>
                <w:szCs w:val="24"/>
              </w:rPr>
            </w:pPr>
            <w:r w:rsidRPr="00F83395">
              <w:rPr>
                <w:rFonts w:ascii="Times New Roman" w:hAnsi="Times New Roman" w:cs="Times New Roman"/>
                <w:sz w:val="24"/>
                <w:szCs w:val="24"/>
              </w:rPr>
              <w:t xml:space="preserve">Название индикатора </w:t>
            </w:r>
          </w:p>
        </w:tc>
        <w:tc>
          <w:tcPr>
            <w:tcW w:w="11057" w:type="dxa"/>
          </w:tcPr>
          <w:p w:rsidR="00BB2EE6" w:rsidRPr="00F83395" w:rsidRDefault="00BB2EE6" w:rsidP="001A544A">
            <w:pPr>
              <w:spacing w:after="120"/>
              <w:jc w:val="both"/>
              <w:rPr>
                <w:rFonts w:ascii="Times New Roman" w:hAnsi="Times New Roman" w:cs="Times New Roman"/>
                <w:b/>
                <w:sz w:val="24"/>
                <w:szCs w:val="24"/>
              </w:rPr>
            </w:pPr>
            <w:r w:rsidRPr="00F83395">
              <w:rPr>
                <w:rFonts w:ascii="Times New Roman" w:hAnsi="Times New Roman" w:cs="Times New Roman"/>
                <w:b/>
                <w:sz w:val="24"/>
                <w:szCs w:val="24"/>
              </w:rPr>
              <w:t>Заболеваемость острыми кишечными инфекциями (в разрезе территорий)</w:t>
            </w:r>
          </w:p>
        </w:tc>
      </w:tr>
      <w:tr w:rsidR="00BB2EE6" w:rsidRPr="00F83395" w:rsidTr="00EF7706">
        <w:tc>
          <w:tcPr>
            <w:tcW w:w="3402" w:type="dxa"/>
          </w:tcPr>
          <w:p w:rsidR="00BB2EE6" w:rsidRPr="00F83395" w:rsidRDefault="00BB2EE6" w:rsidP="001A544A">
            <w:pPr>
              <w:spacing w:after="120"/>
              <w:rPr>
                <w:rFonts w:ascii="Times New Roman" w:hAnsi="Times New Roman" w:cs="Times New Roman"/>
                <w:sz w:val="24"/>
                <w:szCs w:val="24"/>
              </w:rPr>
            </w:pPr>
            <w:r w:rsidRPr="00F83395">
              <w:rPr>
                <w:rFonts w:ascii="Times New Roman" w:hAnsi="Times New Roman" w:cs="Times New Roman"/>
                <w:sz w:val="24"/>
                <w:szCs w:val="24"/>
              </w:rPr>
              <w:t xml:space="preserve">Обоснование/Определение индикатора </w:t>
            </w:r>
          </w:p>
        </w:tc>
        <w:tc>
          <w:tcPr>
            <w:tcW w:w="11057" w:type="dxa"/>
          </w:tcPr>
          <w:p w:rsidR="00C02BEE" w:rsidRPr="007D1E33" w:rsidRDefault="00C02BEE" w:rsidP="001A544A">
            <w:pPr>
              <w:spacing w:after="120"/>
              <w:jc w:val="both"/>
              <w:rPr>
                <w:rFonts w:ascii="Times New Roman" w:hAnsi="Times New Roman" w:cs="Times New Roman"/>
                <w:sz w:val="24"/>
                <w:szCs w:val="24"/>
              </w:rPr>
            </w:pPr>
            <w:r w:rsidRPr="007D1E33">
              <w:rPr>
                <w:rFonts w:ascii="Times New Roman" w:hAnsi="Times New Roman" w:cs="Times New Roman"/>
                <w:sz w:val="24"/>
                <w:szCs w:val="24"/>
              </w:rPr>
              <w:t>Острые кишечные инфекции (ОКИ) – группа инфекционных заболеваний, сопровождающихся нарушением моторики желудочно-кишечного тракта с развитием диареи, интоксикации, а в ряде случаев - обезвоживания</w:t>
            </w:r>
            <w:r w:rsidRPr="007D1E33">
              <w:rPr>
                <w:rFonts w:ascii="Helvetica" w:hAnsi="Helvetica"/>
                <w:sz w:val="24"/>
                <w:szCs w:val="24"/>
                <w:shd w:val="clear" w:color="auto" w:fill="FFFFFF"/>
              </w:rPr>
              <w:t>.</w:t>
            </w:r>
            <w:r w:rsidRPr="007D1E33">
              <w:rPr>
                <w:rFonts w:ascii="Times New Roman" w:hAnsi="Times New Roman" w:cs="Times New Roman"/>
                <w:sz w:val="24"/>
                <w:szCs w:val="24"/>
              </w:rPr>
              <w:t xml:space="preserve"> </w:t>
            </w:r>
          </w:p>
          <w:p w:rsidR="00BB2EE6" w:rsidRPr="00F83395" w:rsidRDefault="00C02BEE"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В группу острых кишечных инфекций входят бактериальная дизентерия, энтериты, колиты, гастроэнтериты, вызванные установленными возбудителями, и острые кишечные инфекции, вызванные неустановленными возбудителями и неточно обозначенные</w:t>
            </w:r>
          </w:p>
        </w:tc>
      </w:tr>
      <w:tr w:rsidR="00BB2EE6" w:rsidRPr="00F83395" w:rsidTr="00EF7706">
        <w:tc>
          <w:tcPr>
            <w:tcW w:w="3402" w:type="dxa"/>
          </w:tcPr>
          <w:p w:rsidR="00BB2EE6" w:rsidRPr="00F83395" w:rsidRDefault="00BB2EE6" w:rsidP="001A544A">
            <w:pPr>
              <w:spacing w:after="120"/>
              <w:rPr>
                <w:rFonts w:ascii="Times New Roman" w:hAnsi="Times New Roman" w:cs="Times New Roman"/>
                <w:sz w:val="24"/>
                <w:szCs w:val="24"/>
              </w:rPr>
            </w:pPr>
            <w:r w:rsidRPr="00F83395">
              <w:rPr>
                <w:rFonts w:ascii="Times New Roman" w:hAnsi="Times New Roman" w:cs="Times New Roman"/>
                <w:sz w:val="24"/>
                <w:szCs w:val="24"/>
              </w:rPr>
              <w:t xml:space="preserve">Единица измерения </w:t>
            </w:r>
          </w:p>
        </w:tc>
        <w:tc>
          <w:tcPr>
            <w:tcW w:w="11057" w:type="dxa"/>
          </w:tcPr>
          <w:p w:rsidR="00BB2EE6" w:rsidRPr="00F83395" w:rsidRDefault="00BB2EE6"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 xml:space="preserve">Случаев </w:t>
            </w:r>
          </w:p>
        </w:tc>
      </w:tr>
      <w:tr w:rsidR="00BB2EE6" w:rsidRPr="00F83395" w:rsidTr="00EF7706">
        <w:tc>
          <w:tcPr>
            <w:tcW w:w="3402" w:type="dxa"/>
          </w:tcPr>
          <w:p w:rsidR="00BB2EE6" w:rsidRPr="00F83395" w:rsidRDefault="00BB2EE6" w:rsidP="001A544A">
            <w:pPr>
              <w:spacing w:after="120"/>
              <w:rPr>
                <w:rFonts w:ascii="Times New Roman" w:hAnsi="Times New Roman" w:cs="Times New Roman"/>
                <w:sz w:val="24"/>
                <w:szCs w:val="24"/>
              </w:rPr>
            </w:pPr>
            <w:r w:rsidRPr="00F83395">
              <w:rPr>
                <w:rFonts w:ascii="Times New Roman" w:hAnsi="Times New Roman" w:cs="Times New Roman"/>
                <w:sz w:val="24"/>
                <w:szCs w:val="24"/>
              </w:rPr>
              <w:t xml:space="preserve">Тип индикатора </w:t>
            </w:r>
          </w:p>
        </w:tc>
        <w:tc>
          <w:tcPr>
            <w:tcW w:w="11057" w:type="dxa"/>
          </w:tcPr>
          <w:p w:rsidR="00BB2EE6" w:rsidRPr="00F83395" w:rsidRDefault="00BB2EE6"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количественный</w:t>
            </w:r>
          </w:p>
        </w:tc>
      </w:tr>
      <w:tr w:rsidR="00BB2EE6" w:rsidRPr="00F83395" w:rsidTr="00EF7706">
        <w:tc>
          <w:tcPr>
            <w:tcW w:w="3402" w:type="dxa"/>
          </w:tcPr>
          <w:p w:rsidR="00BB2EE6" w:rsidRPr="00F83395" w:rsidRDefault="00BB2EE6" w:rsidP="001A544A">
            <w:pPr>
              <w:spacing w:after="120"/>
              <w:rPr>
                <w:rFonts w:ascii="Times New Roman" w:hAnsi="Times New Roman" w:cs="Times New Roman"/>
                <w:sz w:val="24"/>
                <w:szCs w:val="24"/>
              </w:rPr>
            </w:pPr>
            <w:r w:rsidRPr="00F83395">
              <w:rPr>
                <w:rFonts w:ascii="Times New Roman" w:hAnsi="Times New Roman" w:cs="Times New Roman"/>
                <w:sz w:val="24"/>
                <w:szCs w:val="24"/>
              </w:rPr>
              <w:t>Уровень детализации (республика, область, район)</w:t>
            </w:r>
          </w:p>
        </w:tc>
        <w:tc>
          <w:tcPr>
            <w:tcW w:w="11057" w:type="dxa"/>
          </w:tcPr>
          <w:p w:rsidR="00BB2EE6" w:rsidRPr="00F83395" w:rsidRDefault="00BB2EE6" w:rsidP="001A544A">
            <w:pPr>
              <w:jc w:val="both"/>
              <w:rPr>
                <w:rFonts w:ascii="Times New Roman" w:hAnsi="Times New Roman" w:cs="Times New Roman"/>
                <w:sz w:val="24"/>
                <w:szCs w:val="24"/>
              </w:rPr>
            </w:pPr>
            <w:r w:rsidRPr="00F83395">
              <w:rPr>
                <w:rFonts w:ascii="Times New Roman" w:hAnsi="Times New Roman" w:cs="Times New Roman"/>
                <w:sz w:val="24"/>
                <w:szCs w:val="24"/>
              </w:rPr>
              <w:t>Республика</w:t>
            </w:r>
          </w:p>
          <w:p w:rsidR="00BB2EE6" w:rsidRPr="00F83395" w:rsidRDefault="00BB2EE6" w:rsidP="001A544A">
            <w:pPr>
              <w:jc w:val="both"/>
              <w:rPr>
                <w:rFonts w:ascii="Times New Roman" w:hAnsi="Times New Roman" w:cs="Times New Roman"/>
                <w:sz w:val="24"/>
                <w:szCs w:val="24"/>
              </w:rPr>
            </w:pPr>
            <w:r w:rsidRPr="00F83395">
              <w:rPr>
                <w:rFonts w:ascii="Times New Roman" w:hAnsi="Times New Roman" w:cs="Times New Roman"/>
                <w:sz w:val="24"/>
                <w:szCs w:val="24"/>
              </w:rPr>
              <w:t xml:space="preserve">Область </w:t>
            </w:r>
          </w:p>
        </w:tc>
      </w:tr>
      <w:tr w:rsidR="00CD00F4" w:rsidRPr="00F83395" w:rsidTr="00EF7706">
        <w:tc>
          <w:tcPr>
            <w:tcW w:w="3402" w:type="dxa"/>
          </w:tcPr>
          <w:p w:rsidR="00CD00F4" w:rsidRPr="00F83395" w:rsidRDefault="00CD00F4" w:rsidP="001A544A">
            <w:pPr>
              <w:spacing w:after="120"/>
              <w:rPr>
                <w:rFonts w:ascii="Times New Roman" w:hAnsi="Times New Roman" w:cs="Times New Roman"/>
                <w:sz w:val="24"/>
                <w:szCs w:val="24"/>
              </w:rPr>
            </w:pPr>
            <w:r w:rsidRPr="00F83395">
              <w:rPr>
                <w:rFonts w:ascii="Times New Roman" w:hAnsi="Times New Roman" w:cs="Times New Roman"/>
                <w:sz w:val="24"/>
                <w:szCs w:val="24"/>
              </w:rPr>
              <w:t>Срок предоставления</w:t>
            </w:r>
          </w:p>
        </w:tc>
        <w:tc>
          <w:tcPr>
            <w:tcW w:w="11057" w:type="dxa"/>
          </w:tcPr>
          <w:p w:rsidR="00CD00F4" w:rsidRPr="00F83395" w:rsidRDefault="00CD00F4"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 xml:space="preserve">Годовая </w:t>
            </w:r>
          </w:p>
        </w:tc>
      </w:tr>
      <w:tr w:rsidR="00BB2EE6" w:rsidRPr="00F83395" w:rsidTr="00EF7706">
        <w:tc>
          <w:tcPr>
            <w:tcW w:w="3402" w:type="dxa"/>
          </w:tcPr>
          <w:p w:rsidR="00BB2EE6" w:rsidRPr="00F83395" w:rsidRDefault="00BB2EE6" w:rsidP="001A544A">
            <w:pPr>
              <w:spacing w:after="120"/>
              <w:rPr>
                <w:rFonts w:ascii="Times New Roman" w:hAnsi="Times New Roman" w:cs="Times New Roman"/>
                <w:sz w:val="24"/>
                <w:szCs w:val="24"/>
              </w:rPr>
            </w:pPr>
            <w:r w:rsidRPr="00F83395">
              <w:rPr>
                <w:rFonts w:ascii="Times New Roman" w:hAnsi="Times New Roman" w:cs="Times New Roman"/>
                <w:sz w:val="24"/>
                <w:szCs w:val="24"/>
              </w:rPr>
              <w:t>Ответственное ведомство</w:t>
            </w:r>
          </w:p>
        </w:tc>
        <w:tc>
          <w:tcPr>
            <w:tcW w:w="11057" w:type="dxa"/>
          </w:tcPr>
          <w:p w:rsidR="00BB2EE6" w:rsidRPr="00F83395" w:rsidRDefault="00BB2EE6"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НСК</w:t>
            </w:r>
            <w:r w:rsidR="00CD00F4" w:rsidRPr="00F83395">
              <w:rPr>
                <w:rFonts w:ascii="Times New Roman" w:hAnsi="Times New Roman" w:cs="Times New Roman"/>
                <w:sz w:val="24"/>
                <w:szCs w:val="24"/>
              </w:rPr>
              <w:t xml:space="preserve"> КР, Отдел социальной статистики </w:t>
            </w:r>
          </w:p>
        </w:tc>
      </w:tr>
      <w:tr w:rsidR="00CD00F4" w:rsidRPr="00F83395" w:rsidTr="00EF7706">
        <w:tc>
          <w:tcPr>
            <w:tcW w:w="3402" w:type="dxa"/>
          </w:tcPr>
          <w:p w:rsidR="00CD00F4" w:rsidRPr="00F83395" w:rsidRDefault="00CD00F4" w:rsidP="001A544A">
            <w:pPr>
              <w:spacing w:after="120"/>
              <w:rPr>
                <w:rFonts w:ascii="Times New Roman" w:hAnsi="Times New Roman" w:cs="Times New Roman"/>
                <w:sz w:val="24"/>
                <w:szCs w:val="24"/>
              </w:rPr>
            </w:pPr>
            <w:r w:rsidRPr="00F83395">
              <w:rPr>
                <w:rFonts w:ascii="Times New Roman" w:hAnsi="Times New Roman" w:cs="Times New Roman"/>
                <w:sz w:val="24"/>
                <w:szCs w:val="24"/>
              </w:rPr>
              <w:t>Дополнительные источники данных</w:t>
            </w:r>
          </w:p>
        </w:tc>
        <w:tc>
          <w:tcPr>
            <w:tcW w:w="11057" w:type="dxa"/>
          </w:tcPr>
          <w:p w:rsidR="00CD00F4" w:rsidRPr="00F83395" w:rsidRDefault="00CD00F4"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нет</w:t>
            </w:r>
          </w:p>
        </w:tc>
      </w:tr>
      <w:tr w:rsidR="00CD00F4" w:rsidRPr="00F83395" w:rsidTr="00EF7706">
        <w:tc>
          <w:tcPr>
            <w:tcW w:w="3402" w:type="dxa"/>
          </w:tcPr>
          <w:p w:rsidR="00CD00F4" w:rsidRPr="00F83395" w:rsidRDefault="00CD00F4" w:rsidP="001A544A">
            <w:pPr>
              <w:spacing w:after="120"/>
              <w:rPr>
                <w:rFonts w:ascii="Times New Roman" w:hAnsi="Times New Roman" w:cs="Times New Roman"/>
                <w:sz w:val="24"/>
                <w:szCs w:val="24"/>
              </w:rPr>
            </w:pPr>
            <w:r w:rsidRPr="00F83395">
              <w:rPr>
                <w:rFonts w:ascii="Times New Roman" w:hAnsi="Times New Roman" w:cs="Times New Roman"/>
                <w:sz w:val="24"/>
                <w:szCs w:val="24"/>
              </w:rPr>
              <w:t xml:space="preserve">Дополнительная информация и ссылки </w:t>
            </w:r>
          </w:p>
        </w:tc>
        <w:tc>
          <w:tcPr>
            <w:tcW w:w="11057" w:type="dxa"/>
          </w:tcPr>
          <w:p w:rsidR="00CD00F4" w:rsidRDefault="00CD00F4"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Публикуется на официальном сайте НСК КР:</w:t>
            </w:r>
            <w:r w:rsidRPr="003E3AA4">
              <w:rPr>
                <w:rFonts w:ascii="Times New Roman" w:hAnsi="Times New Roman" w:cs="Times New Roman"/>
                <w:sz w:val="24"/>
                <w:szCs w:val="24"/>
              </w:rPr>
              <w:t xml:space="preserve"> </w:t>
            </w:r>
            <w:hyperlink r:id="rId23" w:history="1">
              <w:r w:rsidR="003E3AA4" w:rsidRPr="003E3AA4">
                <w:rPr>
                  <w:rStyle w:val="a8"/>
                  <w:rFonts w:ascii="Times New Roman" w:hAnsi="Times New Roman"/>
                  <w:color w:val="auto"/>
                  <w:sz w:val="24"/>
                  <w:szCs w:val="24"/>
                </w:rPr>
                <w:t>http://www.stat.kg/ru/statistics/zdravoohranenie/</w:t>
              </w:r>
            </w:hyperlink>
          </w:p>
          <w:p w:rsidR="003E3AA4" w:rsidRPr="00F83395" w:rsidRDefault="003E3AA4" w:rsidP="001A544A">
            <w:pPr>
              <w:spacing w:after="120"/>
              <w:jc w:val="both"/>
              <w:rPr>
                <w:rFonts w:ascii="Times New Roman" w:hAnsi="Times New Roman" w:cs="Times New Roman"/>
                <w:sz w:val="24"/>
                <w:szCs w:val="24"/>
              </w:rPr>
            </w:pPr>
            <w:r w:rsidRPr="003E3AA4">
              <w:rPr>
                <w:rFonts w:ascii="Times New Roman" w:hAnsi="Times New Roman" w:cs="Times New Roman"/>
                <w:sz w:val="24"/>
                <w:szCs w:val="24"/>
              </w:rPr>
              <w:t>Ежемесячно краткий анализ ситуации по заболеваемости населения представляется в докладе «Социально-экономическое положение Кыргызской Республики»;</w:t>
            </w:r>
          </w:p>
        </w:tc>
      </w:tr>
      <w:tr w:rsidR="00CD00F4" w:rsidRPr="00F83395" w:rsidTr="00EF7706">
        <w:tc>
          <w:tcPr>
            <w:tcW w:w="3402" w:type="dxa"/>
          </w:tcPr>
          <w:p w:rsidR="00CD00F4" w:rsidRPr="00F83395" w:rsidRDefault="00CD00F4" w:rsidP="001A544A">
            <w:pPr>
              <w:spacing w:after="120"/>
              <w:rPr>
                <w:rFonts w:ascii="Times New Roman" w:hAnsi="Times New Roman" w:cs="Times New Roman"/>
                <w:sz w:val="24"/>
                <w:szCs w:val="24"/>
              </w:rPr>
            </w:pPr>
            <w:r w:rsidRPr="00F83395">
              <w:rPr>
                <w:rFonts w:ascii="Times New Roman" w:hAnsi="Times New Roman" w:cs="Times New Roman"/>
                <w:sz w:val="24"/>
                <w:szCs w:val="24"/>
              </w:rPr>
              <w:t xml:space="preserve">Целевое предназначение </w:t>
            </w:r>
          </w:p>
        </w:tc>
        <w:tc>
          <w:tcPr>
            <w:tcW w:w="11057" w:type="dxa"/>
          </w:tcPr>
          <w:p w:rsidR="00CD00F4" w:rsidRPr="00F83395" w:rsidRDefault="00CD00F4"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Загрязнение воды в совокупности с повышением средних температурных значений оказывают значительное влияние на уровень заболеваемости острыми кишечными инфекциями. С питьевой водой в организм человека могут попасть всевозможные микробы, возбудители многих инфекционных и паразитарных заболеваний, которые связаны с загрязнением питьевой воды канализационными и сточными водами.</w:t>
            </w:r>
          </w:p>
          <w:p w:rsidR="00CD00F4" w:rsidRPr="00F83395" w:rsidRDefault="00CD00F4" w:rsidP="001A544A">
            <w:pPr>
              <w:spacing w:after="120"/>
              <w:jc w:val="both"/>
              <w:rPr>
                <w:rFonts w:ascii="Times New Roman" w:hAnsi="Times New Roman" w:cs="Times New Roman"/>
                <w:sz w:val="24"/>
                <w:szCs w:val="24"/>
              </w:rPr>
            </w:pPr>
            <w:r w:rsidRPr="00F83395">
              <w:rPr>
                <w:rFonts w:ascii="Times New Roman" w:hAnsi="Times New Roman" w:cs="Times New Roman"/>
                <w:sz w:val="24"/>
                <w:szCs w:val="24"/>
              </w:rPr>
              <w:t>Данный индикатор предлагается рассматривать в связке с индикаторами «Доля населения, имеющего устойчивый доступ к канализации» и «Доля населения, имеющего устойчивый доступ к чистой питьевой воде», что позволит проанализировать взаимосвязь между уровнем заболеваемости острыми кишечными инфекциями и воздействием на человека загрязнения воды</w:t>
            </w:r>
          </w:p>
        </w:tc>
      </w:tr>
      <w:tr w:rsidR="00CD00F4" w:rsidRPr="00F83395" w:rsidTr="00EF7706">
        <w:tc>
          <w:tcPr>
            <w:tcW w:w="14459" w:type="dxa"/>
            <w:gridSpan w:val="2"/>
            <w:shd w:val="clear" w:color="auto" w:fill="9CC2E5" w:themeFill="accent1" w:themeFillTint="99"/>
          </w:tcPr>
          <w:p w:rsidR="00CD00F4" w:rsidRPr="00F83395" w:rsidRDefault="00CD00F4" w:rsidP="00CD00F4">
            <w:pPr>
              <w:jc w:val="center"/>
              <w:rPr>
                <w:rFonts w:ascii="Times New Roman" w:hAnsi="Times New Roman" w:cs="Times New Roman"/>
                <w:b/>
                <w:sz w:val="24"/>
                <w:szCs w:val="24"/>
              </w:rPr>
            </w:pPr>
            <w:r w:rsidRPr="00F83395">
              <w:rPr>
                <w:rFonts w:ascii="Times New Roman" w:hAnsi="Times New Roman" w:cs="Times New Roman"/>
                <w:b/>
                <w:sz w:val="24"/>
                <w:szCs w:val="24"/>
              </w:rPr>
              <w:t>Методология</w:t>
            </w:r>
          </w:p>
        </w:tc>
      </w:tr>
      <w:tr w:rsidR="00CD00F4" w:rsidRPr="00F83395" w:rsidTr="00EF7706">
        <w:tc>
          <w:tcPr>
            <w:tcW w:w="3402" w:type="dxa"/>
          </w:tcPr>
          <w:p w:rsidR="00CD00F4" w:rsidRPr="00F83395" w:rsidRDefault="00CD00F4" w:rsidP="00CD00F4">
            <w:pPr>
              <w:rPr>
                <w:rFonts w:ascii="Times New Roman" w:hAnsi="Times New Roman" w:cs="Times New Roman"/>
                <w:sz w:val="24"/>
                <w:szCs w:val="24"/>
              </w:rPr>
            </w:pPr>
            <w:r w:rsidRPr="00F83395">
              <w:rPr>
                <w:rFonts w:ascii="Times New Roman" w:hAnsi="Times New Roman" w:cs="Times New Roman"/>
                <w:sz w:val="24"/>
                <w:szCs w:val="24"/>
              </w:rPr>
              <w:t xml:space="preserve">Сбор, обработка данных и методы расчета </w:t>
            </w:r>
          </w:p>
        </w:tc>
        <w:tc>
          <w:tcPr>
            <w:tcW w:w="11057" w:type="dxa"/>
          </w:tcPr>
          <w:p w:rsidR="00CD00F4" w:rsidRPr="001A544A" w:rsidRDefault="00CD00F4" w:rsidP="001A544A">
            <w:pPr>
              <w:spacing w:after="120"/>
              <w:jc w:val="both"/>
              <w:rPr>
                <w:rFonts w:ascii="Times New Roman" w:hAnsi="Times New Roman" w:cs="Times New Roman"/>
                <w:sz w:val="24"/>
                <w:szCs w:val="24"/>
              </w:rPr>
            </w:pPr>
            <w:r w:rsidRPr="001A544A">
              <w:rPr>
                <w:rFonts w:ascii="Times New Roman" w:hAnsi="Times New Roman" w:cs="Times New Roman"/>
                <w:sz w:val="24"/>
                <w:szCs w:val="24"/>
              </w:rPr>
              <w:t>Сбор данных осуществляется Национальным статистическим комитетом методом сплошного наблюдения на основе форм государственной статистической отчетности. Отчеты по заболеваемости населения болезнями острых кишечных инфекций, представляются в Национальный статистический комитет КР в сводном виде по системе Министерства здравоохранения Кыргызской Республики и по медицинским учреждениям, находящимся в ведении других министерств и ведомств. Формой статистического наблюдения является годовая статистическая отчетность, которая разрабатывается по полу, возрасту (дети 0-14 лет, подростки в возрасте 15-17 лет)</w:t>
            </w:r>
            <w:r w:rsidR="001A544A">
              <w:rPr>
                <w:rFonts w:ascii="Times New Roman" w:hAnsi="Times New Roman" w:cs="Times New Roman"/>
                <w:sz w:val="24"/>
                <w:szCs w:val="24"/>
              </w:rPr>
              <w:t xml:space="preserve"> </w:t>
            </w:r>
            <w:r w:rsidRPr="001A544A">
              <w:rPr>
                <w:rFonts w:ascii="Times New Roman" w:hAnsi="Times New Roman" w:cs="Times New Roman"/>
                <w:sz w:val="24"/>
                <w:szCs w:val="24"/>
              </w:rPr>
              <w:t>и в территориальном разрезе.</w:t>
            </w:r>
          </w:p>
          <w:p w:rsidR="00CD00F4" w:rsidRPr="001A544A" w:rsidRDefault="00CD00F4" w:rsidP="001A544A">
            <w:pPr>
              <w:spacing w:after="120"/>
              <w:jc w:val="both"/>
              <w:rPr>
                <w:rFonts w:ascii="Times New Roman" w:hAnsi="Times New Roman" w:cs="Times New Roman"/>
                <w:sz w:val="24"/>
                <w:szCs w:val="24"/>
              </w:rPr>
            </w:pPr>
            <w:r w:rsidRPr="001A544A">
              <w:rPr>
                <w:rFonts w:ascii="Times New Roman" w:hAnsi="Times New Roman" w:cs="Times New Roman"/>
                <w:sz w:val="24"/>
                <w:szCs w:val="24"/>
              </w:rPr>
              <w:t>Показатели заболеваемости острыми кишечными инфекциями разрабатываются в соответствии с Международной статистической классификацией болезней и проблем, связанных со здоровьем, Десятого пересмотра (МКБ-Х), которая обеспечивает сравнимость данных заболевания острыми кишечными инфекциями населения, полученных в разных регионах республики, а также для международных сопоставлений.</w:t>
            </w:r>
          </w:p>
          <w:p w:rsidR="00CD00F4" w:rsidRPr="001A544A" w:rsidRDefault="00CD00F4" w:rsidP="001A544A">
            <w:pPr>
              <w:spacing w:after="120"/>
              <w:jc w:val="both"/>
              <w:rPr>
                <w:rFonts w:ascii="Times New Roman" w:hAnsi="Times New Roman" w:cs="Times New Roman"/>
                <w:sz w:val="24"/>
                <w:szCs w:val="24"/>
              </w:rPr>
            </w:pPr>
            <w:r w:rsidRPr="001A544A">
              <w:rPr>
                <w:rFonts w:ascii="Times New Roman" w:hAnsi="Times New Roman" w:cs="Times New Roman"/>
                <w:sz w:val="24"/>
                <w:szCs w:val="24"/>
              </w:rPr>
              <w:t>Единицей статистического учета заболевание является каждый случай болезни у отдельного человека.</w:t>
            </w:r>
          </w:p>
          <w:p w:rsidR="00CD00F4" w:rsidRPr="001A544A" w:rsidRDefault="00CD00F4" w:rsidP="001A544A">
            <w:pPr>
              <w:spacing w:after="120"/>
              <w:jc w:val="both"/>
              <w:rPr>
                <w:rFonts w:ascii="Times New Roman" w:hAnsi="Times New Roman" w:cs="Times New Roman"/>
                <w:sz w:val="24"/>
                <w:szCs w:val="24"/>
              </w:rPr>
            </w:pPr>
            <w:r w:rsidRPr="001A544A">
              <w:rPr>
                <w:rFonts w:ascii="Times New Roman" w:hAnsi="Times New Roman" w:cs="Times New Roman"/>
                <w:sz w:val="24"/>
                <w:szCs w:val="24"/>
              </w:rPr>
              <w:t>При анализе данных статистики заболеваемости (болезненности) населения используются как абсолютные, так и относительные показатели. Для характеристики изменения заболеваемости за определенный период времени необходимо исчислить процент по относительным показателям заболеваемости, а не по абсолютным данным, так как на величину процента оказывает влияние не только изменение числа вновь заболевших, но и изменение численности населения.</w:t>
            </w:r>
          </w:p>
          <w:p w:rsidR="00C02BEE" w:rsidRPr="007D1E33" w:rsidRDefault="00C02BEE" w:rsidP="001A544A">
            <w:pPr>
              <w:spacing w:after="120"/>
              <w:jc w:val="both"/>
              <w:rPr>
                <w:rFonts w:ascii="Times New Roman" w:hAnsi="Times New Roman" w:cs="Times New Roman"/>
                <w:sz w:val="24"/>
                <w:szCs w:val="24"/>
              </w:rPr>
            </w:pPr>
            <w:r w:rsidRPr="007D1E33">
              <w:rPr>
                <w:rFonts w:ascii="Times New Roman" w:hAnsi="Times New Roman" w:cs="Times New Roman"/>
                <w:sz w:val="24"/>
                <w:szCs w:val="24"/>
              </w:rPr>
              <w:t>Заболеваемость острыми кишечными инфекциями - число заболевших человек с диагнозом установленных впервые в жизни, это означает, что данное заболевание ранее нигде не учитывалось и вп</w:t>
            </w:r>
            <w:r w:rsidR="001A544A" w:rsidRPr="007D1E33">
              <w:rPr>
                <w:rFonts w:ascii="Times New Roman" w:hAnsi="Times New Roman" w:cs="Times New Roman"/>
                <w:sz w:val="24"/>
                <w:szCs w:val="24"/>
              </w:rPr>
              <w:t>ервые выявлено в отчетном году.</w:t>
            </w:r>
          </w:p>
          <w:p w:rsidR="00CD00F4" w:rsidRPr="001A544A" w:rsidRDefault="00CD00F4" w:rsidP="001A544A">
            <w:pPr>
              <w:spacing w:after="120"/>
              <w:jc w:val="both"/>
              <w:rPr>
                <w:rFonts w:ascii="Times New Roman" w:hAnsi="Times New Roman" w:cs="Times New Roman"/>
                <w:sz w:val="24"/>
                <w:szCs w:val="24"/>
              </w:rPr>
            </w:pPr>
            <w:r w:rsidRPr="001A544A">
              <w:rPr>
                <w:rFonts w:ascii="Times New Roman" w:hAnsi="Times New Roman" w:cs="Times New Roman"/>
                <w:sz w:val="24"/>
                <w:szCs w:val="24"/>
              </w:rPr>
              <w:t>Заболеваемость населения (</w:t>
            </w:r>
            <w:proofErr w:type="spellStart"/>
            <w:r w:rsidRPr="001A544A">
              <w:rPr>
                <w:rFonts w:ascii="Times New Roman" w:hAnsi="Times New Roman" w:cs="Times New Roman"/>
                <w:sz w:val="24"/>
                <w:szCs w:val="24"/>
              </w:rPr>
              <w:t>Зн</w:t>
            </w:r>
            <w:proofErr w:type="spellEnd"/>
            <w:r w:rsidRPr="001A544A">
              <w:rPr>
                <w:rFonts w:ascii="Times New Roman" w:hAnsi="Times New Roman" w:cs="Times New Roman"/>
                <w:sz w:val="24"/>
                <w:szCs w:val="24"/>
              </w:rPr>
              <w:t>) рассчитывается по формуле:</w:t>
            </w:r>
          </w:p>
          <w:p w:rsidR="00CD00F4" w:rsidRPr="001A544A" w:rsidRDefault="002B7EDD" w:rsidP="00AC0AF1">
            <w:pPr>
              <w:spacing w:after="12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н</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З*Ч</m:t>
                    </m:r>
                  </m:num>
                  <m:den>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1</m:t>
                        </m:r>
                      </m:sub>
                    </m:sSub>
                  </m:den>
                </m:f>
              </m:oMath>
            </m:oMathPara>
          </w:p>
          <w:p w:rsidR="00CD00F4" w:rsidRPr="001A544A" w:rsidRDefault="00CD00F4" w:rsidP="001A544A">
            <w:pPr>
              <w:spacing w:after="120"/>
              <w:jc w:val="both"/>
              <w:rPr>
                <w:rFonts w:ascii="Times New Roman" w:hAnsi="Times New Roman" w:cs="Times New Roman"/>
                <w:i/>
                <w:sz w:val="24"/>
                <w:szCs w:val="24"/>
              </w:rPr>
            </w:pPr>
            <w:r w:rsidRPr="001A544A">
              <w:rPr>
                <w:rFonts w:ascii="Times New Roman" w:hAnsi="Times New Roman" w:cs="Times New Roman"/>
                <w:i/>
                <w:sz w:val="24"/>
                <w:szCs w:val="24"/>
              </w:rPr>
              <w:t>где,</w:t>
            </w:r>
          </w:p>
          <w:p w:rsidR="00CD00F4" w:rsidRPr="001A544A" w:rsidRDefault="00CD00F4" w:rsidP="001A544A">
            <w:pPr>
              <w:spacing w:after="120"/>
              <w:jc w:val="both"/>
              <w:rPr>
                <w:rFonts w:ascii="Times New Roman" w:hAnsi="Times New Roman" w:cs="Times New Roman"/>
                <w:i/>
                <w:sz w:val="24"/>
                <w:szCs w:val="24"/>
              </w:rPr>
            </w:pPr>
            <w:r w:rsidRPr="001A544A">
              <w:rPr>
                <w:rFonts w:ascii="Times New Roman" w:hAnsi="Times New Roman" w:cs="Times New Roman"/>
                <w:i/>
                <w:sz w:val="24"/>
                <w:szCs w:val="24"/>
              </w:rPr>
              <w:t>З – число впервые выявленных случаев заболеваний, зарегистрированных в течение отчетного года;</w:t>
            </w:r>
          </w:p>
          <w:p w:rsidR="00CD00F4" w:rsidRPr="001A544A" w:rsidRDefault="00CD00F4" w:rsidP="001A544A">
            <w:pPr>
              <w:spacing w:after="120"/>
              <w:jc w:val="both"/>
              <w:rPr>
                <w:rFonts w:ascii="Times New Roman" w:hAnsi="Times New Roman" w:cs="Times New Roman"/>
                <w:i/>
                <w:sz w:val="24"/>
                <w:szCs w:val="24"/>
              </w:rPr>
            </w:pPr>
            <w:r w:rsidRPr="001A544A">
              <w:rPr>
                <w:rFonts w:ascii="Times New Roman" w:hAnsi="Times New Roman" w:cs="Times New Roman"/>
                <w:i/>
                <w:sz w:val="24"/>
                <w:szCs w:val="24"/>
              </w:rPr>
              <w:t>Н1 – среднегодовая численность постоянного населения;</w:t>
            </w:r>
          </w:p>
          <w:p w:rsidR="00CD00F4" w:rsidRPr="001A544A" w:rsidRDefault="00CD00F4" w:rsidP="001A544A">
            <w:pPr>
              <w:spacing w:after="120"/>
              <w:jc w:val="both"/>
              <w:rPr>
                <w:rFonts w:ascii="Times New Roman" w:hAnsi="Times New Roman" w:cs="Times New Roman"/>
                <w:sz w:val="24"/>
                <w:szCs w:val="24"/>
              </w:rPr>
            </w:pPr>
            <w:r w:rsidRPr="001A544A">
              <w:rPr>
                <w:rFonts w:ascii="Times New Roman" w:hAnsi="Times New Roman" w:cs="Times New Roman"/>
                <w:i/>
                <w:sz w:val="24"/>
                <w:szCs w:val="24"/>
              </w:rPr>
              <w:t>Ч – 100 000 населения.</w:t>
            </w:r>
          </w:p>
        </w:tc>
      </w:tr>
      <w:tr w:rsidR="003E3AA4" w:rsidRPr="00F83395" w:rsidTr="00EF7706">
        <w:tc>
          <w:tcPr>
            <w:tcW w:w="3402" w:type="dxa"/>
          </w:tcPr>
          <w:p w:rsidR="003E3AA4" w:rsidRPr="00F83395" w:rsidRDefault="003E3AA4" w:rsidP="00CD00F4">
            <w:pPr>
              <w:rPr>
                <w:rFonts w:ascii="Times New Roman" w:hAnsi="Times New Roman" w:cs="Times New Roman"/>
                <w:sz w:val="24"/>
                <w:szCs w:val="24"/>
              </w:rPr>
            </w:pPr>
            <w:r>
              <w:rPr>
                <w:rFonts w:ascii="Times New Roman" w:hAnsi="Times New Roman" w:cs="Times New Roman"/>
                <w:sz w:val="24"/>
                <w:szCs w:val="24"/>
              </w:rPr>
              <w:t>Формы</w:t>
            </w:r>
          </w:p>
        </w:tc>
        <w:tc>
          <w:tcPr>
            <w:tcW w:w="11057" w:type="dxa"/>
          </w:tcPr>
          <w:p w:rsidR="00DA546A" w:rsidRDefault="00DA546A" w:rsidP="00DA546A">
            <w:r w:rsidRPr="00DA546A">
              <w:rPr>
                <w:rFonts w:ascii="Times New Roman" w:eastAsia="Calibri" w:hAnsi="Times New Roman" w:cs="Times New Roman"/>
                <w:bCs/>
                <w:sz w:val="24"/>
                <w:szCs w:val="24"/>
              </w:rPr>
              <w:t xml:space="preserve">Форма №1 </w:t>
            </w:r>
            <w:r w:rsidRPr="004F312B">
              <w:rPr>
                <w:rFonts w:ascii="Times New Roman" w:hAnsi="Times New Roman" w:cs="Times New Roman"/>
                <w:sz w:val="24"/>
                <w:szCs w:val="24"/>
              </w:rPr>
              <w:t>«</w:t>
            </w:r>
            <w:r w:rsidRPr="00DA546A">
              <w:rPr>
                <w:rFonts w:ascii="Times New Roman" w:eastAsia="Calibri" w:hAnsi="Times New Roman" w:cs="Times New Roman"/>
                <w:bCs/>
                <w:sz w:val="24"/>
                <w:szCs w:val="24"/>
              </w:rPr>
              <w:t>Отчет об инфекционных и паразитарных заболеваниях</w:t>
            </w:r>
            <w:r w:rsidRPr="004F312B">
              <w:rPr>
                <w:rFonts w:ascii="Times New Roman" w:hAnsi="Times New Roman" w:cs="Times New Roman"/>
                <w:sz w:val="24"/>
                <w:szCs w:val="24"/>
              </w:rPr>
              <w:t>»</w:t>
            </w:r>
          </w:p>
          <w:p w:rsidR="003E3AA4" w:rsidRPr="001A544A" w:rsidRDefault="003E3AA4" w:rsidP="001A544A">
            <w:pPr>
              <w:spacing w:after="120"/>
              <w:jc w:val="both"/>
              <w:rPr>
                <w:rFonts w:ascii="Times New Roman" w:hAnsi="Times New Roman" w:cs="Times New Roman"/>
                <w:sz w:val="24"/>
                <w:szCs w:val="24"/>
              </w:rPr>
            </w:pPr>
          </w:p>
        </w:tc>
      </w:tr>
      <w:tr w:rsidR="00EF7706" w:rsidRPr="00F83395" w:rsidTr="001A544A">
        <w:trPr>
          <w:trHeight w:val="5058"/>
        </w:trPr>
        <w:tc>
          <w:tcPr>
            <w:tcW w:w="3402" w:type="dxa"/>
          </w:tcPr>
          <w:p w:rsidR="00EF7706" w:rsidRPr="00F83395" w:rsidRDefault="00EF7706" w:rsidP="00C02BEE">
            <w:pPr>
              <w:rPr>
                <w:rFonts w:ascii="Times New Roman" w:hAnsi="Times New Roman" w:cs="Times New Roman"/>
                <w:sz w:val="24"/>
                <w:szCs w:val="24"/>
              </w:rPr>
            </w:pPr>
          </w:p>
        </w:tc>
        <w:tc>
          <w:tcPr>
            <w:tcW w:w="11057" w:type="dxa"/>
          </w:tcPr>
          <w:p w:rsidR="00EF7706" w:rsidRPr="00F83395" w:rsidRDefault="00EF7706" w:rsidP="00EF7706">
            <w:pPr>
              <w:rPr>
                <w:rFonts w:ascii="Times New Roman" w:hAnsi="Times New Roman" w:cs="Times New Roman"/>
                <w:b/>
                <w:sz w:val="24"/>
                <w:szCs w:val="24"/>
              </w:rPr>
            </w:pPr>
            <w:r w:rsidRPr="00F83395">
              <w:rPr>
                <w:rFonts w:ascii="Times New Roman" w:hAnsi="Times New Roman" w:cs="Times New Roman"/>
                <w:b/>
                <w:sz w:val="24"/>
                <w:szCs w:val="24"/>
              </w:rPr>
              <w:t>Заболеваемость острыми кишечными инфекциями</w:t>
            </w:r>
          </w:p>
          <w:tbl>
            <w:tblPr>
              <w:tblW w:w="9815" w:type="dxa"/>
              <w:tblCellMar>
                <w:left w:w="0" w:type="dxa"/>
                <w:right w:w="0" w:type="dxa"/>
              </w:tblCellMar>
              <w:tblLook w:val="0600" w:firstRow="0" w:lastRow="0" w:firstColumn="0" w:lastColumn="0" w:noHBand="1" w:noVBand="1"/>
            </w:tblPr>
            <w:tblGrid>
              <w:gridCol w:w="4535"/>
              <w:gridCol w:w="1169"/>
              <w:gridCol w:w="1134"/>
              <w:gridCol w:w="992"/>
              <w:gridCol w:w="993"/>
              <w:gridCol w:w="992"/>
            </w:tblGrid>
            <w:tr w:rsidR="00EF7706" w:rsidRPr="00F83395" w:rsidTr="00F83395">
              <w:trPr>
                <w:trHeight w:val="256"/>
              </w:trPr>
              <w:tc>
                <w:tcPr>
                  <w:tcW w:w="4535"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textAlignment w:val="bottom"/>
                    <w:rPr>
                      <w:rFonts w:ascii="Times New Roman" w:eastAsia="Times New Roman" w:hAnsi="Times New Roman" w:cs="Times New Roman"/>
                      <w:lang w:eastAsia="ru-RU"/>
                    </w:rPr>
                  </w:pPr>
                  <w:r w:rsidRPr="00F83395">
                    <w:rPr>
                      <w:rFonts w:ascii="Times New Roman" w:eastAsia="Times New Roman" w:hAnsi="Times New Roman" w:cs="Times New Roman"/>
                      <w:color w:val="000000" w:themeColor="text1"/>
                      <w:kern w:val="24"/>
                      <w:lang w:eastAsia="ru-RU"/>
                    </w:rPr>
                    <w:t> </w:t>
                  </w:r>
                </w:p>
              </w:tc>
              <w:tc>
                <w:tcPr>
                  <w:tcW w:w="1169" w:type="dxa"/>
                  <w:tcBorders>
                    <w:top w:val="single" w:sz="4" w:space="0" w:color="auto"/>
                    <w:bottom w:val="single" w:sz="4" w:space="0" w:color="auto"/>
                  </w:tcBorders>
                  <w:shd w:val="clear" w:color="auto" w:fill="auto"/>
                  <w:tcMar>
                    <w:top w:w="15" w:type="dxa"/>
                    <w:left w:w="85" w:type="dxa"/>
                    <w:bottom w:w="0" w:type="dxa"/>
                    <w:right w:w="85" w:type="dxa"/>
                  </w:tcMar>
                  <w:vAlign w:val="center"/>
                  <w:hideMark/>
                </w:tcPr>
                <w:p w:rsidR="00EF7706" w:rsidRPr="00F83395" w:rsidRDefault="00EF7706" w:rsidP="00EF7706">
                  <w:pPr>
                    <w:spacing w:after="0" w:line="240" w:lineRule="auto"/>
                    <w:jc w:val="right"/>
                    <w:textAlignment w:val="center"/>
                    <w:rPr>
                      <w:rFonts w:ascii="Times New Roman" w:eastAsia="Times New Roman" w:hAnsi="Times New Roman" w:cs="Times New Roman"/>
                      <w:lang w:eastAsia="ru-RU"/>
                    </w:rPr>
                  </w:pPr>
                  <w:r w:rsidRPr="00F83395">
                    <w:rPr>
                      <w:rFonts w:ascii="Times New Roman" w:eastAsia="Times New Roman" w:hAnsi="Times New Roman" w:cs="Times New Roman"/>
                      <w:b/>
                      <w:bCs/>
                      <w:color w:val="000000" w:themeColor="text1"/>
                      <w:kern w:val="24"/>
                      <w:lang w:eastAsia="ru-RU"/>
                    </w:rPr>
                    <w:t>2012</w:t>
                  </w:r>
                </w:p>
              </w:tc>
              <w:tc>
                <w:tcPr>
                  <w:tcW w:w="1134" w:type="dxa"/>
                  <w:tcBorders>
                    <w:top w:val="single" w:sz="4" w:space="0" w:color="auto"/>
                    <w:bottom w:val="single" w:sz="4" w:space="0" w:color="auto"/>
                  </w:tcBorders>
                  <w:shd w:val="clear" w:color="auto" w:fill="auto"/>
                  <w:tcMar>
                    <w:top w:w="15" w:type="dxa"/>
                    <w:left w:w="85" w:type="dxa"/>
                    <w:bottom w:w="0" w:type="dxa"/>
                    <w:right w:w="85" w:type="dxa"/>
                  </w:tcMar>
                  <w:vAlign w:val="center"/>
                  <w:hideMark/>
                </w:tcPr>
                <w:p w:rsidR="00EF7706" w:rsidRPr="00F83395" w:rsidRDefault="00EF7706" w:rsidP="00EF7706">
                  <w:pPr>
                    <w:spacing w:after="0" w:line="240" w:lineRule="auto"/>
                    <w:jc w:val="right"/>
                    <w:textAlignment w:val="center"/>
                    <w:rPr>
                      <w:rFonts w:ascii="Times New Roman" w:eastAsia="Times New Roman" w:hAnsi="Times New Roman" w:cs="Times New Roman"/>
                      <w:lang w:eastAsia="ru-RU"/>
                    </w:rPr>
                  </w:pPr>
                  <w:r w:rsidRPr="00F83395">
                    <w:rPr>
                      <w:rFonts w:ascii="Times New Roman" w:eastAsia="Times New Roman" w:hAnsi="Times New Roman" w:cs="Times New Roman"/>
                      <w:b/>
                      <w:bCs/>
                      <w:color w:val="000000" w:themeColor="text1"/>
                      <w:kern w:val="24"/>
                      <w:lang w:eastAsia="ru-RU"/>
                    </w:rPr>
                    <w:t>2013</w:t>
                  </w:r>
                </w:p>
              </w:tc>
              <w:tc>
                <w:tcPr>
                  <w:tcW w:w="992" w:type="dxa"/>
                  <w:tcBorders>
                    <w:top w:val="single" w:sz="4" w:space="0" w:color="auto"/>
                    <w:bottom w:val="single" w:sz="4" w:space="0" w:color="auto"/>
                  </w:tcBorders>
                  <w:shd w:val="clear" w:color="auto" w:fill="auto"/>
                  <w:tcMar>
                    <w:top w:w="15" w:type="dxa"/>
                    <w:left w:w="85" w:type="dxa"/>
                    <w:bottom w:w="0" w:type="dxa"/>
                    <w:right w:w="85" w:type="dxa"/>
                  </w:tcMar>
                  <w:vAlign w:val="center"/>
                  <w:hideMark/>
                </w:tcPr>
                <w:p w:rsidR="00EF7706" w:rsidRPr="00F83395" w:rsidRDefault="00EF7706" w:rsidP="00EF7706">
                  <w:pPr>
                    <w:spacing w:after="0" w:line="240" w:lineRule="auto"/>
                    <w:jc w:val="right"/>
                    <w:textAlignment w:val="center"/>
                    <w:rPr>
                      <w:rFonts w:ascii="Times New Roman" w:eastAsia="Times New Roman" w:hAnsi="Times New Roman" w:cs="Times New Roman"/>
                      <w:lang w:eastAsia="ru-RU"/>
                    </w:rPr>
                  </w:pPr>
                  <w:r w:rsidRPr="00F83395">
                    <w:rPr>
                      <w:rFonts w:ascii="Times New Roman" w:eastAsia="Times New Roman" w:hAnsi="Times New Roman" w:cs="Times New Roman"/>
                      <w:b/>
                      <w:bCs/>
                      <w:color w:val="000000" w:themeColor="text1"/>
                      <w:kern w:val="24"/>
                      <w:lang w:eastAsia="ru-RU"/>
                    </w:rPr>
                    <w:t>2014</w:t>
                  </w:r>
                </w:p>
              </w:tc>
              <w:tc>
                <w:tcPr>
                  <w:tcW w:w="993" w:type="dxa"/>
                  <w:tcBorders>
                    <w:top w:val="single" w:sz="4" w:space="0" w:color="auto"/>
                    <w:bottom w:val="single" w:sz="4" w:space="0" w:color="auto"/>
                  </w:tcBorders>
                  <w:shd w:val="clear" w:color="auto" w:fill="auto"/>
                  <w:tcMar>
                    <w:top w:w="15" w:type="dxa"/>
                    <w:left w:w="85" w:type="dxa"/>
                    <w:bottom w:w="0" w:type="dxa"/>
                    <w:right w:w="85" w:type="dxa"/>
                  </w:tcMar>
                  <w:vAlign w:val="center"/>
                  <w:hideMark/>
                </w:tcPr>
                <w:p w:rsidR="00EF7706" w:rsidRPr="00F83395" w:rsidRDefault="00EF7706" w:rsidP="00EF7706">
                  <w:pPr>
                    <w:spacing w:after="0" w:line="240" w:lineRule="auto"/>
                    <w:jc w:val="right"/>
                    <w:textAlignment w:val="center"/>
                    <w:rPr>
                      <w:rFonts w:ascii="Times New Roman" w:eastAsia="Times New Roman" w:hAnsi="Times New Roman" w:cs="Times New Roman"/>
                      <w:lang w:eastAsia="ru-RU"/>
                    </w:rPr>
                  </w:pPr>
                  <w:r w:rsidRPr="00F83395">
                    <w:rPr>
                      <w:rFonts w:ascii="Times New Roman" w:eastAsia="Times New Roman" w:hAnsi="Times New Roman" w:cs="Times New Roman"/>
                      <w:b/>
                      <w:bCs/>
                      <w:color w:val="000000" w:themeColor="text1"/>
                      <w:kern w:val="24"/>
                      <w:lang w:eastAsia="ru-RU"/>
                    </w:rPr>
                    <w:t>2015</w:t>
                  </w:r>
                </w:p>
              </w:tc>
              <w:tc>
                <w:tcPr>
                  <w:tcW w:w="992" w:type="dxa"/>
                  <w:tcBorders>
                    <w:top w:val="single" w:sz="4" w:space="0" w:color="auto"/>
                    <w:bottom w:val="single" w:sz="4" w:space="0" w:color="auto"/>
                  </w:tcBorders>
                  <w:shd w:val="clear" w:color="auto" w:fill="auto"/>
                  <w:tcMar>
                    <w:top w:w="15" w:type="dxa"/>
                    <w:left w:w="85" w:type="dxa"/>
                    <w:bottom w:w="0" w:type="dxa"/>
                    <w:right w:w="85" w:type="dxa"/>
                  </w:tcMar>
                  <w:vAlign w:val="center"/>
                  <w:hideMark/>
                </w:tcPr>
                <w:p w:rsidR="00EF7706" w:rsidRPr="00F83395" w:rsidRDefault="00EF7706" w:rsidP="00EF7706">
                  <w:pPr>
                    <w:spacing w:after="0" w:line="240" w:lineRule="auto"/>
                    <w:jc w:val="right"/>
                    <w:textAlignment w:val="center"/>
                    <w:rPr>
                      <w:rFonts w:ascii="Times New Roman" w:eastAsia="Times New Roman" w:hAnsi="Times New Roman" w:cs="Times New Roman"/>
                      <w:lang w:eastAsia="ru-RU"/>
                    </w:rPr>
                  </w:pPr>
                  <w:r w:rsidRPr="00F83395">
                    <w:rPr>
                      <w:rFonts w:ascii="Times New Roman" w:eastAsia="Times New Roman" w:hAnsi="Times New Roman" w:cs="Times New Roman"/>
                      <w:b/>
                      <w:bCs/>
                      <w:color w:val="000000" w:themeColor="text1"/>
                      <w:kern w:val="24"/>
                      <w:lang w:eastAsia="ru-RU"/>
                    </w:rPr>
                    <w:t>2016</w:t>
                  </w:r>
                </w:p>
              </w:tc>
            </w:tr>
            <w:tr w:rsidR="00EF7706" w:rsidRPr="00F83395" w:rsidTr="00F83395">
              <w:trPr>
                <w:trHeight w:val="319"/>
              </w:trPr>
              <w:tc>
                <w:tcPr>
                  <w:tcW w:w="4535" w:type="dxa"/>
                  <w:tcBorders>
                    <w:top w:val="single" w:sz="4" w:space="0" w:color="auto"/>
                  </w:tcBorders>
                  <w:shd w:val="clear" w:color="auto" w:fill="auto"/>
                  <w:tcMar>
                    <w:top w:w="15" w:type="dxa"/>
                    <w:left w:w="135" w:type="dxa"/>
                    <w:bottom w:w="0" w:type="dxa"/>
                    <w:right w:w="15" w:type="dxa"/>
                  </w:tcMar>
                  <w:vAlign w:val="center"/>
                </w:tcPr>
                <w:p w:rsidR="00EF7706" w:rsidRPr="00F83395" w:rsidRDefault="00EF7706" w:rsidP="00EF7706">
                  <w:pPr>
                    <w:spacing w:after="0" w:line="240" w:lineRule="auto"/>
                    <w:rPr>
                      <w:rFonts w:ascii="Times New Roman" w:hAnsi="Times New Roman" w:cs="Times New Roman"/>
                    </w:rPr>
                  </w:pPr>
                  <w:r w:rsidRPr="00F83395">
                    <w:rPr>
                      <w:rFonts w:ascii="Times New Roman" w:hAnsi="Times New Roman" w:cs="Times New Roman"/>
                    </w:rPr>
                    <w:t>Острые кишечные инфекции - всего</w:t>
                  </w:r>
                </w:p>
              </w:tc>
              <w:tc>
                <w:tcPr>
                  <w:tcW w:w="1169" w:type="dxa"/>
                  <w:tcBorders>
                    <w:top w:val="single" w:sz="4" w:space="0" w:color="auto"/>
                  </w:tcBorders>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33 782</w:t>
                  </w:r>
                </w:p>
              </w:tc>
              <w:tc>
                <w:tcPr>
                  <w:tcW w:w="1134" w:type="dxa"/>
                  <w:tcBorders>
                    <w:top w:val="single" w:sz="4" w:space="0" w:color="auto"/>
                  </w:tcBorders>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29 045</w:t>
                  </w:r>
                </w:p>
              </w:tc>
              <w:tc>
                <w:tcPr>
                  <w:tcW w:w="992" w:type="dxa"/>
                  <w:tcBorders>
                    <w:top w:val="single" w:sz="4" w:space="0" w:color="auto"/>
                  </w:tcBorders>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30 228</w:t>
                  </w:r>
                </w:p>
              </w:tc>
              <w:tc>
                <w:tcPr>
                  <w:tcW w:w="993" w:type="dxa"/>
                  <w:tcBorders>
                    <w:top w:val="single" w:sz="4" w:space="0" w:color="auto"/>
                  </w:tcBorders>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29 705</w:t>
                  </w:r>
                </w:p>
              </w:tc>
              <w:tc>
                <w:tcPr>
                  <w:tcW w:w="992" w:type="dxa"/>
                  <w:tcBorders>
                    <w:top w:val="single" w:sz="4" w:space="0" w:color="auto"/>
                  </w:tcBorders>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30 678</w:t>
                  </w:r>
                </w:p>
              </w:tc>
            </w:tr>
            <w:tr w:rsidR="00EF7706" w:rsidRPr="00F83395" w:rsidTr="00F83395">
              <w:trPr>
                <w:trHeight w:val="319"/>
              </w:trPr>
              <w:tc>
                <w:tcPr>
                  <w:tcW w:w="4535" w:type="dxa"/>
                  <w:shd w:val="clear" w:color="auto" w:fill="auto"/>
                  <w:tcMar>
                    <w:top w:w="15" w:type="dxa"/>
                    <w:left w:w="135" w:type="dxa"/>
                    <w:bottom w:w="0" w:type="dxa"/>
                    <w:right w:w="15" w:type="dxa"/>
                  </w:tcMar>
                  <w:vAlign w:val="center"/>
                </w:tcPr>
                <w:p w:rsidR="00EF7706" w:rsidRPr="00F83395" w:rsidRDefault="00EF7706" w:rsidP="00EF7706">
                  <w:pPr>
                    <w:spacing w:after="0" w:line="240" w:lineRule="auto"/>
                    <w:rPr>
                      <w:rFonts w:ascii="Times New Roman" w:hAnsi="Times New Roman" w:cs="Times New Roman"/>
                    </w:rPr>
                  </w:pPr>
                  <w:r w:rsidRPr="00F83395">
                    <w:rPr>
                      <w:rFonts w:ascii="Times New Roman" w:hAnsi="Times New Roman" w:cs="Times New Roman"/>
                    </w:rPr>
                    <w:t xml:space="preserve">   бактериальная дизентерия</w:t>
                  </w:r>
                </w:p>
              </w:tc>
              <w:tc>
                <w:tcPr>
                  <w:tcW w:w="1169"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1673</w:t>
                  </w:r>
                </w:p>
              </w:tc>
              <w:tc>
                <w:tcPr>
                  <w:tcW w:w="1134"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1540</w:t>
                  </w:r>
                </w:p>
              </w:tc>
              <w:tc>
                <w:tcPr>
                  <w:tcW w:w="992"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1809</w:t>
                  </w:r>
                </w:p>
              </w:tc>
              <w:tc>
                <w:tcPr>
                  <w:tcW w:w="993"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2131</w:t>
                  </w:r>
                </w:p>
              </w:tc>
              <w:tc>
                <w:tcPr>
                  <w:tcW w:w="992"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1503</w:t>
                  </w:r>
                </w:p>
              </w:tc>
            </w:tr>
            <w:tr w:rsidR="00EF7706" w:rsidRPr="00F83395" w:rsidTr="00F83395">
              <w:trPr>
                <w:trHeight w:val="319"/>
              </w:trPr>
              <w:tc>
                <w:tcPr>
                  <w:tcW w:w="4535" w:type="dxa"/>
                  <w:shd w:val="clear" w:color="auto" w:fill="auto"/>
                  <w:tcMar>
                    <w:top w:w="15" w:type="dxa"/>
                    <w:left w:w="135" w:type="dxa"/>
                    <w:bottom w:w="0" w:type="dxa"/>
                    <w:right w:w="15" w:type="dxa"/>
                  </w:tcMar>
                  <w:vAlign w:val="center"/>
                </w:tcPr>
                <w:p w:rsidR="00EF7706" w:rsidRPr="00F83395" w:rsidRDefault="00EF7706" w:rsidP="00EF7706">
                  <w:pPr>
                    <w:spacing w:after="0" w:line="240" w:lineRule="auto"/>
                    <w:rPr>
                      <w:rFonts w:ascii="Times New Roman" w:hAnsi="Times New Roman" w:cs="Times New Roman"/>
                    </w:rPr>
                  </w:pPr>
                  <w:r w:rsidRPr="00F83395">
                    <w:rPr>
                      <w:rFonts w:ascii="Times New Roman" w:hAnsi="Times New Roman" w:cs="Times New Roman"/>
                    </w:rPr>
                    <w:t>Острые кишечные инфекции, вызванные неустановленными возбудителями и неточно обозначенные</w:t>
                  </w:r>
                </w:p>
              </w:tc>
              <w:tc>
                <w:tcPr>
                  <w:tcW w:w="1169"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21665</w:t>
                  </w:r>
                </w:p>
              </w:tc>
              <w:tc>
                <w:tcPr>
                  <w:tcW w:w="1134"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18466</w:t>
                  </w:r>
                </w:p>
              </w:tc>
              <w:tc>
                <w:tcPr>
                  <w:tcW w:w="992"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18606</w:t>
                  </w:r>
                </w:p>
              </w:tc>
              <w:tc>
                <w:tcPr>
                  <w:tcW w:w="993"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17894</w:t>
                  </w:r>
                </w:p>
              </w:tc>
              <w:tc>
                <w:tcPr>
                  <w:tcW w:w="992"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18398</w:t>
                  </w:r>
                </w:p>
              </w:tc>
            </w:tr>
            <w:tr w:rsidR="00EF7706" w:rsidRPr="00F83395" w:rsidTr="00F83395">
              <w:trPr>
                <w:trHeight w:val="319"/>
              </w:trPr>
              <w:tc>
                <w:tcPr>
                  <w:tcW w:w="4535" w:type="dxa"/>
                  <w:shd w:val="clear" w:color="auto" w:fill="auto"/>
                  <w:tcMar>
                    <w:top w:w="15" w:type="dxa"/>
                    <w:left w:w="135" w:type="dxa"/>
                    <w:bottom w:w="0" w:type="dxa"/>
                    <w:right w:w="15" w:type="dxa"/>
                  </w:tcMar>
                  <w:vAlign w:val="center"/>
                </w:tcPr>
                <w:p w:rsidR="00EF7706" w:rsidRPr="00F83395" w:rsidRDefault="00EF7706" w:rsidP="00EF7706">
                  <w:pPr>
                    <w:spacing w:after="0" w:line="240" w:lineRule="auto"/>
                    <w:rPr>
                      <w:rFonts w:ascii="Times New Roman" w:hAnsi="Times New Roman" w:cs="Times New Roman"/>
                    </w:rPr>
                  </w:pPr>
                  <w:r w:rsidRPr="00F83395">
                    <w:rPr>
                      <w:rFonts w:ascii="Times New Roman" w:hAnsi="Times New Roman" w:cs="Times New Roman"/>
                    </w:rPr>
                    <w:t>Гастроэнтериты, колиты, вызванные установленными возбудителями</w:t>
                  </w:r>
                </w:p>
              </w:tc>
              <w:tc>
                <w:tcPr>
                  <w:tcW w:w="1169"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10444</w:t>
                  </w:r>
                </w:p>
              </w:tc>
              <w:tc>
                <w:tcPr>
                  <w:tcW w:w="1134"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9039</w:t>
                  </w:r>
                </w:p>
              </w:tc>
              <w:tc>
                <w:tcPr>
                  <w:tcW w:w="992"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9819</w:t>
                  </w:r>
                </w:p>
              </w:tc>
              <w:tc>
                <w:tcPr>
                  <w:tcW w:w="993"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9680</w:t>
                  </w:r>
                </w:p>
              </w:tc>
              <w:tc>
                <w:tcPr>
                  <w:tcW w:w="992" w:type="dxa"/>
                  <w:shd w:val="clear" w:color="auto" w:fill="auto"/>
                  <w:tcMar>
                    <w:top w:w="15" w:type="dxa"/>
                    <w:left w:w="15" w:type="dxa"/>
                    <w:bottom w:w="0" w:type="dxa"/>
                    <w:right w:w="15" w:type="dxa"/>
                  </w:tcMar>
                  <w:vAlign w:val="bottom"/>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10777</w:t>
                  </w:r>
                </w:p>
              </w:tc>
            </w:tr>
            <w:tr w:rsidR="00F83395" w:rsidRPr="00F83395" w:rsidTr="00F83395">
              <w:trPr>
                <w:trHeight w:val="319"/>
              </w:trPr>
              <w:tc>
                <w:tcPr>
                  <w:tcW w:w="9815" w:type="dxa"/>
                  <w:gridSpan w:val="6"/>
                  <w:shd w:val="clear" w:color="auto" w:fill="auto"/>
                  <w:tcMar>
                    <w:top w:w="15" w:type="dxa"/>
                    <w:left w:w="135" w:type="dxa"/>
                    <w:bottom w:w="0" w:type="dxa"/>
                    <w:right w:w="15" w:type="dxa"/>
                  </w:tcMar>
                  <w:vAlign w:val="center"/>
                </w:tcPr>
                <w:p w:rsidR="00F83395" w:rsidRPr="00F83395" w:rsidRDefault="00F83395" w:rsidP="00F83395">
                  <w:pPr>
                    <w:spacing w:after="0" w:line="240" w:lineRule="auto"/>
                    <w:jc w:val="center"/>
                    <w:rPr>
                      <w:rFonts w:ascii="Times New Roman" w:hAnsi="Times New Roman" w:cs="Times New Roman"/>
                      <w:i/>
                    </w:rPr>
                  </w:pPr>
                  <w:r w:rsidRPr="00F83395">
                    <w:rPr>
                      <w:rFonts w:ascii="Times New Roman" w:eastAsia="Times New Roman" w:hAnsi="Times New Roman" w:cs="Times New Roman"/>
                      <w:b/>
                      <w:bCs/>
                      <w:i/>
                      <w:color w:val="000000" w:themeColor="text1"/>
                      <w:kern w:val="24"/>
                      <w:lang w:eastAsia="ru-RU"/>
                    </w:rPr>
                    <w:t>100000 населения</w:t>
                  </w:r>
                </w:p>
              </w:tc>
            </w:tr>
            <w:tr w:rsidR="00EF7706" w:rsidRPr="00F83395" w:rsidTr="00F83395">
              <w:trPr>
                <w:trHeight w:val="319"/>
              </w:trPr>
              <w:tc>
                <w:tcPr>
                  <w:tcW w:w="4535" w:type="dxa"/>
                  <w:shd w:val="clear" w:color="auto" w:fill="auto"/>
                  <w:tcMar>
                    <w:top w:w="15" w:type="dxa"/>
                    <w:left w:w="135" w:type="dxa"/>
                    <w:bottom w:w="0" w:type="dxa"/>
                    <w:right w:w="15" w:type="dxa"/>
                  </w:tcMar>
                  <w:vAlign w:val="center"/>
                  <w:hideMark/>
                </w:tcPr>
                <w:p w:rsidR="00EF7706" w:rsidRPr="00F83395" w:rsidRDefault="00EF7706" w:rsidP="00EF7706">
                  <w:pPr>
                    <w:spacing w:after="0" w:line="240" w:lineRule="auto"/>
                    <w:rPr>
                      <w:rFonts w:ascii="Times New Roman" w:hAnsi="Times New Roman" w:cs="Times New Roman"/>
                    </w:rPr>
                  </w:pPr>
                  <w:r w:rsidRPr="00F83395">
                    <w:rPr>
                      <w:rFonts w:ascii="Times New Roman" w:hAnsi="Times New Roman" w:cs="Times New Roman"/>
                    </w:rPr>
                    <w:t>Острые кишечные инфекции - всего</w:t>
                  </w:r>
                </w:p>
              </w:tc>
              <w:tc>
                <w:tcPr>
                  <w:tcW w:w="1169"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602,4</w:t>
                  </w:r>
                </w:p>
              </w:tc>
              <w:tc>
                <w:tcPr>
                  <w:tcW w:w="1134"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507,8</w:t>
                  </w:r>
                </w:p>
              </w:tc>
              <w:tc>
                <w:tcPr>
                  <w:tcW w:w="992"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518,1</w:t>
                  </w:r>
                </w:p>
              </w:tc>
              <w:tc>
                <w:tcPr>
                  <w:tcW w:w="993"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498,6</w:t>
                  </w:r>
                </w:p>
              </w:tc>
              <w:tc>
                <w:tcPr>
                  <w:tcW w:w="992"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504,6</w:t>
                  </w:r>
                </w:p>
              </w:tc>
            </w:tr>
            <w:tr w:rsidR="00EF7706" w:rsidRPr="00F83395" w:rsidTr="00F83395">
              <w:trPr>
                <w:trHeight w:val="319"/>
              </w:trPr>
              <w:tc>
                <w:tcPr>
                  <w:tcW w:w="4535" w:type="dxa"/>
                  <w:shd w:val="clear" w:color="auto" w:fill="auto"/>
                  <w:tcMar>
                    <w:top w:w="15" w:type="dxa"/>
                    <w:left w:w="135" w:type="dxa"/>
                    <w:bottom w:w="0" w:type="dxa"/>
                    <w:right w:w="15" w:type="dxa"/>
                  </w:tcMar>
                  <w:vAlign w:val="center"/>
                  <w:hideMark/>
                </w:tcPr>
                <w:p w:rsidR="00EF7706" w:rsidRPr="00F83395" w:rsidRDefault="00EF7706" w:rsidP="00EF7706">
                  <w:pPr>
                    <w:spacing w:after="0" w:line="240" w:lineRule="auto"/>
                    <w:rPr>
                      <w:rFonts w:ascii="Times New Roman" w:hAnsi="Times New Roman" w:cs="Times New Roman"/>
                    </w:rPr>
                  </w:pPr>
                  <w:r w:rsidRPr="00F83395">
                    <w:rPr>
                      <w:rFonts w:ascii="Times New Roman" w:hAnsi="Times New Roman" w:cs="Times New Roman"/>
                    </w:rPr>
                    <w:t xml:space="preserve">   бактериальная дизентерия</w:t>
                  </w:r>
                </w:p>
              </w:tc>
              <w:tc>
                <w:tcPr>
                  <w:tcW w:w="1169"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29,8</w:t>
                  </w:r>
                </w:p>
              </w:tc>
              <w:tc>
                <w:tcPr>
                  <w:tcW w:w="1134"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26,9</w:t>
                  </w:r>
                </w:p>
              </w:tc>
              <w:tc>
                <w:tcPr>
                  <w:tcW w:w="992"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31,0</w:t>
                  </w:r>
                </w:p>
              </w:tc>
              <w:tc>
                <w:tcPr>
                  <w:tcW w:w="993"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35,8</w:t>
                  </w:r>
                </w:p>
              </w:tc>
              <w:tc>
                <w:tcPr>
                  <w:tcW w:w="992"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24,7</w:t>
                  </w:r>
                </w:p>
              </w:tc>
            </w:tr>
            <w:tr w:rsidR="00EF7706" w:rsidRPr="00F83395" w:rsidTr="00F83395">
              <w:trPr>
                <w:trHeight w:val="641"/>
              </w:trPr>
              <w:tc>
                <w:tcPr>
                  <w:tcW w:w="4535" w:type="dxa"/>
                  <w:shd w:val="clear" w:color="auto" w:fill="auto"/>
                  <w:tcMar>
                    <w:top w:w="15" w:type="dxa"/>
                    <w:left w:w="135" w:type="dxa"/>
                    <w:bottom w:w="0" w:type="dxa"/>
                    <w:right w:w="15" w:type="dxa"/>
                  </w:tcMar>
                  <w:vAlign w:val="center"/>
                  <w:hideMark/>
                </w:tcPr>
                <w:p w:rsidR="00EF7706" w:rsidRPr="00F83395" w:rsidRDefault="00EF7706" w:rsidP="00EF7706">
                  <w:pPr>
                    <w:spacing w:after="0" w:line="240" w:lineRule="auto"/>
                    <w:rPr>
                      <w:rFonts w:ascii="Times New Roman" w:hAnsi="Times New Roman" w:cs="Times New Roman"/>
                    </w:rPr>
                  </w:pPr>
                  <w:r w:rsidRPr="00F83395">
                    <w:rPr>
                      <w:rFonts w:ascii="Times New Roman" w:hAnsi="Times New Roman" w:cs="Times New Roman"/>
                    </w:rPr>
                    <w:t>Острые кишечные инфекции, вызванные неустановленными возбудителями и неточно обозначенные</w:t>
                  </w:r>
                </w:p>
              </w:tc>
              <w:tc>
                <w:tcPr>
                  <w:tcW w:w="1169"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386,4</w:t>
                  </w:r>
                </w:p>
              </w:tc>
              <w:tc>
                <w:tcPr>
                  <w:tcW w:w="1134"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322,8</w:t>
                  </w:r>
                </w:p>
              </w:tc>
              <w:tc>
                <w:tcPr>
                  <w:tcW w:w="992"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318,8</w:t>
                  </w:r>
                </w:p>
              </w:tc>
              <w:tc>
                <w:tcPr>
                  <w:tcW w:w="993"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300,4</w:t>
                  </w:r>
                </w:p>
              </w:tc>
              <w:tc>
                <w:tcPr>
                  <w:tcW w:w="992" w:type="dxa"/>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302,6</w:t>
                  </w:r>
                </w:p>
              </w:tc>
            </w:tr>
            <w:tr w:rsidR="00EF7706" w:rsidRPr="00F83395" w:rsidTr="00F83395">
              <w:trPr>
                <w:trHeight w:val="438"/>
              </w:trPr>
              <w:tc>
                <w:tcPr>
                  <w:tcW w:w="4535" w:type="dxa"/>
                  <w:tcBorders>
                    <w:bottom w:val="single" w:sz="4" w:space="0" w:color="auto"/>
                  </w:tcBorders>
                  <w:shd w:val="clear" w:color="auto" w:fill="auto"/>
                  <w:tcMar>
                    <w:top w:w="15" w:type="dxa"/>
                    <w:left w:w="135" w:type="dxa"/>
                    <w:bottom w:w="0" w:type="dxa"/>
                    <w:right w:w="15" w:type="dxa"/>
                  </w:tcMar>
                  <w:vAlign w:val="center"/>
                  <w:hideMark/>
                </w:tcPr>
                <w:p w:rsidR="00EF7706" w:rsidRPr="00F83395" w:rsidRDefault="00EF7706" w:rsidP="00EF7706">
                  <w:pPr>
                    <w:spacing w:after="0" w:line="240" w:lineRule="auto"/>
                    <w:rPr>
                      <w:rFonts w:ascii="Times New Roman" w:hAnsi="Times New Roman" w:cs="Times New Roman"/>
                    </w:rPr>
                  </w:pPr>
                  <w:r w:rsidRPr="00F83395">
                    <w:rPr>
                      <w:rFonts w:ascii="Times New Roman" w:hAnsi="Times New Roman" w:cs="Times New Roman"/>
                    </w:rPr>
                    <w:t>Гастроэнтериты, колиты, вызванные установленными возбудителями</w:t>
                  </w:r>
                </w:p>
              </w:tc>
              <w:tc>
                <w:tcPr>
                  <w:tcW w:w="1169" w:type="dxa"/>
                  <w:tcBorders>
                    <w:bottom w:val="single" w:sz="4" w:space="0" w:color="auto"/>
                  </w:tcBorders>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186,3</w:t>
                  </w:r>
                </w:p>
              </w:tc>
              <w:tc>
                <w:tcPr>
                  <w:tcW w:w="1134" w:type="dxa"/>
                  <w:tcBorders>
                    <w:bottom w:val="single" w:sz="4" w:space="0" w:color="auto"/>
                  </w:tcBorders>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158,0</w:t>
                  </w:r>
                </w:p>
              </w:tc>
              <w:tc>
                <w:tcPr>
                  <w:tcW w:w="992" w:type="dxa"/>
                  <w:tcBorders>
                    <w:bottom w:val="single" w:sz="4" w:space="0" w:color="auto"/>
                  </w:tcBorders>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168,3</w:t>
                  </w:r>
                </w:p>
              </w:tc>
              <w:tc>
                <w:tcPr>
                  <w:tcW w:w="993" w:type="dxa"/>
                  <w:tcBorders>
                    <w:bottom w:val="single" w:sz="4" w:space="0" w:color="auto"/>
                  </w:tcBorders>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162,5</w:t>
                  </w:r>
                </w:p>
              </w:tc>
              <w:tc>
                <w:tcPr>
                  <w:tcW w:w="992" w:type="dxa"/>
                  <w:tcBorders>
                    <w:bottom w:val="single" w:sz="4" w:space="0" w:color="auto"/>
                  </w:tcBorders>
                  <w:shd w:val="clear" w:color="auto" w:fill="auto"/>
                  <w:tcMar>
                    <w:top w:w="15" w:type="dxa"/>
                    <w:left w:w="15" w:type="dxa"/>
                    <w:bottom w:w="0" w:type="dxa"/>
                    <w:right w:w="15" w:type="dxa"/>
                  </w:tcMar>
                  <w:vAlign w:val="bottom"/>
                  <w:hideMark/>
                </w:tcPr>
                <w:p w:rsidR="00EF7706" w:rsidRPr="00F83395" w:rsidRDefault="00EF7706" w:rsidP="00EF7706">
                  <w:pPr>
                    <w:spacing w:after="0" w:line="240" w:lineRule="auto"/>
                    <w:jc w:val="right"/>
                    <w:rPr>
                      <w:rFonts w:ascii="Times New Roman" w:hAnsi="Times New Roman" w:cs="Times New Roman"/>
                    </w:rPr>
                  </w:pPr>
                  <w:r w:rsidRPr="00F83395">
                    <w:rPr>
                      <w:rFonts w:ascii="Times New Roman" w:hAnsi="Times New Roman" w:cs="Times New Roman"/>
                    </w:rPr>
                    <w:t>177,3</w:t>
                  </w:r>
                </w:p>
              </w:tc>
            </w:tr>
          </w:tbl>
          <w:p w:rsidR="00EF7706" w:rsidRPr="00F83395" w:rsidRDefault="00EF7706" w:rsidP="00C02BEE">
            <w:pPr>
              <w:rPr>
                <w:rFonts w:ascii="Times New Roman" w:hAnsi="Times New Roman" w:cs="Times New Roman"/>
                <w:sz w:val="24"/>
                <w:szCs w:val="24"/>
                <w:lang w:val="ky-KG"/>
              </w:rPr>
            </w:pPr>
          </w:p>
        </w:tc>
      </w:tr>
    </w:tbl>
    <w:p w:rsidR="00EF7706" w:rsidRDefault="00EF7706" w:rsidP="00C02BEE">
      <w:pPr>
        <w:rPr>
          <w:b/>
        </w:rPr>
      </w:pPr>
    </w:p>
    <w:p w:rsidR="00AA1DD9" w:rsidRDefault="00AA1DD9" w:rsidP="00C02BEE">
      <w:pPr>
        <w:rPr>
          <w:b/>
        </w:rPr>
        <w:sectPr w:rsidR="00AA1DD9" w:rsidSect="0037139B">
          <w:pgSz w:w="16838" w:h="11906" w:orient="landscape"/>
          <w:pgMar w:top="850" w:right="1134" w:bottom="1701" w:left="1134" w:header="708" w:footer="708" w:gutter="0"/>
          <w:cols w:space="708"/>
          <w:docGrid w:linePitch="360"/>
        </w:sectPr>
      </w:pPr>
    </w:p>
    <w:p w:rsidR="00327190" w:rsidRDefault="00327190" w:rsidP="00C02BEE">
      <w:pPr>
        <w:rPr>
          <w:b/>
        </w:rPr>
        <w:sectPr w:rsidR="00327190" w:rsidSect="0037139B">
          <w:pgSz w:w="16838" w:h="11906" w:orient="landscape"/>
          <w:pgMar w:top="850" w:right="1134" w:bottom="1701" w:left="1134" w:header="708" w:footer="708" w:gutter="0"/>
          <w:cols w:space="708"/>
          <w:docGrid w:linePitch="360"/>
        </w:sectPr>
      </w:pPr>
    </w:p>
    <w:tbl>
      <w:tblPr>
        <w:tblStyle w:val="a4"/>
        <w:tblW w:w="0" w:type="auto"/>
        <w:tblInd w:w="108" w:type="dxa"/>
        <w:tblLook w:val="04A0" w:firstRow="1" w:lastRow="0" w:firstColumn="1" w:lastColumn="0" w:noHBand="0" w:noVBand="1"/>
      </w:tblPr>
      <w:tblGrid>
        <w:gridCol w:w="3431"/>
        <w:gridCol w:w="11028"/>
      </w:tblGrid>
      <w:tr w:rsidR="00CD00F4" w:rsidRPr="00DB3FD0" w:rsidTr="00EF7706">
        <w:tc>
          <w:tcPr>
            <w:tcW w:w="14459" w:type="dxa"/>
            <w:gridSpan w:val="2"/>
            <w:shd w:val="clear" w:color="auto" w:fill="9CC2E5" w:themeFill="accent1" w:themeFillTint="99"/>
          </w:tcPr>
          <w:p w:rsidR="00CD00F4" w:rsidRPr="00DB3FD0" w:rsidRDefault="00CD00F4" w:rsidP="006024F9">
            <w:pPr>
              <w:jc w:val="center"/>
              <w:rPr>
                <w:rFonts w:ascii="Times New Roman" w:hAnsi="Times New Roman" w:cs="Times New Roman"/>
                <w:b/>
                <w:sz w:val="24"/>
                <w:szCs w:val="24"/>
              </w:rPr>
            </w:pPr>
            <w:r w:rsidRPr="00DB3FD0">
              <w:rPr>
                <w:rFonts w:ascii="Times New Roman" w:hAnsi="Times New Roman" w:cs="Times New Roman"/>
                <w:b/>
                <w:sz w:val="24"/>
                <w:szCs w:val="24"/>
              </w:rPr>
              <w:t>Общее описание</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 xml:space="preserve">Название индикатора </w:t>
            </w:r>
          </w:p>
        </w:tc>
        <w:tc>
          <w:tcPr>
            <w:tcW w:w="11028" w:type="dxa"/>
          </w:tcPr>
          <w:p w:rsidR="00CD00F4" w:rsidRPr="00DB3FD0" w:rsidRDefault="00CD00F4" w:rsidP="00015846">
            <w:pPr>
              <w:spacing w:after="120"/>
              <w:rPr>
                <w:rFonts w:ascii="Times New Roman" w:hAnsi="Times New Roman" w:cs="Times New Roman"/>
                <w:b/>
                <w:sz w:val="24"/>
                <w:szCs w:val="24"/>
              </w:rPr>
            </w:pPr>
            <w:r w:rsidRPr="00DB3FD0">
              <w:rPr>
                <w:rFonts w:ascii="Times New Roman" w:hAnsi="Times New Roman" w:cs="Times New Roman"/>
                <w:b/>
                <w:sz w:val="24"/>
                <w:szCs w:val="24"/>
              </w:rPr>
              <w:t xml:space="preserve">Избавление от мусора в городской местности </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 xml:space="preserve">Обоснование/Определение индикатора </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Отражает способы, используемые населением, при избавлении от мусора в городской местности. Данный индикатор отражает способы избавления от мусора по следующим категориям:</w:t>
            </w:r>
          </w:p>
          <w:p w:rsidR="00CD00F4" w:rsidRPr="00DB3FD0" w:rsidRDefault="00CD00F4" w:rsidP="0093030A">
            <w:pPr>
              <w:pStyle w:val="a3"/>
              <w:numPr>
                <w:ilvl w:val="0"/>
                <w:numId w:val="11"/>
              </w:numPr>
              <w:spacing w:after="120"/>
              <w:jc w:val="both"/>
              <w:rPr>
                <w:rFonts w:ascii="Times New Roman" w:hAnsi="Times New Roman" w:cs="Times New Roman"/>
                <w:sz w:val="24"/>
                <w:szCs w:val="24"/>
              </w:rPr>
            </w:pPr>
            <w:r w:rsidRPr="00DB3FD0">
              <w:rPr>
                <w:rFonts w:ascii="Times New Roman" w:hAnsi="Times New Roman" w:cs="Times New Roman"/>
                <w:sz w:val="24"/>
                <w:szCs w:val="24"/>
              </w:rPr>
              <w:t>Сброс в мусоропровод;</w:t>
            </w:r>
          </w:p>
          <w:p w:rsidR="00CD00F4" w:rsidRPr="00DB3FD0" w:rsidRDefault="00CD00F4" w:rsidP="0093030A">
            <w:pPr>
              <w:pStyle w:val="a3"/>
              <w:numPr>
                <w:ilvl w:val="0"/>
                <w:numId w:val="11"/>
              </w:numPr>
              <w:spacing w:after="120"/>
              <w:jc w:val="both"/>
              <w:rPr>
                <w:rFonts w:ascii="Times New Roman" w:hAnsi="Times New Roman" w:cs="Times New Roman"/>
                <w:sz w:val="24"/>
                <w:szCs w:val="24"/>
              </w:rPr>
            </w:pPr>
            <w:r w:rsidRPr="00DB3FD0">
              <w:rPr>
                <w:rFonts w:ascii="Times New Roman" w:hAnsi="Times New Roman" w:cs="Times New Roman"/>
                <w:sz w:val="24"/>
                <w:szCs w:val="24"/>
              </w:rPr>
              <w:t>Сбор грузовиком, контейнером;</w:t>
            </w:r>
          </w:p>
          <w:p w:rsidR="00CD00F4" w:rsidRPr="00DB3FD0" w:rsidRDefault="00CD00F4" w:rsidP="0093030A">
            <w:pPr>
              <w:pStyle w:val="a3"/>
              <w:numPr>
                <w:ilvl w:val="0"/>
                <w:numId w:val="11"/>
              </w:numPr>
              <w:spacing w:after="120"/>
              <w:jc w:val="both"/>
              <w:rPr>
                <w:rFonts w:ascii="Times New Roman" w:hAnsi="Times New Roman" w:cs="Times New Roman"/>
                <w:sz w:val="24"/>
                <w:szCs w:val="24"/>
              </w:rPr>
            </w:pPr>
            <w:r w:rsidRPr="00DB3FD0">
              <w:rPr>
                <w:rFonts w:ascii="Times New Roman" w:hAnsi="Times New Roman" w:cs="Times New Roman"/>
                <w:sz w:val="24"/>
                <w:szCs w:val="24"/>
              </w:rPr>
              <w:t>Сброс в мусорные кучи;</w:t>
            </w:r>
          </w:p>
          <w:p w:rsidR="00CD00F4" w:rsidRPr="00DB3FD0" w:rsidRDefault="00CD00F4" w:rsidP="0093030A">
            <w:pPr>
              <w:pStyle w:val="a3"/>
              <w:numPr>
                <w:ilvl w:val="0"/>
                <w:numId w:val="11"/>
              </w:numPr>
              <w:spacing w:after="120"/>
              <w:jc w:val="both"/>
              <w:rPr>
                <w:rFonts w:ascii="Times New Roman" w:hAnsi="Times New Roman" w:cs="Times New Roman"/>
                <w:sz w:val="24"/>
                <w:szCs w:val="24"/>
              </w:rPr>
            </w:pPr>
            <w:r w:rsidRPr="00DB3FD0">
              <w:rPr>
                <w:rFonts w:ascii="Times New Roman" w:hAnsi="Times New Roman" w:cs="Times New Roman"/>
                <w:sz w:val="24"/>
                <w:szCs w:val="24"/>
              </w:rPr>
              <w:t>Сжигание;</w:t>
            </w:r>
          </w:p>
          <w:p w:rsidR="00CD00F4" w:rsidRPr="00DB3FD0" w:rsidRDefault="00CD00F4" w:rsidP="0093030A">
            <w:pPr>
              <w:pStyle w:val="a3"/>
              <w:numPr>
                <w:ilvl w:val="0"/>
                <w:numId w:val="11"/>
              </w:numPr>
              <w:spacing w:after="120"/>
              <w:jc w:val="both"/>
              <w:rPr>
                <w:rFonts w:ascii="Times New Roman" w:hAnsi="Times New Roman" w:cs="Times New Roman"/>
                <w:sz w:val="24"/>
                <w:szCs w:val="24"/>
              </w:rPr>
            </w:pPr>
            <w:r w:rsidRPr="00DB3FD0">
              <w:rPr>
                <w:rFonts w:ascii="Times New Roman" w:hAnsi="Times New Roman" w:cs="Times New Roman"/>
                <w:sz w:val="24"/>
                <w:szCs w:val="24"/>
              </w:rPr>
              <w:t>Закапывание</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 xml:space="preserve">Единица измерения </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процент</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 xml:space="preserve">Тип индикатора </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 xml:space="preserve">Количественный </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Уровень детализации (республика, область, район)</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 xml:space="preserve">Республика, область, </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Срок предоставления</w:t>
            </w:r>
          </w:p>
        </w:tc>
        <w:tc>
          <w:tcPr>
            <w:tcW w:w="11028" w:type="dxa"/>
          </w:tcPr>
          <w:p w:rsidR="00CD00F4" w:rsidRPr="00DB3FD0" w:rsidRDefault="00C02BEE"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Годовая-</w:t>
            </w:r>
            <w:r w:rsidRPr="00DB3FD0">
              <w:rPr>
                <w:rFonts w:ascii="Times New Roman" w:hAnsi="Times New Roman" w:cs="Times New Roman"/>
                <w:color w:val="FF0000"/>
                <w:sz w:val="24"/>
                <w:szCs w:val="24"/>
              </w:rPr>
              <w:t xml:space="preserve"> август</w:t>
            </w:r>
            <w:r w:rsidR="00CD00F4" w:rsidRPr="00DB3FD0">
              <w:rPr>
                <w:rFonts w:ascii="Times New Roman" w:hAnsi="Times New Roman" w:cs="Times New Roman"/>
                <w:sz w:val="24"/>
                <w:szCs w:val="24"/>
              </w:rPr>
              <w:t xml:space="preserve"> </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 xml:space="preserve">Ответственное ведомство </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НСК КР</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Источник данных/отдел</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 xml:space="preserve">НСК, Отдел статистики домашних хозяйств </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Дополнительные источники данных</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 xml:space="preserve">Нет </w:t>
            </w: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 xml:space="preserve">Дополнительная информация и ссылки </w:t>
            </w:r>
          </w:p>
        </w:tc>
        <w:tc>
          <w:tcPr>
            <w:tcW w:w="11028" w:type="dxa"/>
          </w:tcPr>
          <w:p w:rsidR="00CD00F4" w:rsidRPr="00DB3FD0" w:rsidRDefault="00CD00F4" w:rsidP="00015846">
            <w:pPr>
              <w:spacing w:after="120"/>
              <w:jc w:val="both"/>
              <w:rPr>
                <w:rFonts w:ascii="Times New Roman" w:hAnsi="Times New Roman" w:cs="Times New Roman"/>
                <w:sz w:val="24"/>
                <w:szCs w:val="24"/>
              </w:rPr>
            </w:pPr>
          </w:p>
        </w:tc>
      </w:tr>
      <w:tr w:rsidR="00CD00F4" w:rsidRPr="00DB3FD0" w:rsidTr="00EF7706">
        <w:tc>
          <w:tcPr>
            <w:tcW w:w="3431" w:type="dxa"/>
          </w:tcPr>
          <w:p w:rsidR="00CD00F4" w:rsidRPr="00DB3FD0" w:rsidRDefault="00CD00F4" w:rsidP="00015846">
            <w:pPr>
              <w:spacing w:after="120"/>
              <w:rPr>
                <w:rFonts w:ascii="Times New Roman" w:hAnsi="Times New Roman" w:cs="Times New Roman"/>
                <w:sz w:val="24"/>
                <w:szCs w:val="24"/>
              </w:rPr>
            </w:pPr>
            <w:r w:rsidRPr="00DB3FD0">
              <w:rPr>
                <w:rFonts w:ascii="Times New Roman" w:hAnsi="Times New Roman" w:cs="Times New Roman"/>
                <w:sz w:val="24"/>
                <w:szCs w:val="24"/>
              </w:rPr>
              <w:t>Целевое предназначение</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 xml:space="preserve">Показатель способов избавления от производимых отходов свидетельствует об экологической нагрузке на атмосферные, водные и земельные ресурсы. При этом, способы избавления от отходов напрямую зависят от доступа к услугам, предоставляемым коммунальным хозяйством. Сбалансированная программа управления отходами должна стремиться свести к минимуму количество отходов, а также способствовать надлежащему удалению и переработке отходов. </w:t>
            </w:r>
          </w:p>
        </w:tc>
      </w:tr>
      <w:tr w:rsidR="00CD00F4" w:rsidRPr="00DB3FD0" w:rsidTr="00EF7706">
        <w:tc>
          <w:tcPr>
            <w:tcW w:w="14459" w:type="dxa"/>
            <w:gridSpan w:val="2"/>
            <w:shd w:val="clear" w:color="auto" w:fill="9CC2E5" w:themeFill="accent1" w:themeFillTint="99"/>
          </w:tcPr>
          <w:p w:rsidR="00CD00F4" w:rsidRPr="00DB3FD0" w:rsidRDefault="00CD00F4" w:rsidP="00CD00F4">
            <w:pPr>
              <w:jc w:val="center"/>
              <w:rPr>
                <w:rFonts w:ascii="Times New Roman" w:hAnsi="Times New Roman" w:cs="Times New Roman"/>
                <w:b/>
                <w:sz w:val="24"/>
                <w:szCs w:val="24"/>
              </w:rPr>
            </w:pPr>
            <w:r w:rsidRPr="00DB3FD0">
              <w:rPr>
                <w:rFonts w:ascii="Times New Roman" w:hAnsi="Times New Roman" w:cs="Times New Roman"/>
                <w:b/>
                <w:sz w:val="24"/>
                <w:szCs w:val="24"/>
              </w:rPr>
              <w:t>Методология</w:t>
            </w:r>
          </w:p>
        </w:tc>
      </w:tr>
      <w:tr w:rsidR="00CD00F4" w:rsidRPr="00DB3FD0" w:rsidTr="00EF7706">
        <w:tc>
          <w:tcPr>
            <w:tcW w:w="3431" w:type="dxa"/>
          </w:tcPr>
          <w:p w:rsidR="00CD00F4" w:rsidRPr="00DB3FD0" w:rsidRDefault="00CD00F4" w:rsidP="00DB3FD0">
            <w:pPr>
              <w:rPr>
                <w:rFonts w:ascii="Times New Roman" w:hAnsi="Times New Roman" w:cs="Times New Roman"/>
                <w:sz w:val="24"/>
                <w:szCs w:val="24"/>
              </w:rPr>
            </w:pPr>
            <w:r w:rsidRPr="00DB3FD0">
              <w:rPr>
                <w:rFonts w:ascii="Times New Roman" w:hAnsi="Times New Roman" w:cs="Times New Roman"/>
                <w:sz w:val="24"/>
                <w:szCs w:val="24"/>
              </w:rPr>
              <w:t xml:space="preserve">Сбор, обработка данных и методы расчета </w:t>
            </w:r>
          </w:p>
        </w:tc>
        <w:tc>
          <w:tcPr>
            <w:tcW w:w="11028" w:type="dxa"/>
          </w:tcPr>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Сбор данных осуществляется Национальным статистическим комитетом в рамках выборочного обследования домашних хозяйств, проводимого во всех регионах республики на ежеквартальной основе.</w:t>
            </w:r>
          </w:p>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Рассчитывается отношением числа домохозяйств, применяющих различные способы избавления от бытового мусора к общему количеству домохозяйств.</w:t>
            </w:r>
          </w:p>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Объектом статистического наблюдения выступают состав и жилищные условия домашних хозяйств. Единицей наблюдения являются домашние хозяйства.</w:t>
            </w:r>
          </w:p>
          <w:p w:rsidR="00CD00F4" w:rsidRPr="00DB3FD0" w:rsidRDefault="00CD00F4" w:rsidP="00015846">
            <w:pPr>
              <w:spacing w:after="120"/>
              <w:jc w:val="both"/>
              <w:rPr>
                <w:rFonts w:ascii="Times New Roman" w:hAnsi="Times New Roman" w:cs="Times New Roman"/>
                <w:sz w:val="24"/>
                <w:szCs w:val="24"/>
              </w:rPr>
            </w:pPr>
            <w:r w:rsidRPr="00DB3FD0">
              <w:rPr>
                <w:rFonts w:ascii="Times New Roman" w:hAnsi="Times New Roman" w:cs="Times New Roman"/>
                <w:sz w:val="24"/>
                <w:szCs w:val="24"/>
              </w:rPr>
              <w:t>Проведение выборочного интегрированного обследования бюджетов домашних хозяйств и рабочей силы регламентировано постановлением Правительства Кыргызской Республики «О статистике выборочных обследований домашних хозяйств» от 17 января 2004 года №25 и Программой статистических работ. Мониторинг индикатора осуществляется с годовой периодичностью.</w:t>
            </w:r>
          </w:p>
        </w:tc>
      </w:tr>
    </w:tbl>
    <w:p w:rsidR="00327190" w:rsidRDefault="00327190" w:rsidP="00F81D2B">
      <w:pPr>
        <w:rPr>
          <w:rFonts w:ascii="Times New Roman" w:hAnsi="Times New Roman" w:cs="Times New Roman"/>
          <w:b/>
          <w:sz w:val="24"/>
          <w:szCs w:val="24"/>
          <w:lang w:val="ky-KG"/>
        </w:rPr>
        <w:sectPr w:rsidR="00327190" w:rsidSect="00C27B40">
          <w:type w:val="continuous"/>
          <w:pgSz w:w="16838" w:h="11906" w:orient="landscape"/>
          <w:pgMar w:top="850" w:right="1134" w:bottom="1701" w:left="1134" w:header="708" w:footer="708" w:gutter="0"/>
          <w:cols w:space="708"/>
          <w:docGrid w:linePitch="360"/>
        </w:sectPr>
      </w:pPr>
    </w:p>
    <w:tbl>
      <w:tblPr>
        <w:tblStyle w:val="11"/>
        <w:tblpPr w:leftFromText="180" w:rightFromText="180" w:vertAnchor="page" w:horzAnchor="margin" w:tblpY="1251"/>
        <w:tblW w:w="14567" w:type="dxa"/>
        <w:tblLook w:val="04A0" w:firstRow="1" w:lastRow="0" w:firstColumn="1" w:lastColumn="0" w:noHBand="0" w:noVBand="1"/>
      </w:tblPr>
      <w:tblGrid>
        <w:gridCol w:w="3510"/>
        <w:gridCol w:w="11057"/>
      </w:tblGrid>
      <w:tr w:rsidR="00327190" w:rsidRPr="004F312B" w:rsidTr="00327190">
        <w:tc>
          <w:tcPr>
            <w:tcW w:w="14567" w:type="dxa"/>
            <w:gridSpan w:val="2"/>
            <w:shd w:val="clear" w:color="auto" w:fill="9CC2E5" w:themeFill="accent1" w:themeFillTint="99"/>
          </w:tcPr>
          <w:p w:rsidR="00327190" w:rsidRPr="004F312B" w:rsidRDefault="00327190" w:rsidP="00327190">
            <w:pPr>
              <w:jc w:val="center"/>
              <w:rPr>
                <w:rFonts w:ascii="Times New Roman" w:hAnsi="Times New Roman" w:cs="Times New Roman"/>
                <w:b/>
                <w:sz w:val="24"/>
                <w:szCs w:val="24"/>
              </w:rPr>
            </w:pPr>
            <w:r w:rsidRPr="004F312B">
              <w:rPr>
                <w:rFonts w:ascii="Times New Roman" w:hAnsi="Times New Roman" w:cs="Times New Roman"/>
                <w:b/>
                <w:sz w:val="24"/>
                <w:szCs w:val="24"/>
              </w:rPr>
              <w:t>Общее описание</w:t>
            </w:r>
          </w:p>
        </w:tc>
      </w:tr>
      <w:tr w:rsidR="00327190" w:rsidRPr="004F312B" w:rsidTr="00784ED4">
        <w:trPr>
          <w:trHeight w:val="264"/>
        </w:trPr>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57" w:type="dxa"/>
          </w:tcPr>
          <w:p w:rsidR="00327190" w:rsidRPr="004F312B" w:rsidRDefault="00327190" w:rsidP="00784ED4">
            <w:pPr>
              <w:spacing w:after="120"/>
              <w:rPr>
                <w:rFonts w:ascii="Times New Roman" w:hAnsi="Times New Roman" w:cs="Times New Roman"/>
                <w:b/>
                <w:sz w:val="24"/>
                <w:szCs w:val="24"/>
              </w:rPr>
            </w:pPr>
            <w:r w:rsidRPr="004F312B">
              <w:rPr>
                <w:rFonts w:ascii="Times New Roman" w:hAnsi="Times New Roman" w:cs="Times New Roman"/>
                <w:b/>
                <w:sz w:val="24"/>
                <w:szCs w:val="24"/>
              </w:rPr>
              <w:t>Избавление от мусора в сельской местности</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57" w:type="dxa"/>
          </w:tcPr>
          <w:p w:rsidR="00327190" w:rsidRPr="00DB3FD0" w:rsidRDefault="00327190" w:rsidP="00784ED4">
            <w:pPr>
              <w:spacing w:after="120"/>
              <w:jc w:val="both"/>
              <w:rPr>
                <w:rFonts w:ascii="Times New Roman" w:hAnsi="Times New Roman" w:cs="Times New Roman"/>
                <w:sz w:val="24"/>
                <w:szCs w:val="24"/>
              </w:rPr>
            </w:pPr>
            <w:r w:rsidRPr="00DB3FD0">
              <w:rPr>
                <w:rFonts w:ascii="Times New Roman" w:hAnsi="Times New Roman" w:cs="Times New Roman"/>
                <w:sz w:val="24"/>
                <w:szCs w:val="24"/>
              </w:rPr>
              <w:t xml:space="preserve">Избавление от мусора в сельской местности – отражает способы, используемые населением, </w:t>
            </w:r>
            <w:proofErr w:type="gramStart"/>
            <w:r w:rsidRPr="00DB3FD0">
              <w:rPr>
                <w:rFonts w:ascii="Times New Roman" w:hAnsi="Times New Roman" w:cs="Times New Roman"/>
                <w:sz w:val="24"/>
                <w:szCs w:val="24"/>
              </w:rPr>
              <w:t>при избавления</w:t>
            </w:r>
            <w:proofErr w:type="gramEnd"/>
            <w:r w:rsidRPr="00DB3FD0">
              <w:rPr>
                <w:rFonts w:ascii="Times New Roman" w:hAnsi="Times New Roman" w:cs="Times New Roman"/>
                <w:sz w:val="24"/>
                <w:szCs w:val="24"/>
              </w:rPr>
              <w:t xml:space="preserve"> от мусора в сельской местности. Данный индикатор отражает способы избавления от мусора по следующим категориям:</w:t>
            </w:r>
          </w:p>
          <w:p w:rsidR="00327190" w:rsidRPr="004F312B" w:rsidRDefault="00327190" w:rsidP="00784ED4">
            <w:pPr>
              <w:pStyle w:val="a3"/>
              <w:spacing w:after="120"/>
              <w:ind w:left="176"/>
              <w:jc w:val="both"/>
              <w:rPr>
                <w:rFonts w:ascii="Times New Roman" w:hAnsi="Times New Roman" w:cs="Times New Roman"/>
                <w:sz w:val="24"/>
                <w:szCs w:val="24"/>
              </w:rPr>
            </w:pPr>
            <w:r w:rsidRPr="004F312B">
              <w:rPr>
                <w:rFonts w:ascii="Times New Roman" w:hAnsi="Times New Roman" w:cs="Times New Roman"/>
                <w:sz w:val="24"/>
                <w:szCs w:val="24"/>
              </w:rPr>
              <w:t>•</w:t>
            </w:r>
            <w:r w:rsidRPr="004F312B">
              <w:rPr>
                <w:rFonts w:ascii="Times New Roman" w:hAnsi="Times New Roman" w:cs="Times New Roman"/>
                <w:sz w:val="24"/>
                <w:szCs w:val="24"/>
              </w:rPr>
              <w:tab/>
              <w:t>Сброс в мусоропровод;</w:t>
            </w:r>
          </w:p>
          <w:p w:rsidR="00327190" w:rsidRPr="004F312B" w:rsidRDefault="00327190" w:rsidP="00784ED4">
            <w:pPr>
              <w:pStyle w:val="a3"/>
              <w:spacing w:after="120"/>
              <w:ind w:left="176"/>
              <w:jc w:val="both"/>
              <w:rPr>
                <w:rFonts w:ascii="Times New Roman" w:hAnsi="Times New Roman" w:cs="Times New Roman"/>
                <w:sz w:val="24"/>
                <w:szCs w:val="24"/>
              </w:rPr>
            </w:pPr>
            <w:r w:rsidRPr="004F312B">
              <w:rPr>
                <w:rFonts w:ascii="Times New Roman" w:hAnsi="Times New Roman" w:cs="Times New Roman"/>
                <w:sz w:val="24"/>
                <w:szCs w:val="24"/>
              </w:rPr>
              <w:t>•</w:t>
            </w:r>
            <w:r w:rsidRPr="004F312B">
              <w:rPr>
                <w:rFonts w:ascii="Times New Roman" w:hAnsi="Times New Roman" w:cs="Times New Roman"/>
                <w:sz w:val="24"/>
                <w:szCs w:val="24"/>
              </w:rPr>
              <w:tab/>
              <w:t>Сбор грузовиком, контейнером;</w:t>
            </w:r>
          </w:p>
          <w:p w:rsidR="00327190" w:rsidRPr="004F312B" w:rsidRDefault="00327190" w:rsidP="00784ED4">
            <w:pPr>
              <w:pStyle w:val="a3"/>
              <w:spacing w:after="120"/>
              <w:ind w:left="176"/>
              <w:jc w:val="both"/>
              <w:rPr>
                <w:rFonts w:ascii="Times New Roman" w:hAnsi="Times New Roman" w:cs="Times New Roman"/>
                <w:sz w:val="24"/>
                <w:szCs w:val="24"/>
              </w:rPr>
            </w:pPr>
            <w:r w:rsidRPr="004F312B">
              <w:rPr>
                <w:rFonts w:ascii="Times New Roman" w:hAnsi="Times New Roman" w:cs="Times New Roman"/>
                <w:sz w:val="24"/>
                <w:szCs w:val="24"/>
              </w:rPr>
              <w:t>•</w:t>
            </w:r>
            <w:r w:rsidRPr="004F312B">
              <w:rPr>
                <w:rFonts w:ascii="Times New Roman" w:hAnsi="Times New Roman" w:cs="Times New Roman"/>
                <w:sz w:val="24"/>
                <w:szCs w:val="24"/>
              </w:rPr>
              <w:tab/>
              <w:t>Сброс в мусорные кучи;</w:t>
            </w:r>
          </w:p>
          <w:p w:rsidR="00327190" w:rsidRPr="004F312B" w:rsidRDefault="00327190" w:rsidP="00784ED4">
            <w:pPr>
              <w:pStyle w:val="a3"/>
              <w:spacing w:after="120"/>
              <w:ind w:left="176"/>
              <w:jc w:val="both"/>
              <w:rPr>
                <w:rFonts w:ascii="Times New Roman" w:hAnsi="Times New Roman" w:cs="Times New Roman"/>
                <w:sz w:val="24"/>
                <w:szCs w:val="24"/>
              </w:rPr>
            </w:pPr>
            <w:r w:rsidRPr="004F312B">
              <w:rPr>
                <w:rFonts w:ascii="Times New Roman" w:hAnsi="Times New Roman" w:cs="Times New Roman"/>
                <w:sz w:val="24"/>
                <w:szCs w:val="24"/>
              </w:rPr>
              <w:t>•</w:t>
            </w:r>
            <w:r w:rsidRPr="004F312B">
              <w:rPr>
                <w:rFonts w:ascii="Times New Roman" w:hAnsi="Times New Roman" w:cs="Times New Roman"/>
                <w:sz w:val="24"/>
                <w:szCs w:val="24"/>
              </w:rPr>
              <w:tab/>
              <w:t>Сжигание;</w:t>
            </w:r>
          </w:p>
          <w:p w:rsidR="00327190" w:rsidRPr="004F312B" w:rsidRDefault="00327190" w:rsidP="00784ED4">
            <w:pPr>
              <w:pStyle w:val="a3"/>
              <w:spacing w:after="120"/>
              <w:ind w:left="176"/>
              <w:jc w:val="both"/>
              <w:rPr>
                <w:rFonts w:ascii="Times New Roman" w:hAnsi="Times New Roman" w:cs="Times New Roman"/>
                <w:sz w:val="24"/>
                <w:szCs w:val="24"/>
              </w:rPr>
            </w:pPr>
            <w:r w:rsidRPr="004F312B">
              <w:rPr>
                <w:rFonts w:ascii="Times New Roman" w:hAnsi="Times New Roman" w:cs="Times New Roman"/>
                <w:sz w:val="24"/>
                <w:szCs w:val="24"/>
              </w:rPr>
              <w:t>•</w:t>
            </w:r>
            <w:r w:rsidRPr="004F312B">
              <w:rPr>
                <w:rFonts w:ascii="Times New Roman" w:hAnsi="Times New Roman" w:cs="Times New Roman"/>
                <w:sz w:val="24"/>
                <w:szCs w:val="24"/>
              </w:rPr>
              <w:tab/>
              <w:t>Закапывание</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57"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Процент</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57"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57"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Республика, область,</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Срок предоставления</w:t>
            </w:r>
          </w:p>
        </w:tc>
        <w:tc>
          <w:tcPr>
            <w:tcW w:w="11057"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Годовая</w:t>
            </w:r>
            <w:r>
              <w:rPr>
                <w:rFonts w:ascii="Times New Roman" w:hAnsi="Times New Roman" w:cs="Times New Roman"/>
                <w:sz w:val="24"/>
                <w:szCs w:val="24"/>
              </w:rPr>
              <w:t>-</w:t>
            </w:r>
            <w:r w:rsidRPr="009E3BCF">
              <w:rPr>
                <w:rFonts w:ascii="Times New Roman" w:hAnsi="Times New Roman" w:cs="Times New Roman"/>
                <w:color w:val="FF0000"/>
                <w:sz w:val="24"/>
                <w:szCs w:val="24"/>
              </w:rPr>
              <w:t xml:space="preserve"> август</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57"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НСК КР</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057"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НСК КР</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57"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Нет </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057" w:type="dxa"/>
          </w:tcPr>
          <w:p w:rsidR="00327190" w:rsidRPr="004F312B" w:rsidRDefault="00327190" w:rsidP="00784ED4">
            <w:pPr>
              <w:spacing w:after="120"/>
              <w:rPr>
                <w:rFonts w:ascii="Times New Roman" w:hAnsi="Times New Roman" w:cs="Times New Roman"/>
                <w:sz w:val="24"/>
                <w:szCs w:val="24"/>
              </w:rPr>
            </w:pP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Целевое предназначение</w:t>
            </w:r>
          </w:p>
        </w:tc>
        <w:tc>
          <w:tcPr>
            <w:tcW w:w="11057" w:type="dxa"/>
          </w:tcPr>
          <w:p w:rsidR="00327190" w:rsidRPr="004F312B" w:rsidRDefault="00327190"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Интерпретация индикатора. Показатель способов избавления от производимых отходов свидетельствует об экологической нагрузке на атмосферные, водные и земельные ресурсы. При этом, способы избавления от отходов напрямую зависят от доступа к услугам, предоставляемым коммунальным хозяйством. Сбалансированная программа управления отходами должна стремиться свести к минимуму количество отходов, а также способствовать надлежащему удалению и переработке отходов.</w:t>
            </w:r>
          </w:p>
        </w:tc>
      </w:tr>
      <w:tr w:rsidR="00327190" w:rsidRPr="004F312B" w:rsidTr="00327190">
        <w:tc>
          <w:tcPr>
            <w:tcW w:w="14567" w:type="dxa"/>
            <w:gridSpan w:val="2"/>
            <w:shd w:val="clear" w:color="auto" w:fill="9CC2E5" w:themeFill="accent1" w:themeFillTint="99"/>
          </w:tcPr>
          <w:p w:rsidR="00327190" w:rsidRPr="00DB3FD0" w:rsidRDefault="00327190" w:rsidP="00327190">
            <w:pPr>
              <w:jc w:val="center"/>
              <w:rPr>
                <w:rFonts w:ascii="Times New Roman" w:hAnsi="Times New Roman" w:cs="Times New Roman"/>
                <w:b/>
                <w:sz w:val="24"/>
                <w:szCs w:val="24"/>
              </w:rPr>
            </w:pPr>
            <w:r w:rsidRPr="00DB3FD0">
              <w:rPr>
                <w:rFonts w:ascii="Times New Roman" w:hAnsi="Times New Roman" w:cs="Times New Roman"/>
                <w:b/>
                <w:sz w:val="24"/>
                <w:szCs w:val="24"/>
              </w:rPr>
              <w:t>Методология</w:t>
            </w:r>
          </w:p>
        </w:tc>
      </w:tr>
      <w:tr w:rsidR="00327190" w:rsidRPr="004F312B" w:rsidTr="00784ED4">
        <w:tc>
          <w:tcPr>
            <w:tcW w:w="3510" w:type="dxa"/>
          </w:tcPr>
          <w:p w:rsidR="00327190" w:rsidRPr="004F312B" w:rsidRDefault="00327190"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57" w:type="dxa"/>
          </w:tcPr>
          <w:p w:rsidR="00327190" w:rsidRPr="004F312B" w:rsidRDefault="00327190"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Методология сбора, обработки и методы расчета. Сбор данных осуществляется Национальным статистическим комитетом в рамках выборочного обследования домашних хозяйств, проводимого во всех регионах республики на ежеквартальной основе.</w:t>
            </w:r>
          </w:p>
          <w:p w:rsidR="00327190" w:rsidRPr="004F312B" w:rsidRDefault="00327190"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Рассчитывается отношением числа домохозяйств, применяющих различные способы избавления от бытового мусора к общему количеству домохозяйств.</w:t>
            </w:r>
          </w:p>
        </w:tc>
      </w:tr>
      <w:tr w:rsidR="00327190" w:rsidRPr="004F312B" w:rsidTr="00784ED4">
        <w:tc>
          <w:tcPr>
            <w:tcW w:w="3510" w:type="dxa"/>
          </w:tcPr>
          <w:p w:rsidR="00327190" w:rsidRPr="004F312B" w:rsidRDefault="00327190" w:rsidP="00327190">
            <w:pPr>
              <w:rPr>
                <w:rFonts w:ascii="Times New Roman" w:hAnsi="Times New Roman" w:cs="Times New Roman"/>
                <w:sz w:val="24"/>
                <w:szCs w:val="24"/>
              </w:rPr>
            </w:pPr>
          </w:p>
        </w:tc>
        <w:tc>
          <w:tcPr>
            <w:tcW w:w="11057" w:type="dxa"/>
          </w:tcPr>
          <w:p w:rsidR="00327190" w:rsidRDefault="00327190" w:rsidP="00327190">
            <w:pPr>
              <w:rPr>
                <w:rFonts w:ascii="Times New Roman" w:hAnsi="Times New Roman" w:cs="Times New Roman"/>
                <w:sz w:val="24"/>
                <w:szCs w:val="24"/>
                <w:lang w:val="ky-KG"/>
              </w:rPr>
            </w:pPr>
          </w:p>
          <w:tbl>
            <w:tblPr>
              <w:tblW w:w="9360" w:type="dxa"/>
              <w:tblLook w:val="04A0" w:firstRow="1" w:lastRow="0" w:firstColumn="1" w:lastColumn="0" w:noHBand="0" w:noVBand="1"/>
            </w:tblPr>
            <w:tblGrid>
              <w:gridCol w:w="3886"/>
              <w:gridCol w:w="1059"/>
              <w:gridCol w:w="1237"/>
              <w:gridCol w:w="882"/>
              <w:gridCol w:w="1060"/>
              <w:gridCol w:w="1236"/>
            </w:tblGrid>
            <w:tr w:rsidR="00327190" w:rsidRPr="00DB3FD0" w:rsidTr="00327190">
              <w:trPr>
                <w:trHeight w:val="434"/>
              </w:trPr>
              <w:tc>
                <w:tcPr>
                  <w:tcW w:w="9360" w:type="dxa"/>
                  <w:gridSpan w:val="6"/>
                  <w:tcBorders>
                    <w:top w:val="nil"/>
                    <w:left w:val="nil"/>
                    <w:bottom w:val="single" w:sz="4" w:space="0" w:color="auto"/>
                    <w:right w:val="nil"/>
                  </w:tcBorders>
                  <w:shd w:val="clear" w:color="auto" w:fill="auto"/>
                  <w:noWrap/>
                  <w:vAlign w:val="bottom"/>
                  <w:hideMark/>
                </w:tcPr>
                <w:p w:rsidR="00327190" w:rsidRPr="00DB3FD0" w:rsidRDefault="00327190" w:rsidP="002B7EDD">
                  <w:pPr>
                    <w:framePr w:hSpace="180" w:wrap="around" w:vAnchor="page" w:hAnchor="margin" w:y="1251"/>
                    <w:spacing w:before="120" w:after="120" w:line="240" w:lineRule="auto"/>
                    <w:rPr>
                      <w:rFonts w:ascii="Times New Roman" w:eastAsia="Times New Roman" w:hAnsi="Times New Roman" w:cs="Times New Roman"/>
                      <w:b/>
                      <w:bCs/>
                      <w:color w:val="000000"/>
                      <w:lang w:eastAsia="ru-RU"/>
                    </w:rPr>
                  </w:pPr>
                  <w:r w:rsidRPr="00DB3FD0">
                    <w:rPr>
                      <w:rFonts w:ascii="Times New Roman" w:eastAsia="Times New Roman" w:hAnsi="Times New Roman" w:cs="Times New Roman"/>
                      <w:b/>
                      <w:bCs/>
                      <w:color w:val="000000"/>
                      <w:lang w:eastAsia="ru-RU"/>
                    </w:rPr>
                    <w:t xml:space="preserve">Избавление от мусора по месту проживания </w:t>
                  </w:r>
                  <w:r w:rsidRPr="00DB3FD0">
                    <w:rPr>
                      <w:rFonts w:ascii="Times New Roman" w:eastAsia="Times New Roman" w:hAnsi="Times New Roman" w:cs="Times New Roman"/>
                      <w:i/>
                      <w:iCs/>
                      <w:color w:val="000000"/>
                      <w:lang w:eastAsia="ru-RU"/>
                    </w:rPr>
                    <w:t>(в процентах)</w:t>
                  </w:r>
                </w:p>
              </w:tc>
            </w:tr>
            <w:tr w:rsidR="00327190" w:rsidRPr="00DB3FD0" w:rsidTr="00327190">
              <w:trPr>
                <w:trHeight w:val="305"/>
              </w:trPr>
              <w:tc>
                <w:tcPr>
                  <w:tcW w:w="3886" w:type="dxa"/>
                  <w:tcBorders>
                    <w:top w:val="single" w:sz="4" w:space="0" w:color="auto"/>
                    <w:left w:val="nil"/>
                    <w:bottom w:val="single" w:sz="4" w:space="0" w:color="auto"/>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 </w:t>
                  </w:r>
                </w:p>
              </w:tc>
              <w:tc>
                <w:tcPr>
                  <w:tcW w:w="1059" w:type="dxa"/>
                  <w:tcBorders>
                    <w:top w:val="single" w:sz="4" w:space="0" w:color="auto"/>
                    <w:left w:val="nil"/>
                    <w:bottom w:val="single" w:sz="4" w:space="0" w:color="auto"/>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2012</w:t>
                  </w:r>
                </w:p>
              </w:tc>
              <w:tc>
                <w:tcPr>
                  <w:tcW w:w="1237" w:type="dxa"/>
                  <w:tcBorders>
                    <w:top w:val="single" w:sz="4" w:space="0" w:color="auto"/>
                    <w:left w:val="nil"/>
                    <w:bottom w:val="single" w:sz="4" w:space="0" w:color="auto"/>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2013</w:t>
                  </w:r>
                </w:p>
              </w:tc>
              <w:tc>
                <w:tcPr>
                  <w:tcW w:w="882" w:type="dxa"/>
                  <w:tcBorders>
                    <w:top w:val="single" w:sz="4" w:space="0" w:color="auto"/>
                    <w:left w:val="nil"/>
                    <w:bottom w:val="single" w:sz="4" w:space="0" w:color="auto"/>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2014</w:t>
                  </w:r>
                </w:p>
              </w:tc>
              <w:tc>
                <w:tcPr>
                  <w:tcW w:w="1060" w:type="dxa"/>
                  <w:tcBorders>
                    <w:top w:val="single" w:sz="4" w:space="0" w:color="auto"/>
                    <w:left w:val="nil"/>
                    <w:bottom w:val="single" w:sz="4" w:space="0" w:color="auto"/>
                    <w:right w:val="nil"/>
                  </w:tcBorders>
                  <w:shd w:val="clear" w:color="000000" w:fill="FFFFFF"/>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2015</w:t>
                  </w:r>
                </w:p>
              </w:tc>
              <w:tc>
                <w:tcPr>
                  <w:tcW w:w="1236" w:type="dxa"/>
                  <w:tcBorders>
                    <w:top w:val="single" w:sz="4" w:space="0" w:color="auto"/>
                    <w:left w:val="nil"/>
                    <w:bottom w:val="single" w:sz="4" w:space="0" w:color="auto"/>
                    <w:right w:val="nil"/>
                  </w:tcBorders>
                  <w:shd w:val="clear" w:color="000000" w:fill="FFFFFF"/>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2016</w:t>
                  </w:r>
                </w:p>
              </w:tc>
            </w:tr>
            <w:tr w:rsidR="00327190" w:rsidRPr="00DB3FD0" w:rsidTr="00327190">
              <w:trPr>
                <w:trHeight w:val="305"/>
              </w:trPr>
              <w:tc>
                <w:tcPr>
                  <w:tcW w:w="3886"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Городские поселения</w:t>
                  </w:r>
                </w:p>
              </w:tc>
              <w:tc>
                <w:tcPr>
                  <w:tcW w:w="1059"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100</w:t>
                  </w:r>
                </w:p>
              </w:tc>
              <w:tc>
                <w:tcPr>
                  <w:tcW w:w="1237"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100</w:t>
                  </w:r>
                </w:p>
              </w:tc>
              <w:tc>
                <w:tcPr>
                  <w:tcW w:w="882"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100</w:t>
                  </w:r>
                </w:p>
              </w:tc>
              <w:tc>
                <w:tcPr>
                  <w:tcW w:w="1060"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100</w:t>
                  </w:r>
                </w:p>
              </w:tc>
              <w:tc>
                <w:tcPr>
                  <w:tcW w:w="1236"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100</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Мусоропровод</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1,1</w:t>
                  </w:r>
                </w:p>
              </w:tc>
              <w:tc>
                <w:tcPr>
                  <w:tcW w:w="1237"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0,7</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0,6</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0,3</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0,3</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Сбор грузовиком, контейнером</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64,1</w:t>
                  </w:r>
                </w:p>
              </w:tc>
              <w:tc>
                <w:tcPr>
                  <w:tcW w:w="1237"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67,4</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64,4</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68,4</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68,8</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Сброс в мусорные кучи</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16,5</w:t>
                  </w:r>
                </w:p>
              </w:tc>
              <w:tc>
                <w:tcPr>
                  <w:tcW w:w="1237"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17,9</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21,2</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18,2</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17,8</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Сжигание</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10,8</w:t>
                  </w:r>
                </w:p>
              </w:tc>
              <w:tc>
                <w:tcPr>
                  <w:tcW w:w="1237"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10,2</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10,3</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9,5</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10,4</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Закапывание</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7,5</w:t>
                  </w:r>
                </w:p>
              </w:tc>
              <w:tc>
                <w:tcPr>
                  <w:tcW w:w="1237"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3,7</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3,5</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3,6</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2,8</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 </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 </w:t>
                  </w:r>
                </w:p>
              </w:tc>
              <w:tc>
                <w:tcPr>
                  <w:tcW w:w="1237" w:type="dxa"/>
                  <w:tcBorders>
                    <w:top w:val="nil"/>
                    <w:left w:val="nil"/>
                    <w:bottom w:val="nil"/>
                    <w:right w:val="nil"/>
                  </w:tcBorders>
                  <w:shd w:val="clear" w:color="auto" w:fill="auto"/>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 </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 </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 </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rPr>
                      <w:rFonts w:ascii="Times New Roman" w:eastAsia="Times New Roman" w:hAnsi="Times New Roman" w:cs="Times New Roman"/>
                      <w:b/>
                      <w:lang w:eastAsia="ru-RU"/>
                    </w:rPr>
                  </w:pPr>
                  <w:r w:rsidRPr="00DB3FD0">
                    <w:rPr>
                      <w:rFonts w:ascii="Times New Roman" w:eastAsia="Times New Roman" w:hAnsi="Times New Roman" w:cs="Times New Roman"/>
                      <w:b/>
                      <w:lang w:eastAsia="ru-RU"/>
                    </w:rPr>
                    <w:t>Сельская местность</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100</w:t>
                  </w:r>
                </w:p>
              </w:tc>
              <w:tc>
                <w:tcPr>
                  <w:tcW w:w="1237" w:type="dxa"/>
                  <w:tcBorders>
                    <w:top w:val="nil"/>
                    <w:left w:val="nil"/>
                    <w:bottom w:val="nil"/>
                    <w:right w:val="nil"/>
                  </w:tcBorders>
                  <w:shd w:val="clear" w:color="auto" w:fill="auto"/>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bCs/>
                      <w:lang w:eastAsia="ru-RU"/>
                    </w:rPr>
                  </w:pPr>
                  <w:r w:rsidRPr="00DB3FD0">
                    <w:rPr>
                      <w:rFonts w:ascii="Times New Roman" w:eastAsia="Times New Roman" w:hAnsi="Times New Roman" w:cs="Times New Roman"/>
                      <w:b/>
                      <w:bCs/>
                      <w:lang w:eastAsia="ru-RU"/>
                    </w:rPr>
                    <w:t>100</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lang w:eastAsia="ru-RU"/>
                    </w:rPr>
                  </w:pPr>
                  <w:r w:rsidRPr="00DB3FD0">
                    <w:rPr>
                      <w:rFonts w:ascii="Times New Roman" w:eastAsia="Times New Roman" w:hAnsi="Times New Roman" w:cs="Times New Roman"/>
                      <w:b/>
                      <w:lang w:eastAsia="ru-RU"/>
                    </w:rPr>
                    <w:t>100</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lang w:eastAsia="ru-RU"/>
                    </w:rPr>
                  </w:pPr>
                  <w:r w:rsidRPr="00DB3FD0">
                    <w:rPr>
                      <w:rFonts w:ascii="Times New Roman" w:eastAsia="Times New Roman" w:hAnsi="Times New Roman" w:cs="Times New Roman"/>
                      <w:b/>
                      <w:lang w:eastAsia="ru-RU"/>
                    </w:rPr>
                    <w:t>100</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
                      <w:lang w:eastAsia="ru-RU"/>
                    </w:rPr>
                  </w:pPr>
                  <w:r w:rsidRPr="00DB3FD0">
                    <w:rPr>
                      <w:rFonts w:ascii="Times New Roman" w:eastAsia="Times New Roman" w:hAnsi="Times New Roman" w:cs="Times New Roman"/>
                      <w:b/>
                      <w:lang w:eastAsia="ru-RU"/>
                    </w:rPr>
                    <w:t>100</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Мусоропровод</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0,0</w:t>
                  </w:r>
                </w:p>
              </w:tc>
              <w:tc>
                <w:tcPr>
                  <w:tcW w:w="1237" w:type="dxa"/>
                  <w:tcBorders>
                    <w:top w:val="nil"/>
                    <w:left w:val="nil"/>
                    <w:bottom w:val="nil"/>
                    <w:right w:val="nil"/>
                  </w:tcBorders>
                  <w:shd w:val="clear" w:color="auto" w:fill="auto"/>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0,1</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Сбор грузовиком, контейнером</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3,2</w:t>
                  </w:r>
                </w:p>
              </w:tc>
              <w:tc>
                <w:tcPr>
                  <w:tcW w:w="1237" w:type="dxa"/>
                  <w:tcBorders>
                    <w:top w:val="nil"/>
                    <w:left w:val="nil"/>
                    <w:bottom w:val="nil"/>
                    <w:right w:val="nil"/>
                  </w:tcBorders>
                  <w:shd w:val="clear" w:color="auto" w:fill="auto"/>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4,9</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6,5</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10,4</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10,2</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Сброс в мусорные кучи</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25,0</w:t>
                  </w:r>
                </w:p>
              </w:tc>
              <w:tc>
                <w:tcPr>
                  <w:tcW w:w="1237" w:type="dxa"/>
                  <w:tcBorders>
                    <w:top w:val="nil"/>
                    <w:left w:val="nil"/>
                    <w:bottom w:val="nil"/>
                    <w:right w:val="nil"/>
                  </w:tcBorders>
                  <w:shd w:val="clear" w:color="auto" w:fill="auto"/>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23,6</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24,7</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26,1</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24,9</w:t>
                  </w:r>
                </w:p>
              </w:tc>
            </w:tr>
            <w:tr w:rsidR="00327190" w:rsidRPr="00DB3FD0" w:rsidTr="00327190">
              <w:trPr>
                <w:trHeight w:val="20"/>
              </w:trPr>
              <w:tc>
                <w:tcPr>
                  <w:tcW w:w="388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Сжигание</w:t>
                  </w:r>
                </w:p>
              </w:tc>
              <w:tc>
                <w:tcPr>
                  <w:tcW w:w="1059"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40,7</w:t>
                  </w:r>
                </w:p>
              </w:tc>
              <w:tc>
                <w:tcPr>
                  <w:tcW w:w="1237" w:type="dxa"/>
                  <w:tcBorders>
                    <w:top w:val="nil"/>
                    <w:left w:val="nil"/>
                    <w:bottom w:val="nil"/>
                    <w:right w:val="nil"/>
                  </w:tcBorders>
                  <w:shd w:val="clear" w:color="auto" w:fill="auto"/>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45,4</w:t>
                  </w:r>
                </w:p>
              </w:tc>
              <w:tc>
                <w:tcPr>
                  <w:tcW w:w="882"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44,1</w:t>
                  </w:r>
                </w:p>
              </w:tc>
              <w:tc>
                <w:tcPr>
                  <w:tcW w:w="1060"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42,9</w:t>
                  </w:r>
                </w:p>
              </w:tc>
              <w:tc>
                <w:tcPr>
                  <w:tcW w:w="1236" w:type="dxa"/>
                  <w:tcBorders>
                    <w:top w:val="nil"/>
                    <w:left w:val="nil"/>
                    <w:bottom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45,6</w:t>
                  </w:r>
                </w:p>
              </w:tc>
            </w:tr>
            <w:tr w:rsidR="00327190" w:rsidRPr="00DB3FD0" w:rsidTr="00327190">
              <w:trPr>
                <w:trHeight w:val="20"/>
              </w:trPr>
              <w:tc>
                <w:tcPr>
                  <w:tcW w:w="3886"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ind w:left="176"/>
                    <w:rPr>
                      <w:rFonts w:ascii="Times New Roman" w:eastAsia="Times New Roman" w:hAnsi="Times New Roman" w:cs="Times New Roman"/>
                      <w:lang w:eastAsia="ru-RU"/>
                    </w:rPr>
                  </w:pPr>
                  <w:r w:rsidRPr="00DB3FD0">
                    <w:rPr>
                      <w:rFonts w:ascii="Times New Roman" w:eastAsia="Times New Roman" w:hAnsi="Times New Roman" w:cs="Times New Roman"/>
                      <w:lang w:eastAsia="ru-RU"/>
                    </w:rPr>
                    <w:t>Закапывание</w:t>
                  </w:r>
                </w:p>
              </w:tc>
              <w:tc>
                <w:tcPr>
                  <w:tcW w:w="1059"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31,2</w:t>
                  </w:r>
                </w:p>
              </w:tc>
              <w:tc>
                <w:tcPr>
                  <w:tcW w:w="1237" w:type="dxa"/>
                  <w:tcBorders>
                    <w:top w:val="nil"/>
                    <w:left w:val="nil"/>
                    <w:right w:val="nil"/>
                  </w:tcBorders>
                  <w:shd w:val="clear" w:color="auto" w:fill="auto"/>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rPr>
                  </w:pPr>
                  <w:r w:rsidRPr="00DB3FD0">
                    <w:rPr>
                      <w:rFonts w:ascii="Times New Roman" w:hAnsi="Times New Roman" w:cs="Times New Roman"/>
                    </w:rPr>
                    <w:t>26,0</w:t>
                  </w:r>
                </w:p>
              </w:tc>
              <w:tc>
                <w:tcPr>
                  <w:tcW w:w="882"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24,7</w:t>
                  </w:r>
                </w:p>
              </w:tc>
              <w:tc>
                <w:tcPr>
                  <w:tcW w:w="1060"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20,6</w:t>
                  </w:r>
                </w:p>
              </w:tc>
              <w:tc>
                <w:tcPr>
                  <w:tcW w:w="1236" w:type="dxa"/>
                  <w:tcBorders>
                    <w:top w:val="nil"/>
                    <w:left w:val="nil"/>
                    <w:right w:val="nil"/>
                  </w:tcBorders>
                  <w:shd w:val="clear" w:color="000000" w:fill="FFFFFF"/>
                  <w:noWrap/>
                  <w:vAlign w:val="bottom"/>
                  <w:hideMark/>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r w:rsidRPr="00DB3FD0">
                    <w:rPr>
                      <w:rFonts w:ascii="Times New Roman" w:hAnsi="Times New Roman" w:cs="Times New Roman"/>
                      <w:color w:val="000000"/>
                    </w:rPr>
                    <w:t>19,3</w:t>
                  </w:r>
                </w:p>
              </w:tc>
            </w:tr>
            <w:tr w:rsidR="00327190" w:rsidRPr="00DB3FD0" w:rsidTr="00327190">
              <w:trPr>
                <w:trHeight w:val="305"/>
              </w:trPr>
              <w:tc>
                <w:tcPr>
                  <w:tcW w:w="3886" w:type="dxa"/>
                  <w:tcBorders>
                    <w:top w:val="nil"/>
                    <w:left w:val="nil"/>
                    <w:bottom w:val="single" w:sz="4" w:space="0" w:color="auto"/>
                    <w:right w:val="nil"/>
                  </w:tcBorders>
                  <w:shd w:val="clear" w:color="000000" w:fill="FFFFFF"/>
                  <w:noWrap/>
                  <w:vAlign w:val="bottom"/>
                </w:tcPr>
                <w:p w:rsidR="00327190" w:rsidRPr="00DB3FD0" w:rsidRDefault="00327190" w:rsidP="002B7EDD">
                  <w:pPr>
                    <w:framePr w:hSpace="180" w:wrap="around" w:vAnchor="page" w:hAnchor="margin" w:y="1251"/>
                    <w:spacing w:after="0" w:line="240" w:lineRule="auto"/>
                    <w:rPr>
                      <w:rFonts w:ascii="Times New Roman" w:eastAsia="Times New Roman" w:hAnsi="Times New Roman" w:cs="Times New Roman"/>
                      <w:lang w:eastAsia="ru-RU"/>
                    </w:rPr>
                  </w:pPr>
                </w:p>
              </w:tc>
              <w:tc>
                <w:tcPr>
                  <w:tcW w:w="1059" w:type="dxa"/>
                  <w:tcBorders>
                    <w:top w:val="nil"/>
                    <w:left w:val="nil"/>
                    <w:bottom w:val="single" w:sz="4" w:space="0" w:color="auto"/>
                    <w:right w:val="nil"/>
                  </w:tcBorders>
                  <w:shd w:val="clear" w:color="000000" w:fill="FFFFFF"/>
                  <w:noWrap/>
                  <w:vAlign w:val="bottom"/>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Cs/>
                      <w:color w:val="FF0000"/>
                      <w:lang w:eastAsia="ru-RU"/>
                    </w:rPr>
                  </w:pPr>
                </w:p>
              </w:tc>
              <w:tc>
                <w:tcPr>
                  <w:tcW w:w="1237" w:type="dxa"/>
                  <w:tcBorders>
                    <w:top w:val="nil"/>
                    <w:left w:val="nil"/>
                    <w:bottom w:val="single" w:sz="4" w:space="0" w:color="auto"/>
                    <w:right w:val="nil"/>
                  </w:tcBorders>
                  <w:shd w:val="clear" w:color="auto" w:fill="auto"/>
                  <w:vAlign w:val="center"/>
                </w:tcPr>
                <w:p w:rsidR="00327190" w:rsidRPr="00DB3FD0" w:rsidRDefault="00327190" w:rsidP="002B7EDD">
                  <w:pPr>
                    <w:framePr w:hSpace="180" w:wrap="around" w:vAnchor="page" w:hAnchor="margin" w:y="1251"/>
                    <w:spacing w:after="0" w:line="240" w:lineRule="auto"/>
                    <w:jc w:val="right"/>
                    <w:rPr>
                      <w:rFonts w:ascii="Times New Roman" w:eastAsia="Times New Roman" w:hAnsi="Times New Roman" w:cs="Times New Roman"/>
                      <w:bCs/>
                      <w:color w:val="FF0000"/>
                      <w:lang w:eastAsia="ru-RU"/>
                    </w:rPr>
                  </w:pPr>
                </w:p>
              </w:tc>
              <w:tc>
                <w:tcPr>
                  <w:tcW w:w="882" w:type="dxa"/>
                  <w:tcBorders>
                    <w:top w:val="nil"/>
                    <w:left w:val="nil"/>
                    <w:bottom w:val="single" w:sz="4" w:space="0" w:color="auto"/>
                    <w:right w:val="nil"/>
                  </w:tcBorders>
                  <w:shd w:val="clear" w:color="000000" w:fill="FFFFFF"/>
                  <w:noWrap/>
                  <w:vAlign w:val="center"/>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p>
              </w:tc>
              <w:tc>
                <w:tcPr>
                  <w:tcW w:w="1060" w:type="dxa"/>
                  <w:tcBorders>
                    <w:top w:val="nil"/>
                    <w:left w:val="nil"/>
                    <w:bottom w:val="single" w:sz="4" w:space="0" w:color="auto"/>
                    <w:right w:val="nil"/>
                  </w:tcBorders>
                  <w:shd w:val="clear" w:color="000000" w:fill="FFFFFF"/>
                  <w:noWrap/>
                  <w:vAlign w:val="center"/>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p>
              </w:tc>
              <w:tc>
                <w:tcPr>
                  <w:tcW w:w="1236" w:type="dxa"/>
                  <w:tcBorders>
                    <w:top w:val="nil"/>
                    <w:left w:val="nil"/>
                    <w:bottom w:val="single" w:sz="4" w:space="0" w:color="auto"/>
                    <w:right w:val="nil"/>
                  </w:tcBorders>
                  <w:shd w:val="clear" w:color="000000" w:fill="FFFFFF"/>
                  <w:noWrap/>
                  <w:vAlign w:val="bottom"/>
                </w:tcPr>
                <w:p w:rsidR="00327190" w:rsidRPr="00DB3FD0" w:rsidRDefault="00327190" w:rsidP="002B7EDD">
                  <w:pPr>
                    <w:framePr w:hSpace="180" w:wrap="around" w:vAnchor="page" w:hAnchor="margin" w:y="1251"/>
                    <w:spacing w:after="0" w:line="240" w:lineRule="auto"/>
                    <w:jc w:val="right"/>
                    <w:rPr>
                      <w:rFonts w:ascii="Times New Roman" w:hAnsi="Times New Roman" w:cs="Times New Roman"/>
                      <w:color w:val="000000"/>
                    </w:rPr>
                  </w:pPr>
                </w:p>
              </w:tc>
            </w:tr>
          </w:tbl>
          <w:p w:rsidR="00327190" w:rsidRDefault="00327190" w:rsidP="00327190">
            <w:pPr>
              <w:rPr>
                <w:rFonts w:ascii="Times New Roman" w:hAnsi="Times New Roman" w:cs="Times New Roman"/>
                <w:sz w:val="24"/>
                <w:szCs w:val="24"/>
                <w:lang w:val="ky-KG"/>
              </w:rPr>
            </w:pPr>
          </w:p>
          <w:p w:rsidR="00327190" w:rsidRPr="00B66536" w:rsidRDefault="00327190" w:rsidP="00327190">
            <w:pPr>
              <w:rPr>
                <w:rFonts w:ascii="Times New Roman" w:hAnsi="Times New Roman" w:cs="Times New Roman"/>
                <w:sz w:val="24"/>
                <w:szCs w:val="24"/>
                <w:lang w:val="ky-KG"/>
              </w:rPr>
            </w:pPr>
          </w:p>
        </w:tc>
      </w:tr>
    </w:tbl>
    <w:p w:rsidR="00327190" w:rsidRDefault="00327190" w:rsidP="00F81D2B">
      <w:pPr>
        <w:rPr>
          <w:rFonts w:ascii="Times New Roman" w:hAnsi="Times New Roman" w:cs="Times New Roman"/>
          <w:b/>
          <w:sz w:val="24"/>
          <w:szCs w:val="24"/>
          <w:lang w:val="ky-KG"/>
        </w:rPr>
      </w:pPr>
    </w:p>
    <w:p w:rsidR="00B66536" w:rsidRDefault="00B66536" w:rsidP="00F81D2B">
      <w:pPr>
        <w:rPr>
          <w:rFonts w:ascii="Times New Roman" w:hAnsi="Times New Roman" w:cs="Times New Roman"/>
          <w:b/>
          <w:sz w:val="24"/>
          <w:szCs w:val="24"/>
          <w:lang w:val="ky-KG"/>
        </w:rPr>
      </w:pPr>
    </w:p>
    <w:p w:rsidR="00DB3FD0" w:rsidRDefault="00DB3FD0" w:rsidP="00F81D2B">
      <w:pPr>
        <w:rPr>
          <w:rFonts w:ascii="Times New Roman" w:hAnsi="Times New Roman" w:cs="Times New Roman"/>
          <w:b/>
          <w:sz w:val="24"/>
          <w:szCs w:val="24"/>
          <w:lang w:val="ky-KG"/>
        </w:rPr>
      </w:pPr>
    </w:p>
    <w:p w:rsidR="00DB3FD0" w:rsidRDefault="00DB3FD0" w:rsidP="00F81D2B">
      <w:pPr>
        <w:rPr>
          <w:rFonts w:ascii="Times New Roman" w:hAnsi="Times New Roman" w:cs="Times New Roman"/>
          <w:b/>
          <w:sz w:val="24"/>
          <w:szCs w:val="24"/>
          <w:lang w:val="ky-KG"/>
        </w:rPr>
      </w:pPr>
    </w:p>
    <w:p w:rsidR="00C27B40" w:rsidRDefault="00C27B40" w:rsidP="00F81D2B">
      <w:pPr>
        <w:rPr>
          <w:rFonts w:ascii="Times New Roman" w:hAnsi="Times New Roman" w:cs="Times New Roman"/>
          <w:b/>
          <w:sz w:val="24"/>
          <w:szCs w:val="24"/>
          <w:lang w:val="ky-KG"/>
        </w:rPr>
        <w:sectPr w:rsidR="00C27B40" w:rsidSect="00327190">
          <w:pgSz w:w="16838" w:h="11906" w:orient="landscape"/>
          <w:pgMar w:top="850" w:right="1134" w:bottom="1701" w:left="1134" w:header="708" w:footer="708" w:gutter="0"/>
          <w:cols w:space="708"/>
          <w:docGrid w:linePitch="360"/>
        </w:sectPr>
      </w:pPr>
    </w:p>
    <w:p w:rsidR="00DB3FD0" w:rsidRDefault="00DB3FD0" w:rsidP="00F81D2B">
      <w:pPr>
        <w:rPr>
          <w:rFonts w:ascii="Times New Roman" w:hAnsi="Times New Roman" w:cs="Times New Roman"/>
          <w:b/>
          <w:sz w:val="24"/>
          <w:szCs w:val="24"/>
          <w:lang w:val="ky-KG"/>
        </w:rPr>
      </w:pPr>
    </w:p>
    <w:tbl>
      <w:tblPr>
        <w:tblStyle w:val="a4"/>
        <w:tblW w:w="0" w:type="auto"/>
        <w:tblInd w:w="-34" w:type="dxa"/>
        <w:tblLook w:val="04A0" w:firstRow="1" w:lastRow="0" w:firstColumn="1" w:lastColumn="0" w:noHBand="0" w:noVBand="1"/>
      </w:tblPr>
      <w:tblGrid>
        <w:gridCol w:w="3544"/>
        <w:gridCol w:w="11057"/>
      </w:tblGrid>
      <w:tr w:rsidR="00F81D2B" w:rsidRPr="004F312B" w:rsidTr="00327190">
        <w:tc>
          <w:tcPr>
            <w:tcW w:w="14601" w:type="dxa"/>
            <w:gridSpan w:val="2"/>
            <w:shd w:val="clear" w:color="auto" w:fill="9CC2E5" w:themeFill="accent1" w:themeFillTint="99"/>
          </w:tcPr>
          <w:p w:rsidR="00F81D2B" w:rsidRPr="00C27B40" w:rsidRDefault="00F81D2B" w:rsidP="000E48E5">
            <w:pPr>
              <w:jc w:val="center"/>
              <w:rPr>
                <w:rFonts w:ascii="Times New Roman" w:hAnsi="Times New Roman" w:cs="Times New Roman"/>
                <w:b/>
                <w:sz w:val="24"/>
                <w:szCs w:val="24"/>
              </w:rPr>
            </w:pPr>
            <w:r w:rsidRPr="00C27B40">
              <w:rPr>
                <w:rFonts w:ascii="Times New Roman" w:hAnsi="Times New Roman" w:cs="Times New Roman"/>
                <w:b/>
                <w:sz w:val="24"/>
                <w:szCs w:val="24"/>
              </w:rPr>
              <w:t>Общее описание</w:t>
            </w:r>
          </w:p>
        </w:tc>
      </w:tr>
      <w:tr w:rsidR="00F81D2B" w:rsidRPr="004F312B" w:rsidTr="00784ED4">
        <w:tc>
          <w:tcPr>
            <w:tcW w:w="3544" w:type="dxa"/>
          </w:tcPr>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57" w:type="dxa"/>
          </w:tcPr>
          <w:p w:rsidR="00F81D2B" w:rsidRPr="004F312B" w:rsidRDefault="00F81D2B" w:rsidP="00784ED4">
            <w:pPr>
              <w:spacing w:after="120"/>
              <w:jc w:val="both"/>
              <w:rPr>
                <w:rFonts w:ascii="Times New Roman" w:hAnsi="Times New Roman" w:cs="Times New Roman"/>
                <w:sz w:val="24"/>
                <w:szCs w:val="24"/>
              </w:rPr>
            </w:pPr>
            <w:r w:rsidRPr="004F312B">
              <w:rPr>
                <w:rFonts w:ascii="Times New Roman" w:hAnsi="Times New Roman" w:cs="Times New Roman"/>
                <w:b/>
                <w:sz w:val="24"/>
                <w:szCs w:val="24"/>
              </w:rPr>
              <w:t>Площадь зеленых насаждений и массивов в населенных пунктах на душу населения</w:t>
            </w:r>
          </w:p>
        </w:tc>
      </w:tr>
      <w:tr w:rsidR="00F81D2B" w:rsidRPr="004F312B" w:rsidTr="00784ED4">
        <w:tc>
          <w:tcPr>
            <w:tcW w:w="3544" w:type="dxa"/>
          </w:tcPr>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57" w:type="dxa"/>
          </w:tcPr>
          <w:p w:rsidR="00F81D2B" w:rsidRPr="004F312B" w:rsidRDefault="00F81D2B"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 xml:space="preserve"> Площадь зеленых насаждений и массивов в населенных пунктах на душу населения - отражает результаты мероприятий по озеленению населенных пунктов, направленных на улучшение экологического состояния окружающей среды и благоустройство территории.</w:t>
            </w:r>
          </w:p>
        </w:tc>
      </w:tr>
      <w:tr w:rsidR="00F81D2B" w:rsidRPr="004F312B" w:rsidTr="00784ED4">
        <w:tc>
          <w:tcPr>
            <w:tcW w:w="3544" w:type="dxa"/>
          </w:tcPr>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57" w:type="dxa"/>
          </w:tcPr>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Гектар на человека  </w:t>
            </w:r>
          </w:p>
        </w:tc>
      </w:tr>
      <w:tr w:rsidR="00F81D2B" w:rsidRPr="004F312B" w:rsidTr="00784ED4">
        <w:tc>
          <w:tcPr>
            <w:tcW w:w="3544" w:type="dxa"/>
          </w:tcPr>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57" w:type="dxa"/>
          </w:tcPr>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F81D2B" w:rsidRPr="004F312B" w:rsidTr="00784ED4">
        <w:tc>
          <w:tcPr>
            <w:tcW w:w="3544" w:type="dxa"/>
          </w:tcPr>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57" w:type="dxa"/>
          </w:tcPr>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Республика</w:t>
            </w:r>
          </w:p>
          <w:p w:rsidR="00F81D2B" w:rsidRPr="004F312B" w:rsidRDefault="00F81D2B" w:rsidP="00784ED4">
            <w:pPr>
              <w:spacing w:after="120"/>
              <w:rPr>
                <w:rFonts w:ascii="Times New Roman" w:hAnsi="Times New Roman" w:cs="Times New Roman"/>
                <w:sz w:val="24"/>
                <w:szCs w:val="24"/>
              </w:rPr>
            </w:pPr>
            <w:r w:rsidRPr="004F312B">
              <w:rPr>
                <w:rFonts w:ascii="Times New Roman" w:hAnsi="Times New Roman" w:cs="Times New Roman"/>
                <w:sz w:val="24"/>
                <w:szCs w:val="24"/>
              </w:rPr>
              <w:t>Область</w:t>
            </w:r>
          </w:p>
        </w:tc>
      </w:tr>
      <w:tr w:rsidR="00DE1466" w:rsidRPr="004F312B" w:rsidTr="00784ED4">
        <w:tc>
          <w:tcPr>
            <w:tcW w:w="3544"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Срок предоставления </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Годовая- Апрель </w:t>
            </w:r>
          </w:p>
        </w:tc>
      </w:tr>
      <w:tr w:rsidR="00DE1466" w:rsidRPr="004F312B" w:rsidTr="00784ED4">
        <w:tc>
          <w:tcPr>
            <w:tcW w:w="3544"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НСК</w:t>
            </w:r>
          </w:p>
        </w:tc>
      </w:tr>
      <w:tr w:rsidR="00DE1466" w:rsidRPr="004F312B" w:rsidTr="00784ED4">
        <w:tc>
          <w:tcPr>
            <w:tcW w:w="3544"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НСК КР, Управление статистики устойчивого развития и окружающей среды</w:t>
            </w:r>
          </w:p>
        </w:tc>
      </w:tr>
      <w:tr w:rsidR="00DE1466" w:rsidRPr="004F312B" w:rsidTr="00784ED4">
        <w:trPr>
          <w:trHeight w:val="70"/>
        </w:trPr>
        <w:tc>
          <w:tcPr>
            <w:tcW w:w="3544"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Нет</w:t>
            </w:r>
          </w:p>
        </w:tc>
      </w:tr>
      <w:tr w:rsidR="00DE1466" w:rsidRPr="004F312B" w:rsidTr="00784ED4">
        <w:trPr>
          <w:trHeight w:val="70"/>
        </w:trPr>
        <w:tc>
          <w:tcPr>
            <w:tcW w:w="3544"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Публикуется:  </w:t>
            </w:r>
          </w:p>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ежегодный сборник «Окружающая среда в КР»</w:t>
            </w:r>
          </w:p>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 официальный сайт НСК КР: </w:t>
            </w:r>
            <w:hyperlink r:id="rId24" w:history="1">
              <w:r w:rsidRPr="004F312B">
                <w:rPr>
                  <w:rStyle w:val="a8"/>
                  <w:rFonts w:ascii="Times New Roman" w:hAnsi="Times New Roman"/>
                  <w:color w:val="00B0F0"/>
                  <w:sz w:val="24"/>
                  <w:szCs w:val="24"/>
                </w:rPr>
                <w:t>http://www.stat.kg/ru/statistics/turizm-otdyh-ohrana-okruzhayushej-sredy/</w:t>
              </w:r>
            </w:hyperlink>
            <w:r w:rsidRPr="004F312B">
              <w:rPr>
                <w:rFonts w:ascii="Times New Roman" w:hAnsi="Times New Roman" w:cs="Times New Roman"/>
                <w:color w:val="00B0F0"/>
                <w:sz w:val="24"/>
                <w:szCs w:val="24"/>
              </w:rPr>
              <w:t xml:space="preserve"> </w:t>
            </w:r>
          </w:p>
        </w:tc>
      </w:tr>
      <w:tr w:rsidR="00DE1466" w:rsidRPr="004F312B" w:rsidTr="00784ED4">
        <w:tc>
          <w:tcPr>
            <w:tcW w:w="3544"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057" w:type="dxa"/>
          </w:tcPr>
          <w:p w:rsidR="00DE1466" w:rsidRPr="004F312B" w:rsidRDefault="00DE1466"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Зеленые насаждения имеют большое значение в санитарно-гигиеническом и социальном отношении. Важнейшая гигиеническая особенность зеленых насаждений выражается в регулировании теплового и радиационного режимов, в создании микроклимата, обеспечивающего комфортные условия внешней среды. Не меньшее значение зеленых насаждений заключается в том, что они являются мощным фактором защиты населенных мест от пыли, газов, ветра и шума. Кроме того, они благоприятно воздействуют через органы чувств на центральную нервную систему человека, улучшая его самочувствие.</w:t>
            </w:r>
          </w:p>
          <w:p w:rsidR="00DE1466" w:rsidRPr="004F312B" w:rsidRDefault="00DE1466"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Влияние зеленых насаждений на смягчение температурного режима открытых пространств в летние дни обусловливается двумя важными факторами: во-первых, тем, что зеленые насаждения при правильном их размещении защищают поверхность стен, почвы и искусственных покрытий от прямого солнечного облучения, и, во-вторых, тем, что температура поверхности зеленого покрова, благодаря значительному отражению солнечных лучей и большому испарению влаги, не достигает таких высоких величин, как температура открытой почвы, искусственных покрытий и каменных стен.</w:t>
            </w:r>
          </w:p>
        </w:tc>
      </w:tr>
      <w:tr w:rsidR="00DE1466" w:rsidRPr="004F312B" w:rsidTr="00327190">
        <w:tc>
          <w:tcPr>
            <w:tcW w:w="14601" w:type="dxa"/>
            <w:gridSpan w:val="2"/>
            <w:shd w:val="clear" w:color="auto" w:fill="9CC2E5" w:themeFill="accent1" w:themeFillTint="99"/>
          </w:tcPr>
          <w:p w:rsidR="00DE1466" w:rsidRPr="00C27B40" w:rsidRDefault="00DE1466" w:rsidP="00DE1466">
            <w:pPr>
              <w:jc w:val="center"/>
              <w:rPr>
                <w:rFonts w:ascii="Times New Roman" w:hAnsi="Times New Roman" w:cs="Times New Roman"/>
                <w:b/>
                <w:sz w:val="24"/>
                <w:szCs w:val="24"/>
              </w:rPr>
            </w:pPr>
            <w:r w:rsidRPr="00C27B40">
              <w:rPr>
                <w:rFonts w:ascii="Times New Roman" w:hAnsi="Times New Roman" w:cs="Times New Roman"/>
                <w:b/>
                <w:sz w:val="24"/>
                <w:szCs w:val="24"/>
              </w:rPr>
              <w:t>Методология</w:t>
            </w:r>
          </w:p>
        </w:tc>
      </w:tr>
      <w:tr w:rsidR="00DE1466" w:rsidRPr="004F312B" w:rsidTr="00327190">
        <w:tc>
          <w:tcPr>
            <w:tcW w:w="3544"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57" w:type="dxa"/>
          </w:tcPr>
          <w:p w:rsidR="00DE1466" w:rsidRPr="004F312B" w:rsidRDefault="00DE1466"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Сбор данных осуществляется Национальным статистическим комитетом на основе форм государственной статистической отчетности с годовой периодичностью. Единицей измерения служит гектар на человека. </w:t>
            </w:r>
          </w:p>
          <w:p w:rsidR="00DE1466" w:rsidRPr="004F312B" w:rsidRDefault="00DE1466"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Для сбора информации используются следующая форма государственной статистической отчетности: Форма №1-благоустройство «Отчет о благоустройстве и санитарной очистке городов и населенных пунктов» (годовая). Представление данных производится раз в год. Объектом статистического наблюдения выступают состав и жилищные условия домашних хозяйств. Единицей наблюдения являются домашние хозяйства.</w:t>
            </w:r>
          </w:p>
          <w:p w:rsidR="00DE1466" w:rsidRPr="004F312B" w:rsidRDefault="00DE1466" w:rsidP="00784ED4">
            <w:pPr>
              <w:spacing w:after="120"/>
              <w:jc w:val="both"/>
              <w:rPr>
                <w:rFonts w:ascii="Times New Roman" w:hAnsi="Times New Roman" w:cs="Times New Roman"/>
                <w:i/>
                <w:sz w:val="24"/>
                <w:szCs w:val="24"/>
              </w:rPr>
            </w:pPr>
            <w:r w:rsidRPr="004F312B">
              <w:rPr>
                <w:rFonts w:ascii="Times New Roman" w:hAnsi="Times New Roman" w:cs="Times New Roman"/>
                <w:sz w:val="24"/>
                <w:szCs w:val="24"/>
              </w:rPr>
              <w:t>Проведение выборочного интегрированного обследования бюджетов домашних хозяйств и рабочей силы регламентировано постановлением Правительства Кыргызской Республики «О статистике выборочных обследований домашних хозяйств» от 17 января 2004 года №25 и Программой статистических работ. Мониторинг индикатора осуществляется с годовой периодичностью.</w:t>
            </w:r>
          </w:p>
        </w:tc>
      </w:tr>
      <w:tr w:rsidR="00DA546A" w:rsidRPr="004F312B" w:rsidTr="00327190">
        <w:tc>
          <w:tcPr>
            <w:tcW w:w="3544" w:type="dxa"/>
          </w:tcPr>
          <w:p w:rsidR="00DA546A" w:rsidRPr="00DA546A" w:rsidRDefault="00DA546A" w:rsidP="00784ED4">
            <w:pPr>
              <w:spacing w:after="120"/>
              <w:rPr>
                <w:rFonts w:ascii="Times New Roman" w:hAnsi="Times New Roman" w:cs="Times New Roman"/>
                <w:sz w:val="24"/>
                <w:szCs w:val="24"/>
                <w:lang w:val="ky-KG"/>
              </w:rPr>
            </w:pPr>
            <w:r>
              <w:rPr>
                <w:rFonts w:ascii="Times New Roman" w:hAnsi="Times New Roman" w:cs="Times New Roman"/>
                <w:sz w:val="24"/>
                <w:szCs w:val="24"/>
                <w:lang w:val="ky-KG"/>
              </w:rPr>
              <w:t>Формы</w:t>
            </w:r>
          </w:p>
        </w:tc>
        <w:tc>
          <w:tcPr>
            <w:tcW w:w="11057" w:type="dxa"/>
          </w:tcPr>
          <w:p w:rsidR="00DA546A" w:rsidRPr="004F312B" w:rsidRDefault="00DA546A" w:rsidP="00784ED4">
            <w:pPr>
              <w:spacing w:after="120"/>
              <w:jc w:val="both"/>
              <w:rPr>
                <w:rFonts w:ascii="Times New Roman" w:hAnsi="Times New Roman" w:cs="Times New Roman"/>
                <w:sz w:val="24"/>
                <w:szCs w:val="24"/>
              </w:rPr>
            </w:pPr>
            <w:r w:rsidRPr="00DA546A">
              <w:rPr>
                <w:rFonts w:ascii="Times New Roman" w:hAnsi="Times New Roman" w:cs="Times New Roman"/>
                <w:sz w:val="24"/>
                <w:szCs w:val="24"/>
              </w:rPr>
              <w:t>№1- Благоустройство «Отчет о благоустройстве и санитарной очистке городов и населенных пунктов»</w:t>
            </w:r>
            <w:r w:rsidRPr="00DA546A">
              <w:rPr>
                <w:rFonts w:ascii="Calibri" w:eastAsia="Calibri" w:hAnsi="Calibri" w:cs="Times New Roman"/>
              </w:rPr>
              <w:t> </w:t>
            </w:r>
          </w:p>
        </w:tc>
      </w:tr>
      <w:tr w:rsidR="00B66676" w:rsidRPr="004F312B" w:rsidTr="00327190">
        <w:tc>
          <w:tcPr>
            <w:tcW w:w="3544" w:type="dxa"/>
          </w:tcPr>
          <w:p w:rsidR="00B66676" w:rsidRPr="004F312B" w:rsidRDefault="00B66676" w:rsidP="00784ED4">
            <w:pPr>
              <w:spacing w:after="120"/>
              <w:rPr>
                <w:rFonts w:ascii="Times New Roman" w:hAnsi="Times New Roman" w:cs="Times New Roman"/>
                <w:sz w:val="24"/>
                <w:szCs w:val="24"/>
              </w:rPr>
            </w:pPr>
          </w:p>
        </w:tc>
        <w:tc>
          <w:tcPr>
            <w:tcW w:w="11057" w:type="dxa"/>
          </w:tcPr>
          <w:tbl>
            <w:tblPr>
              <w:tblW w:w="9074" w:type="dxa"/>
              <w:tblLook w:val="04A0" w:firstRow="1" w:lastRow="0" w:firstColumn="1" w:lastColumn="0" w:noHBand="0" w:noVBand="1"/>
            </w:tblPr>
            <w:tblGrid>
              <w:gridCol w:w="4027"/>
              <w:gridCol w:w="968"/>
              <w:gridCol w:w="993"/>
              <w:gridCol w:w="1134"/>
              <w:gridCol w:w="992"/>
              <w:gridCol w:w="960"/>
            </w:tblGrid>
            <w:tr w:rsidR="00B66676" w:rsidRPr="00B66676" w:rsidTr="00B66676">
              <w:trPr>
                <w:trHeight w:val="315"/>
              </w:trPr>
              <w:tc>
                <w:tcPr>
                  <w:tcW w:w="8114" w:type="dxa"/>
                  <w:gridSpan w:val="5"/>
                  <w:tcBorders>
                    <w:top w:val="nil"/>
                    <w:left w:val="nil"/>
                    <w:bottom w:val="nil"/>
                    <w:right w:val="nil"/>
                  </w:tcBorders>
                  <w:shd w:val="clear" w:color="auto" w:fill="auto"/>
                  <w:noWrap/>
                  <w:vAlign w:val="bottom"/>
                  <w:hideMark/>
                </w:tcPr>
                <w:p w:rsidR="00B66676" w:rsidRPr="00B66676" w:rsidRDefault="00B66676" w:rsidP="00B66676">
                  <w:pPr>
                    <w:spacing w:after="0" w:line="240" w:lineRule="auto"/>
                    <w:rPr>
                      <w:rFonts w:ascii="Times New Roman" w:eastAsia="Times New Roman" w:hAnsi="Times New Roman" w:cs="Times New Roman"/>
                      <w:b/>
                      <w:bCs/>
                      <w:color w:val="000000"/>
                      <w:lang w:eastAsia="ru-RU"/>
                    </w:rPr>
                  </w:pPr>
                  <w:r w:rsidRPr="00B66676">
                    <w:rPr>
                      <w:rFonts w:ascii="Times New Roman" w:eastAsia="Times New Roman" w:hAnsi="Times New Roman" w:cs="Times New Roman"/>
                      <w:b/>
                      <w:bCs/>
                      <w:color w:val="000000"/>
                      <w:lang w:eastAsia="ru-RU"/>
                    </w:rPr>
                    <w:t>Площадь зеленых насаждений и массивов в населенных пунктах</w:t>
                  </w:r>
                </w:p>
              </w:tc>
              <w:tc>
                <w:tcPr>
                  <w:tcW w:w="960" w:type="dxa"/>
                  <w:tcBorders>
                    <w:top w:val="nil"/>
                    <w:left w:val="nil"/>
                    <w:bottom w:val="nil"/>
                    <w:right w:val="nil"/>
                  </w:tcBorders>
                  <w:shd w:val="clear" w:color="auto" w:fill="auto"/>
                  <w:noWrap/>
                  <w:vAlign w:val="bottom"/>
                  <w:hideMark/>
                </w:tcPr>
                <w:p w:rsidR="00B66676" w:rsidRPr="00B66676" w:rsidRDefault="00B66676" w:rsidP="00B66676">
                  <w:pPr>
                    <w:spacing w:after="0" w:line="240" w:lineRule="auto"/>
                    <w:rPr>
                      <w:rFonts w:ascii="Calibri" w:eastAsia="Times New Roman" w:hAnsi="Calibri" w:cs="Times New Roman"/>
                      <w:color w:val="000000"/>
                      <w:lang w:eastAsia="ru-RU"/>
                    </w:rPr>
                  </w:pPr>
                </w:p>
              </w:tc>
            </w:tr>
            <w:tr w:rsidR="00B66676" w:rsidRPr="00B66676" w:rsidTr="00B66676">
              <w:trPr>
                <w:trHeight w:val="315"/>
              </w:trPr>
              <w:tc>
                <w:tcPr>
                  <w:tcW w:w="4027" w:type="dxa"/>
                  <w:tcBorders>
                    <w:top w:val="nil"/>
                    <w:left w:val="nil"/>
                    <w:bottom w:val="nil"/>
                    <w:right w:val="nil"/>
                  </w:tcBorders>
                  <w:shd w:val="clear" w:color="auto" w:fill="auto"/>
                  <w:noWrap/>
                  <w:vAlign w:val="bottom"/>
                  <w:hideMark/>
                </w:tcPr>
                <w:p w:rsidR="00B66676" w:rsidRPr="00B66676" w:rsidRDefault="00B66676" w:rsidP="00B66676">
                  <w:pPr>
                    <w:spacing w:after="0" w:line="240" w:lineRule="auto"/>
                    <w:jc w:val="right"/>
                    <w:rPr>
                      <w:rFonts w:ascii="Times New Roman" w:eastAsia="Times New Roman" w:hAnsi="Times New Roman" w:cs="Times New Roman"/>
                      <w:i/>
                      <w:iCs/>
                      <w:color w:val="000000"/>
                      <w:sz w:val="18"/>
                      <w:szCs w:val="18"/>
                      <w:lang w:eastAsia="ru-RU"/>
                    </w:rPr>
                  </w:pPr>
                  <w:r w:rsidRPr="00B66676">
                    <w:rPr>
                      <w:rFonts w:ascii="Times New Roman" w:eastAsia="Times New Roman" w:hAnsi="Times New Roman" w:cs="Times New Roman"/>
                      <w:i/>
                      <w:iCs/>
                      <w:color w:val="000000"/>
                      <w:sz w:val="18"/>
                      <w:szCs w:val="18"/>
                      <w:lang w:eastAsia="ru-RU"/>
                    </w:rPr>
                    <w:t>(в расчете на 1000 человека, гектаров)</w:t>
                  </w:r>
                </w:p>
              </w:tc>
              <w:tc>
                <w:tcPr>
                  <w:tcW w:w="968" w:type="dxa"/>
                  <w:tcBorders>
                    <w:top w:val="nil"/>
                    <w:left w:val="nil"/>
                    <w:bottom w:val="nil"/>
                    <w:right w:val="nil"/>
                  </w:tcBorders>
                  <w:shd w:val="clear" w:color="auto" w:fill="auto"/>
                  <w:noWrap/>
                  <w:vAlign w:val="bottom"/>
                  <w:hideMark/>
                </w:tcPr>
                <w:p w:rsidR="00B66676" w:rsidRPr="00B66676" w:rsidRDefault="00B66676" w:rsidP="00B66676">
                  <w:pPr>
                    <w:spacing w:after="0" w:line="240" w:lineRule="auto"/>
                    <w:rPr>
                      <w:rFonts w:ascii="Calibri" w:eastAsia="Times New Roman" w:hAnsi="Calibri" w:cs="Times New Roman"/>
                      <w:color w:val="000000"/>
                      <w:lang w:eastAsia="ru-RU"/>
                    </w:rPr>
                  </w:pPr>
                </w:p>
              </w:tc>
              <w:tc>
                <w:tcPr>
                  <w:tcW w:w="993" w:type="dxa"/>
                  <w:tcBorders>
                    <w:top w:val="nil"/>
                    <w:left w:val="nil"/>
                    <w:bottom w:val="nil"/>
                    <w:right w:val="nil"/>
                  </w:tcBorders>
                  <w:shd w:val="clear" w:color="auto" w:fill="auto"/>
                  <w:noWrap/>
                  <w:vAlign w:val="bottom"/>
                  <w:hideMark/>
                </w:tcPr>
                <w:p w:rsidR="00B66676" w:rsidRPr="00B66676" w:rsidRDefault="00B66676" w:rsidP="00B66676">
                  <w:pPr>
                    <w:spacing w:after="0" w:line="240" w:lineRule="auto"/>
                    <w:rPr>
                      <w:rFonts w:ascii="Calibri" w:eastAsia="Times New Roman" w:hAnsi="Calibri" w:cs="Times New Roman"/>
                      <w:color w:val="000000"/>
                      <w:lang w:eastAsia="ru-RU"/>
                    </w:rPr>
                  </w:pPr>
                </w:p>
              </w:tc>
              <w:tc>
                <w:tcPr>
                  <w:tcW w:w="1134" w:type="dxa"/>
                  <w:tcBorders>
                    <w:top w:val="nil"/>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rPr>
                      <w:rFonts w:ascii="Calibri" w:eastAsia="Times New Roman" w:hAnsi="Calibri" w:cs="Times New Roman"/>
                      <w:color w:val="000000"/>
                      <w:lang w:eastAsia="ru-RU"/>
                    </w:rPr>
                  </w:pPr>
                  <w:r w:rsidRPr="00B66676">
                    <w:rPr>
                      <w:rFonts w:ascii="Calibri" w:eastAsia="Times New Roman" w:hAnsi="Calibri" w:cs="Times New Roman"/>
                      <w:color w:val="000000"/>
                      <w:lang w:eastAsia="ru-RU"/>
                    </w:rPr>
                    <w:t> </w:t>
                  </w:r>
                </w:p>
              </w:tc>
              <w:tc>
                <w:tcPr>
                  <w:tcW w:w="992" w:type="dxa"/>
                  <w:tcBorders>
                    <w:top w:val="nil"/>
                    <w:left w:val="nil"/>
                    <w:bottom w:val="nil"/>
                    <w:right w:val="nil"/>
                  </w:tcBorders>
                  <w:shd w:val="clear" w:color="auto" w:fill="auto"/>
                  <w:noWrap/>
                  <w:vAlign w:val="bottom"/>
                  <w:hideMark/>
                </w:tcPr>
                <w:p w:rsidR="00B66676" w:rsidRPr="00B66676" w:rsidRDefault="00B66676" w:rsidP="00B6667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B66676" w:rsidRPr="00B66676" w:rsidRDefault="00B66676" w:rsidP="00B66676">
                  <w:pPr>
                    <w:spacing w:after="0" w:line="240" w:lineRule="auto"/>
                    <w:rPr>
                      <w:rFonts w:ascii="Calibri" w:eastAsia="Times New Roman" w:hAnsi="Calibri" w:cs="Times New Roman"/>
                      <w:color w:val="000000"/>
                      <w:lang w:eastAsia="ru-RU"/>
                    </w:rPr>
                  </w:pPr>
                </w:p>
              </w:tc>
            </w:tr>
            <w:tr w:rsidR="00B66676" w:rsidRPr="00B66676" w:rsidTr="00B66676">
              <w:trPr>
                <w:trHeight w:val="315"/>
              </w:trPr>
              <w:tc>
                <w:tcPr>
                  <w:tcW w:w="4027" w:type="dxa"/>
                  <w:tcBorders>
                    <w:top w:val="single" w:sz="8" w:space="0" w:color="auto"/>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1"/>
                    <w:jc w:val="right"/>
                    <w:rPr>
                      <w:rFonts w:ascii="Times New Roman" w:eastAsia="Times New Roman" w:hAnsi="Times New Roman" w:cs="Times New Roman"/>
                      <w:b/>
                      <w:bCs/>
                      <w:color w:val="000000"/>
                      <w:lang w:eastAsia="ru-RU"/>
                    </w:rPr>
                  </w:pPr>
                  <w:r w:rsidRPr="00B66676">
                    <w:rPr>
                      <w:rFonts w:ascii="Times New Roman" w:eastAsia="Times New Roman" w:hAnsi="Times New Roman" w:cs="Times New Roman"/>
                      <w:b/>
                      <w:bCs/>
                      <w:color w:val="000000"/>
                      <w:lang w:eastAsia="ru-RU"/>
                    </w:rPr>
                    <w:t> </w:t>
                  </w:r>
                </w:p>
              </w:tc>
              <w:tc>
                <w:tcPr>
                  <w:tcW w:w="968" w:type="dxa"/>
                  <w:tcBorders>
                    <w:top w:val="single" w:sz="8" w:space="0" w:color="auto"/>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1"/>
                    <w:jc w:val="right"/>
                    <w:rPr>
                      <w:rFonts w:ascii="Times New Roman" w:eastAsia="Times New Roman" w:hAnsi="Times New Roman" w:cs="Times New Roman"/>
                      <w:b/>
                      <w:bCs/>
                      <w:color w:val="000000"/>
                      <w:lang w:eastAsia="ru-RU"/>
                    </w:rPr>
                  </w:pPr>
                  <w:r w:rsidRPr="00B66676">
                    <w:rPr>
                      <w:rFonts w:ascii="Times New Roman" w:eastAsia="Times New Roman" w:hAnsi="Times New Roman" w:cs="Times New Roman"/>
                      <w:b/>
                      <w:bCs/>
                      <w:color w:val="000000"/>
                      <w:lang w:eastAsia="ru-RU"/>
                    </w:rPr>
                    <w:t>2012</w:t>
                  </w:r>
                </w:p>
              </w:tc>
              <w:tc>
                <w:tcPr>
                  <w:tcW w:w="993" w:type="dxa"/>
                  <w:tcBorders>
                    <w:top w:val="single" w:sz="8" w:space="0" w:color="auto"/>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1"/>
                    <w:jc w:val="right"/>
                    <w:rPr>
                      <w:rFonts w:ascii="Times New Roman" w:eastAsia="Times New Roman" w:hAnsi="Times New Roman" w:cs="Times New Roman"/>
                      <w:b/>
                      <w:bCs/>
                      <w:color w:val="000000"/>
                      <w:lang w:eastAsia="ru-RU"/>
                    </w:rPr>
                  </w:pPr>
                  <w:r w:rsidRPr="00B66676">
                    <w:rPr>
                      <w:rFonts w:ascii="Times New Roman" w:eastAsia="Times New Roman" w:hAnsi="Times New Roman" w:cs="Times New Roman"/>
                      <w:b/>
                      <w:bCs/>
                      <w:color w:val="000000"/>
                      <w:lang w:eastAsia="ru-RU"/>
                    </w:rPr>
                    <w:t>2013</w:t>
                  </w:r>
                </w:p>
              </w:tc>
              <w:tc>
                <w:tcPr>
                  <w:tcW w:w="1134" w:type="dxa"/>
                  <w:tcBorders>
                    <w:top w:val="nil"/>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1"/>
                    <w:jc w:val="right"/>
                    <w:rPr>
                      <w:rFonts w:ascii="Times New Roman" w:eastAsia="Times New Roman" w:hAnsi="Times New Roman" w:cs="Times New Roman"/>
                      <w:b/>
                      <w:bCs/>
                      <w:color w:val="000000"/>
                      <w:lang w:eastAsia="ru-RU"/>
                    </w:rPr>
                  </w:pPr>
                  <w:r w:rsidRPr="00B66676">
                    <w:rPr>
                      <w:rFonts w:ascii="Times New Roman" w:eastAsia="Times New Roman" w:hAnsi="Times New Roman" w:cs="Times New Roman"/>
                      <w:b/>
                      <w:bCs/>
                      <w:color w:val="000000"/>
                      <w:lang w:eastAsia="ru-RU"/>
                    </w:rPr>
                    <w:t>2014</w:t>
                  </w:r>
                </w:p>
              </w:tc>
              <w:tc>
                <w:tcPr>
                  <w:tcW w:w="992" w:type="dxa"/>
                  <w:tcBorders>
                    <w:top w:val="single" w:sz="8" w:space="0" w:color="auto"/>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1"/>
                    <w:jc w:val="right"/>
                    <w:rPr>
                      <w:rFonts w:ascii="Times New Roman" w:eastAsia="Times New Roman" w:hAnsi="Times New Roman" w:cs="Times New Roman"/>
                      <w:b/>
                      <w:bCs/>
                      <w:color w:val="000000"/>
                      <w:lang w:eastAsia="ru-RU"/>
                    </w:rPr>
                  </w:pPr>
                  <w:r w:rsidRPr="00B66676">
                    <w:rPr>
                      <w:rFonts w:ascii="Times New Roman" w:eastAsia="Times New Roman" w:hAnsi="Times New Roman" w:cs="Times New Roman"/>
                      <w:b/>
                      <w:bCs/>
                      <w:color w:val="000000"/>
                      <w:lang w:eastAsia="ru-RU"/>
                    </w:rPr>
                    <w:t>2015</w:t>
                  </w:r>
                </w:p>
              </w:tc>
              <w:tc>
                <w:tcPr>
                  <w:tcW w:w="960" w:type="dxa"/>
                  <w:tcBorders>
                    <w:top w:val="single" w:sz="8" w:space="0" w:color="auto"/>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1"/>
                    <w:jc w:val="right"/>
                    <w:rPr>
                      <w:rFonts w:ascii="Times New Roman" w:eastAsia="Times New Roman" w:hAnsi="Times New Roman" w:cs="Times New Roman"/>
                      <w:b/>
                      <w:bCs/>
                      <w:color w:val="000000"/>
                      <w:lang w:eastAsia="ru-RU"/>
                    </w:rPr>
                  </w:pPr>
                  <w:r w:rsidRPr="00B66676">
                    <w:rPr>
                      <w:rFonts w:ascii="Times New Roman" w:eastAsia="Times New Roman" w:hAnsi="Times New Roman" w:cs="Times New Roman"/>
                      <w:b/>
                      <w:bCs/>
                      <w:color w:val="000000"/>
                      <w:lang w:eastAsia="ru-RU"/>
                    </w:rPr>
                    <w:t>2016</w:t>
                  </w:r>
                </w:p>
              </w:tc>
            </w:tr>
            <w:tr w:rsidR="00B66676" w:rsidRPr="00B66676" w:rsidTr="00B66676">
              <w:trPr>
                <w:trHeight w:val="315"/>
              </w:trPr>
              <w:tc>
                <w:tcPr>
                  <w:tcW w:w="4027" w:type="dxa"/>
                  <w:tcBorders>
                    <w:top w:val="nil"/>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1"/>
                    <w:rPr>
                      <w:rFonts w:ascii="Times New Roman" w:eastAsia="Times New Roman" w:hAnsi="Times New Roman" w:cs="Times New Roman"/>
                      <w:b/>
                      <w:bCs/>
                      <w:color w:val="000000"/>
                      <w:lang w:eastAsia="ru-RU"/>
                    </w:rPr>
                  </w:pPr>
                  <w:proofErr w:type="spellStart"/>
                  <w:r w:rsidRPr="00B66676">
                    <w:rPr>
                      <w:rFonts w:ascii="Times New Roman" w:eastAsia="Times New Roman" w:hAnsi="Times New Roman" w:cs="Times New Roman"/>
                      <w:b/>
                      <w:bCs/>
                      <w:color w:val="000000"/>
                      <w:lang w:eastAsia="ru-RU"/>
                    </w:rPr>
                    <w:t>Кыргызская</w:t>
                  </w:r>
                  <w:proofErr w:type="spellEnd"/>
                  <w:r w:rsidRPr="00B66676">
                    <w:rPr>
                      <w:rFonts w:ascii="Times New Roman" w:eastAsia="Times New Roman" w:hAnsi="Times New Roman" w:cs="Times New Roman"/>
                      <w:b/>
                      <w:bCs/>
                      <w:color w:val="000000"/>
                      <w:lang w:eastAsia="ru-RU"/>
                    </w:rPr>
                    <w:t xml:space="preserve"> Республика</w:t>
                  </w:r>
                </w:p>
              </w:tc>
              <w:tc>
                <w:tcPr>
                  <w:tcW w:w="968" w:type="dxa"/>
                  <w:tcBorders>
                    <w:top w:val="nil"/>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0"/>
                    <w:jc w:val="right"/>
                    <w:rPr>
                      <w:rFonts w:ascii="Times New Roman" w:eastAsia="Times New Roman" w:hAnsi="Times New Roman" w:cs="Times New Roman"/>
                      <w:color w:val="000000"/>
                      <w:lang w:eastAsia="ru-RU"/>
                    </w:rPr>
                  </w:pPr>
                  <w:r w:rsidRPr="00B66676">
                    <w:rPr>
                      <w:rFonts w:ascii="Times New Roman" w:eastAsia="Times New Roman" w:hAnsi="Times New Roman" w:cs="Times New Roman"/>
                      <w:color w:val="000000"/>
                      <w:lang w:eastAsia="ru-RU"/>
                    </w:rPr>
                    <w:t>2,1</w:t>
                  </w:r>
                </w:p>
              </w:tc>
              <w:tc>
                <w:tcPr>
                  <w:tcW w:w="993" w:type="dxa"/>
                  <w:tcBorders>
                    <w:top w:val="nil"/>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0"/>
                    <w:jc w:val="right"/>
                    <w:rPr>
                      <w:rFonts w:ascii="Times New Roman" w:eastAsia="Times New Roman" w:hAnsi="Times New Roman" w:cs="Times New Roman"/>
                      <w:color w:val="000000"/>
                      <w:lang w:eastAsia="ru-RU"/>
                    </w:rPr>
                  </w:pPr>
                  <w:r w:rsidRPr="00B66676">
                    <w:rPr>
                      <w:rFonts w:ascii="Times New Roman" w:eastAsia="Times New Roman" w:hAnsi="Times New Roman" w:cs="Times New Roman"/>
                      <w:color w:val="000000"/>
                      <w:lang w:eastAsia="ru-RU"/>
                    </w:rPr>
                    <w:t>1,9</w:t>
                  </w:r>
                </w:p>
              </w:tc>
              <w:tc>
                <w:tcPr>
                  <w:tcW w:w="1134" w:type="dxa"/>
                  <w:tcBorders>
                    <w:top w:val="nil"/>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0"/>
                    <w:jc w:val="right"/>
                    <w:rPr>
                      <w:rFonts w:ascii="Times New Roman" w:eastAsia="Times New Roman" w:hAnsi="Times New Roman" w:cs="Times New Roman"/>
                      <w:color w:val="000000"/>
                      <w:lang w:eastAsia="ru-RU"/>
                    </w:rPr>
                  </w:pPr>
                  <w:r w:rsidRPr="00B66676">
                    <w:rPr>
                      <w:rFonts w:ascii="Times New Roman" w:eastAsia="Times New Roman" w:hAnsi="Times New Roman" w:cs="Times New Roman"/>
                      <w:color w:val="000000"/>
                      <w:lang w:eastAsia="ru-RU"/>
                    </w:rPr>
                    <w:t>1,8</w:t>
                  </w:r>
                </w:p>
              </w:tc>
              <w:tc>
                <w:tcPr>
                  <w:tcW w:w="992" w:type="dxa"/>
                  <w:tcBorders>
                    <w:top w:val="nil"/>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0"/>
                    <w:jc w:val="right"/>
                    <w:rPr>
                      <w:rFonts w:ascii="Times New Roman" w:eastAsia="Times New Roman" w:hAnsi="Times New Roman" w:cs="Times New Roman"/>
                      <w:color w:val="000000"/>
                      <w:lang w:eastAsia="ru-RU"/>
                    </w:rPr>
                  </w:pPr>
                  <w:r w:rsidRPr="00B66676">
                    <w:rPr>
                      <w:rFonts w:ascii="Times New Roman" w:eastAsia="Times New Roman" w:hAnsi="Times New Roman" w:cs="Times New Roman"/>
                      <w:color w:val="000000"/>
                      <w:lang w:eastAsia="ru-RU"/>
                    </w:rPr>
                    <w:t>1,7</w:t>
                  </w:r>
                </w:p>
              </w:tc>
              <w:tc>
                <w:tcPr>
                  <w:tcW w:w="960" w:type="dxa"/>
                  <w:tcBorders>
                    <w:top w:val="nil"/>
                    <w:left w:val="nil"/>
                    <w:bottom w:val="single" w:sz="8" w:space="0" w:color="auto"/>
                    <w:right w:val="nil"/>
                  </w:tcBorders>
                  <w:shd w:val="clear" w:color="auto" w:fill="auto"/>
                  <w:noWrap/>
                  <w:vAlign w:val="bottom"/>
                  <w:hideMark/>
                </w:tcPr>
                <w:p w:rsidR="00B66676" w:rsidRPr="00B66676" w:rsidRDefault="00B66676" w:rsidP="00B66676">
                  <w:pPr>
                    <w:spacing w:after="0" w:line="240" w:lineRule="auto"/>
                    <w:ind w:firstLineChars="100" w:firstLine="220"/>
                    <w:jc w:val="right"/>
                    <w:rPr>
                      <w:rFonts w:ascii="Times New Roman" w:eastAsia="Times New Roman" w:hAnsi="Times New Roman" w:cs="Times New Roman"/>
                      <w:color w:val="000000"/>
                      <w:lang w:eastAsia="ru-RU"/>
                    </w:rPr>
                  </w:pPr>
                  <w:r w:rsidRPr="00B66676">
                    <w:rPr>
                      <w:rFonts w:ascii="Times New Roman" w:eastAsia="Times New Roman" w:hAnsi="Times New Roman" w:cs="Times New Roman"/>
                      <w:color w:val="000000"/>
                      <w:lang w:eastAsia="ru-RU"/>
                    </w:rPr>
                    <w:t>1,7</w:t>
                  </w:r>
                </w:p>
              </w:tc>
            </w:tr>
          </w:tbl>
          <w:p w:rsidR="00B66676" w:rsidRPr="004F312B" w:rsidRDefault="00B66676" w:rsidP="00784ED4">
            <w:pPr>
              <w:spacing w:after="120"/>
              <w:jc w:val="both"/>
              <w:rPr>
                <w:rFonts w:ascii="Times New Roman" w:hAnsi="Times New Roman" w:cs="Times New Roman"/>
                <w:sz w:val="24"/>
                <w:szCs w:val="24"/>
              </w:rPr>
            </w:pPr>
          </w:p>
        </w:tc>
      </w:tr>
    </w:tbl>
    <w:p w:rsidR="000E48E5" w:rsidRPr="004F312B" w:rsidRDefault="000E48E5" w:rsidP="000E48E5">
      <w:pPr>
        <w:rPr>
          <w:rFonts w:ascii="Times New Roman" w:hAnsi="Times New Roman" w:cs="Times New Roman"/>
          <w:sz w:val="24"/>
          <w:szCs w:val="24"/>
        </w:rPr>
      </w:pPr>
    </w:p>
    <w:p w:rsidR="000E48E5" w:rsidRPr="004F312B" w:rsidRDefault="000E48E5" w:rsidP="000E48E5">
      <w:pPr>
        <w:rPr>
          <w:rFonts w:ascii="Times New Roman" w:hAnsi="Times New Roman" w:cs="Times New Roman"/>
          <w:sz w:val="24"/>
          <w:szCs w:val="24"/>
        </w:rPr>
      </w:pPr>
    </w:p>
    <w:p w:rsidR="000E48E5" w:rsidRPr="004F312B" w:rsidRDefault="000E48E5" w:rsidP="000E48E5">
      <w:pPr>
        <w:rPr>
          <w:rFonts w:ascii="Times New Roman" w:hAnsi="Times New Roman" w:cs="Times New Roman"/>
          <w:sz w:val="24"/>
          <w:szCs w:val="24"/>
        </w:rPr>
      </w:pPr>
    </w:p>
    <w:p w:rsidR="000E48E5" w:rsidRPr="004F312B" w:rsidRDefault="000E48E5" w:rsidP="000E48E5">
      <w:pPr>
        <w:rPr>
          <w:rFonts w:ascii="Times New Roman" w:hAnsi="Times New Roman" w:cs="Times New Roman"/>
          <w:sz w:val="24"/>
          <w:szCs w:val="24"/>
        </w:rPr>
      </w:pPr>
    </w:p>
    <w:p w:rsidR="00B66536" w:rsidRPr="00C27B40" w:rsidRDefault="00B66536" w:rsidP="000E48E5">
      <w:pPr>
        <w:rPr>
          <w:rFonts w:ascii="Times New Roman" w:hAnsi="Times New Roman" w:cs="Times New Roman"/>
          <w:sz w:val="24"/>
          <w:szCs w:val="24"/>
          <w:lang w:val="ky-KG"/>
        </w:rPr>
        <w:sectPr w:rsidR="00B66536" w:rsidRPr="00C27B40" w:rsidSect="00C27B40">
          <w:pgSz w:w="16838" w:h="11906" w:orient="landscape"/>
          <w:pgMar w:top="850" w:right="1134" w:bottom="1701" w:left="1134" w:header="708" w:footer="708" w:gutter="0"/>
          <w:cols w:space="708"/>
          <w:docGrid w:linePitch="360"/>
        </w:sectPr>
      </w:pPr>
    </w:p>
    <w:p w:rsidR="000E48E5" w:rsidRPr="00C27B40" w:rsidRDefault="000E48E5" w:rsidP="000E48E5">
      <w:pPr>
        <w:rPr>
          <w:rFonts w:ascii="Times New Roman" w:hAnsi="Times New Roman" w:cs="Times New Roman"/>
          <w:b/>
          <w:sz w:val="24"/>
          <w:szCs w:val="24"/>
          <w:lang w:val="ky-KG"/>
        </w:rPr>
      </w:pPr>
    </w:p>
    <w:tbl>
      <w:tblPr>
        <w:tblStyle w:val="a4"/>
        <w:tblW w:w="0" w:type="auto"/>
        <w:tblInd w:w="108" w:type="dxa"/>
        <w:tblLook w:val="04A0" w:firstRow="1" w:lastRow="0" w:firstColumn="1" w:lastColumn="0" w:noHBand="0" w:noVBand="1"/>
      </w:tblPr>
      <w:tblGrid>
        <w:gridCol w:w="3402"/>
        <w:gridCol w:w="11057"/>
      </w:tblGrid>
      <w:tr w:rsidR="00DE1466" w:rsidRPr="00C27B40" w:rsidTr="00B66536">
        <w:tc>
          <w:tcPr>
            <w:tcW w:w="14459" w:type="dxa"/>
            <w:gridSpan w:val="2"/>
            <w:shd w:val="clear" w:color="auto" w:fill="9CC2E5" w:themeFill="accent1" w:themeFillTint="99"/>
          </w:tcPr>
          <w:p w:rsidR="00DE1466" w:rsidRPr="00C27B40" w:rsidRDefault="00DE1466" w:rsidP="006024F9">
            <w:pPr>
              <w:jc w:val="center"/>
              <w:rPr>
                <w:rFonts w:ascii="Times New Roman" w:hAnsi="Times New Roman" w:cs="Times New Roman"/>
                <w:b/>
                <w:sz w:val="24"/>
                <w:szCs w:val="24"/>
              </w:rPr>
            </w:pPr>
            <w:r w:rsidRPr="00C27B40">
              <w:rPr>
                <w:rFonts w:ascii="Times New Roman" w:hAnsi="Times New Roman" w:cs="Times New Roman"/>
                <w:b/>
                <w:sz w:val="24"/>
                <w:szCs w:val="24"/>
              </w:rPr>
              <w:t>Общее описание</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57" w:type="dxa"/>
          </w:tcPr>
          <w:p w:rsidR="00DE1466" w:rsidRPr="004F312B" w:rsidRDefault="00DE1466" w:rsidP="00784ED4">
            <w:pPr>
              <w:spacing w:after="120"/>
              <w:jc w:val="both"/>
              <w:rPr>
                <w:rFonts w:ascii="Times New Roman" w:hAnsi="Times New Roman" w:cs="Times New Roman"/>
                <w:b/>
                <w:sz w:val="24"/>
                <w:szCs w:val="24"/>
              </w:rPr>
            </w:pPr>
            <w:r w:rsidRPr="004F312B">
              <w:rPr>
                <w:rFonts w:ascii="Times New Roman" w:hAnsi="Times New Roman" w:cs="Times New Roman"/>
                <w:b/>
                <w:sz w:val="24"/>
                <w:szCs w:val="24"/>
              </w:rPr>
              <w:t>Доля среднедушевых расходов на электроэнергию</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57" w:type="dxa"/>
          </w:tcPr>
          <w:p w:rsidR="00DE1466" w:rsidRPr="004F312B" w:rsidRDefault="00DE1466"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Доля среднедушевых расходов на электроэнергию отражает фактические денежные расходы населения за электроэнергию в среднем на человека.</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Процент </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Республика</w:t>
            </w:r>
          </w:p>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 область </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Срок предоставления </w:t>
            </w:r>
          </w:p>
        </w:tc>
        <w:tc>
          <w:tcPr>
            <w:tcW w:w="11057" w:type="dxa"/>
          </w:tcPr>
          <w:p w:rsidR="00DE1466" w:rsidRPr="004F312B" w:rsidRDefault="00C60199" w:rsidP="00784ED4">
            <w:pPr>
              <w:spacing w:after="120"/>
              <w:rPr>
                <w:rFonts w:ascii="Times New Roman" w:hAnsi="Times New Roman" w:cs="Times New Roman"/>
                <w:sz w:val="24"/>
                <w:szCs w:val="24"/>
              </w:rPr>
            </w:pPr>
            <w:r w:rsidRPr="004F312B">
              <w:rPr>
                <w:rFonts w:ascii="Times New Roman" w:hAnsi="Times New Roman" w:cs="Times New Roman"/>
                <w:sz w:val="24"/>
                <w:szCs w:val="24"/>
              </w:rPr>
              <w:t>Годовая</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НСК</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НСК, Отдел статистики домашних хозяйств </w:t>
            </w:r>
          </w:p>
        </w:tc>
      </w:tr>
      <w:tr w:rsidR="00DE1466" w:rsidRPr="004F312B" w:rsidTr="00AC3A8A">
        <w:trPr>
          <w:trHeight w:val="70"/>
        </w:trPr>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Нет </w:t>
            </w:r>
          </w:p>
        </w:tc>
      </w:tr>
      <w:tr w:rsidR="00DE1466" w:rsidRPr="004F312B" w:rsidTr="00AC3A8A">
        <w:trPr>
          <w:trHeight w:val="70"/>
        </w:trPr>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057"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Публикуется:  </w:t>
            </w:r>
          </w:p>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официальный сайт НСК КР: http://www.stat.kg/ru/statistics/promyshlennost/</w:t>
            </w:r>
          </w:p>
        </w:tc>
      </w:tr>
      <w:tr w:rsidR="00DE1466" w:rsidRPr="004F312B" w:rsidTr="00AC3A8A">
        <w:tc>
          <w:tcPr>
            <w:tcW w:w="3402" w:type="dxa"/>
          </w:tcPr>
          <w:p w:rsidR="00DE1466" w:rsidRPr="004F312B" w:rsidRDefault="00DE1466"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057" w:type="dxa"/>
          </w:tcPr>
          <w:p w:rsidR="00DE1466" w:rsidRPr="004F312B" w:rsidRDefault="00DE1466"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 xml:space="preserve">Определение финансового бремени домохозяйств использование электроэнергии. При рассмотрении совместно с индикаторами «Доля среднедушевых расходов на </w:t>
            </w:r>
            <w:proofErr w:type="spellStart"/>
            <w:r w:rsidRPr="004F312B">
              <w:rPr>
                <w:rFonts w:ascii="Times New Roman" w:eastAsia="Times New Roman" w:hAnsi="Times New Roman" w:cs="Times New Roman"/>
                <w:sz w:val="24"/>
                <w:szCs w:val="24"/>
                <w:lang w:eastAsia="ru-RU"/>
              </w:rPr>
              <w:t>теплоэнергию</w:t>
            </w:r>
            <w:proofErr w:type="spellEnd"/>
            <w:r w:rsidRPr="004F312B">
              <w:rPr>
                <w:rFonts w:ascii="Times New Roman" w:eastAsia="Times New Roman" w:hAnsi="Times New Roman" w:cs="Times New Roman"/>
                <w:sz w:val="24"/>
                <w:szCs w:val="24"/>
                <w:lang w:eastAsia="ru-RU"/>
              </w:rPr>
              <w:t>», «Доля среднедушевых расходов на природный газ», «Доля среднедушевых расходов на твердое топливо» можно проанализировать в разрезе территорий и местности проживания степень антропогенного воздействия на окружающую среду от бытового потребления энергии</w:t>
            </w:r>
          </w:p>
        </w:tc>
      </w:tr>
      <w:tr w:rsidR="00DE1466" w:rsidRPr="004F312B" w:rsidTr="00B66536">
        <w:tc>
          <w:tcPr>
            <w:tcW w:w="14459" w:type="dxa"/>
            <w:gridSpan w:val="2"/>
            <w:shd w:val="clear" w:color="auto" w:fill="9CC2E5" w:themeFill="accent1" w:themeFillTint="99"/>
          </w:tcPr>
          <w:p w:rsidR="00DE1466" w:rsidRPr="00C27B40" w:rsidRDefault="00DE1466" w:rsidP="006024F9">
            <w:pPr>
              <w:jc w:val="center"/>
              <w:rPr>
                <w:rFonts w:ascii="Times New Roman" w:hAnsi="Times New Roman" w:cs="Times New Roman"/>
                <w:b/>
                <w:sz w:val="24"/>
                <w:szCs w:val="24"/>
              </w:rPr>
            </w:pPr>
            <w:r w:rsidRPr="00C27B40">
              <w:rPr>
                <w:rFonts w:ascii="Times New Roman" w:hAnsi="Times New Roman" w:cs="Times New Roman"/>
                <w:b/>
                <w:sz w:val="24"/>
                <w:szCs w:val="24"/>
              </w:rPr>
              <w:t>Методология</w:t>
            </w:r>
          </w:p>
        </w:tc>
      </w:tr>
      <w:tr w:rsidR="00DE1466" w:rsidRPr="004F312B" w:rsidTr="00AC3A8A">
        <w:trPr>
          <w:trHeight w:val="3411"/>
        </w:trPr>
        <w:tc>
          <w:tcPr>
            <w:tcW w:w="3402" w:type="dxa"/>
          </w:tcPr>
          <w:p w:rsidR="00DE1466" w:rsidRPr="004F312B" w:rsidRDefault="00DE1466" w:rsidP="006024F9">
            <w:pPr>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57" w:type="dxa"/>
          </w:tcPr>
          <w:p w:rsidR="00DE1466" w:rsidRPr="004F312B" w:rsidRDefault="00DE1466"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Сбор данных осуществляется Национальным статистическим комитетом в рамках выборочного обследования домашних хозяйств, проводимого во всех регионах республики на ежеквартальной основе.</w:t>
            </w:r>
          </w:p>
          <w:p w:rsidR="00DE1466" w:rsidRPr="004F312B" w:rsidRDefault="00DE1466"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 xml:space="preserve">Рассчитывается отношением среднедушевых расходов на электроэнергию к общему размеру среднедушевых потребительских расходов. </w:t>
            </w:r>
          </w:p>
          <w:p w:rsidR="00DE1466" w:rsidRPr="004F312B" w:rsidRDefault="00DE1466"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Объектом статистического наблюдения выступают состав и денежные расходы домашних хозяйств. Единицей наблюдения являются домашние хозяйства.</w:t>
            </w:r>
          </w:p>
          <w:p w:rsidR="00DE1466" w:rsidRPr="00EC6D8A" w:rsidRDefault="00DE1466" w:rsidP="00784ED4">
            <w:pPr>
              <w:spacing w:after="120"/>
              <w:jc w:val="both"/>
              <w:rPr>
                <w:rFonts w:ascii="Times New Roman" w:hAnsi="Times New Roman" w:cs="Times New Roman"/>
                <w:sz w:val="24"/>
                <w:szCs w:val="24"/>
              </w:rPr>
            </w:pPr>
            <w:r w:rsidRPr="004F312B">
              <w:rPr>
                <w:rFonts w:ascii="Times New Roman" w:hAnsi="Times New Roman" w:cs="Times New Roman"/>
                <w:sz w:val="24"/>
                <w:szCs w:val="24"/>
              </w:rPr>
              <w:t>Проведение выборочного интегрированного обследования бюджетов домашних хозяйств и рабочей силы регламентировано постановлением Правительства Кыргызской Республики «О статистике выборочных обследований домашних хозяйств» от 17 января 2004 года №25 и Программой статистических работ. Мониторинг показателя осуществляется</w:t>
            </w:r>
            <w:r w:rsidR="00EC6D8A">
              <w:rPr>
                <w:rFonts w:ascii="Times New Roman" w:hAnsi="Times New Roman" w:cs="Times New Roman"/>
                <w:sz w:val="24"/>
                <w:szCs w:val="24"/>
              </w:rPr>
              <w:t xml:space="preserve"> с квартальной периодичностью. </w:t>
            </w:r>
          </w:p>
        </w:tc>
      </w:tr>
      <w:tr w:rsidR="00B66536" w:rsidRPr="004F312B" w:rsidTr="00C27B40">
        <w:trPr>
          <w:trHeight w:val="4522"/>
        </w:trPr>
        <w:tc>
          <w:tcPr>
            <w:tcW w:w="3402" w:type="dxa"/>
          </w:tcPr>
          <w:p w:rsidR="00B66536" w:rsidRPr="004F312B" w:rsidRDefault="00B66536" w:rsidP="006024F9">
            <w:pPr>
              <w:rPr>
                <w:rFonts w:ascii="Times New Roman" w:hAnsi="Times New Roman" w:cs="Times New Roman"/>
                <w:sz w:val="24"/>
                <w:szCs w:val="24"/>
              </w:rPr>
            </w:pPr>
          </w:p>
        </w:tc>
        <w:tc>
          <w:tcPr>
            <w:tcW w:w="11057" w:type="dxa"/>
          </w:tcPr>
          <w:tbl>
            <w:tblPr>
              <w:tblW w:w="7688" w:type="dxa"/>
              <w:tblLook w:val="04A0" w:firstRow="1" w:lastRow="0" w:firstColumn="1" w:lastColumn="0" w:noHBand="0" w:noVBand="1"/>
            </w:tblPr>
            <w:tblGrid>
              <w:gridCol w:w="2709"/>
              <w:gridCol w:w="851"/>
              <w:gridCol w:w="160"/>
              <w:gridCol w:w="680"/>
              <w:gridCol w:w="312"/>
              <w:gridCol w:w="648"/>
              <w:gridCol w:w="344"/>
              <w:gridCol w:w="616"/>
              <w:gridCol w:w="376"/>
              <w:gridCol w:w="584"/>
              <w:gridCol w:w="408"/>
            </w:tblGrid>
            <w:tr w:rsidR="00B66536" w:rsidRPr="00B23B41" w:rsidTr="00C27B40">
              <w:trPr>
                <w:gridAfter w:val="1"/>
                <w:wAfter w:w="408" w:type="dxa"/>
                <w:trHeight w:val="360"/>
              </w:trPr>
              <w:tc>
                <w:tcPr>
                  <w:tcW w:w="7280" w:type="dxa"/>
                  <w:gridSpan w:val="10"/>
                  <w:tcBorders>
                    <w:top w:val="nil"/>
                    <w:left w:val="nil"/>
                    <w:bottom w:val="nil"/>
                    <w:right w:val="nil"/>
                  </w:tcBorders>
                  <w:shd w:val="clear" w:color="auto" w:fill="auto"/>
                  <w:noWrap/>
                  <w:vAlign w:val="bottom"/>
                  <w:hideMark/>
                </w:tcPr>
                <w:p w:rsidR="00B66536" w:rsidRPr="00B23B41" w:rsidRDefault="00B66536" w:rsidP="00D700B4">
                  <w:pPr>
                    <w:spacing w:after="0" w:line="240" w:lineRule="auto"/>
                    <w:rPr>
                      <w:rFonts w:ascii="Times New Roman" w:eastAsia="Times New Roman" w:hAnsi="Times New Roman" w:cs="Times New Roman"/>
                      <w:sz w:val="18"/>
                      <w:szCs w:val="18"/>
                      <w:lang w:eastAsia="ru-RU"/>
                    </w:rPr>
                  </w:pPr>
                  <w:r w:rsidRPr="006C16EB">
                    <w:rPr>
                      <w:rFonts w:ascii="Times New Roman" w:eastAsia="Times New Roman" w:hAnsi="Times New Roman" w:cs="Times New Roman"/>
                      <w:b/>
                      <w:bCs/>
                      <w:sz w:val="24"/>
                      <w:szCs w:val="24"/>
                      <w:lang w:eastAsia="ru-RU"/>
                    </w:rPr>
                    <w:t>Доля среднедушевых расходов</w:t>
                  </w:r>
                  <w:r>
                    <w:rPr>
                      <w:rFonts w:ascii="Times New Roman" w:eastAsia="Times New Roman" w:hAnsi="Times New Roman" w:cs="Times New Roman"/>
                      <w:b/>
                      <w:bCs/>
                      <w:sz w:val="24"/>
                      <w:szCs w:val="24"/>
                      <w:lang w:eastAsia="ru-RU"/>
                    </w:rPr>
                    <w:t xml:space="preserve"> </w:t>
                  </w:r>
                  <w:r w:rsidRPr="006C16EB">
                    <w:rPr>
                      <w:rFonts w:ascii="Times New Roman" w:eastAsia="Times New Roman" w:hAnsi="Times New Roman" w:cs="Times New Roman"/>
                      <w:b/>
                      <w:bCs/>
                      <w:sz w:val="24"/>
                      <w:szCs w:val="24"/>
                      <w:lang w:eastAsia="ru-RU"/>
                    </w:rPr>
                    <w:t>на электроэнергию</w:t>
                  </w:r>
                </w:p>
              </w:tc>
            </w:tr>
            <w:tr w:rsidR="00B66536" w:rsidRPr="00B23B41" w:rsidTr="00C27B40">
              <w:trPr>
                <w:gridAfter w:val="1"/>
                <w:wAfter w:w="408" w:type="dxa"/>
                <w:trHeight w:val="360"/>
              </w:trPr>
              <w:tc>
                <w:tcPr>
                  <w:tcW w:w="2709" w:type="dxa"/>
                  <w:tcBorders>
                    <w:top w:val="nil"/>
                    <w:left w:val="nil"/>
                    <w:bottom w:val="nil"/>
                    <w:right w:val="nil"/>
                  </w:tcBorders>
                  <w:shd w:val="clear" w:color="auto" w:fill="auto"/>
                  <w:noWrap/>
                  <w:hideMark/>
                </w:tcPr>
                <w:p w:rsidR="00B66536" w:rsidRPr="00B23B41" w:rsidRDefault="00B66536" w:rsidP="00D700B4">
                  <w:pPr>
                    <w:spacing w:after="0" w:line="240" w:lineRule="auto"/>
                    <w:rPr>
                      <w:rFonts w:ascii="Times New Roman" w:eastAsia="Times New Roman" w:hAnsi="Times New Roman" w:cs="Times New Roman"/>
                      <w:i/>
                      <w:iCs/>
                      <w:sz w:val="18"/>
                      <w:szCs w:val="18"/>
                      <w:lang w:eastAsia="ru-RU"/>
                    </w:rPr>
                  </w:pPr>
                  <w:r w:rsidRPr="00B23B41">
                    <w:rPr>
                      <w:rFonts w:ascii="Times New Roman" w:eastAsia="Times New Roman" w:hAnsi="Times New Roman" w:cs="Times New Roman"/>
                      <w:i/>
                      <w:iCs/>
                      <w:sz w:val="18"/>
                      <w:szCs w:val="18"/>
                      <w:lang w:eastAsia="ru-RU"/>
                    </w:rPr>
                    <w:t>(</w:t>
                  </w:r>
                  <w:r>
                    <w:rPr>
                      <w:rFonts w:ascii="Times New Roman" w:eastAsia="Times New Roman" w:hAnsi="Times New Roman" w:cs="Times New Roman"/>
                      <w:i/>
                      <w:iCs/>
                      <w:sz w:val="18"/>
                      <w:szCs w:val="18"/>
                      <w:lang w:eastAsia="ru-RU"/>
                    </w:rPr>
                    <w:t>процентов</w:t>
                  </w:r>
                  <w:r w:rsidRPr="00B23B41">
                    <w:rPr>
                      <w:rFonts w:ascii="Times New Roman" w:eastAsia="Times New Roman" w:hAnsi="Times New Roman" w:cs="Times New Roman"/>
                      <w:i/>
                      <w:iCs/>
                      <w:sz w:val="18"/>
                      <w:szCs w:val="18"/>
                      <w:lang w:eastAsia="ru-RU"/>
                    </w:rPr>
                    <w:t>)</w:t>
                  </w:r>
                </w:p>
              </w:tc>
              <w:tc>
                <w:tcPr>
                  <w:tcW w:w="851" w:type="dxa"/>
                  <w:tcBorders>
                    <w:top w:val="nil"/>
                    <w:left w:val="nil"/>
                    <w:bottom w:val="nil"/>
                    <w:right w:val="nil"/>
                  </w:tcBorders>
                  <w:shd w:val="clear" w:color="auto" w:fill="auto"/>
                  <w:noWrap/>
                  <w:vAlign w:val="bottom"/>
                  <w:hideMark/>
                </w:tcPr>
                <w:p w:rsidR="00B66536" w:rsidRPr="00B23B41" w:rsidRDefault="00B66536" w:rsidP="00D700B4">
                  <w:pPr>
                    <w:spacing w:after="0" w:line="240" w:lineRule="auto"/>
                    <w:rPr>
                      <w:rFonts w:ascii="Times New Roman" w:eastAsia="Times New Roman" w:hAnsi="Times New Roman" w:cs="Times New Roman"/>
                      <w:sz w:val="18"/>
                      <w:szCs w:val="18"/>
                      <w:lang w:eastAsia="ru-RU"/>
                    </w:rPr>
                  </w:pPr>
                </w:p>
              </w:tc>
              <w:tc>
                <w:tcPr>
                  <w:tcW w:w="840" w:type="dxa"/>
                  <w:gridSpan w:val="2"/>
                  <w:tcBorders>
                    <w:top w:val="nil"/>
                    <w:left w:val="nil"/>
                    <w:bottom w:val="nil"/>
                    <w:right w:val="nil"/>
                  </w:tcBorders>
                  <w:shd w:val="clear" w:color="auto" w:fill="auto"/>
                  <w:noWrap/>
                  <w:vAlign w:val="bottom"/>
                  <w:hideMark/>
                </w:tcPr>
                <w:p w:rsidR="00B66536" w:rsidRPr="00B23B41" w:rsidRDefault="00B66536" w:rsidP="00D700B4">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B66536" w:rsidRPr="00B23B41" w:rsidRDefault="00B66536" w:rsidP="00D700B4">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B66536" w:rsidRPr="00B23B41" w:rsidRDefault="00B66536" w:rsidP="00D700B4">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B66536" w:rsidRPr="00B23B41" w:rsidRDefault="00B66536" w:rsidP="00D700B4">
                  <w:pPr>
                    <w:spacing w:after="0" w:line="240" w:lineRule="auto"/>
                    <w:rPr>
                      <w:rFonts w:ascii="Times New Roman" w:eastAsia="Times New Roman" w:hAnsi="Times New Roman" w:cs="Times New Roman"/>
                      <w:sz w:val="18"/>
                      <w:szCs w:val="18"/>
                      <w:lang w:eastAsia="ru-RU"/>
                    </w:rPr>
                  </w:pPr>
                </w:p>
              </w:tc>
            </w:tr>
            <w:tr w:rsidR="00B66536" w:rsidRPr="00B23B41" w:rsidTr="00C27B40">
              <w:trPr>
                <w:trHeight w:val="360"/>
              </w:trPr>
              <w:tc>
                <w:tcPr>
                  <w:tcW w:w="2709" w:type="dxa"/>
                  <w:tcBorders>
                    <w:top w:val="single" w:sz="4" w:space="0" w:color="auto"/>
                    <w:left w:val="nil"/>
                    <w:bottom w:val="single" w:sz="4" w:space="0" w:color="auto"/>
                    <w:right w:val="nil"/>
                  </w:tcBorders>
                  <w:shd w:val="clear" w:color="auto" w:fill="auto"/>
                  <w:noWrap/>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 </w:t>
                  </w:r>
                </w:p>
              </w:tc>
              <w:tc>
                <w:tcPr>
                  <w:tcW w:w="1011" w:type="dxa"/>
                  <w:gridSpan w:val="2"/>
                  <w:tcBorders>
                    <w:top w:val="single" w:sz="4" w:space="0" w:color="auto"/>
                    <w:left w:val="nil"/>
                    <w:bottom w:val="single" w:sz="4" w:space="0" w:color="auto"/>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2012</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2013</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2014</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2015</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2016</w:t>
                  </w:r>
                </w:p>
              </w:tc>
            </w:tr>
            <w:tr w:rsidR="00B66536" w:rsidRPr="00B23B41" w:rsidTr="00C27B40">
              <w:trPr>
                <w:trHeight w:val="261"/>
              </w:trPr>
              <w:tc>
                <w:tcPr>
                  <w:tcW w:w="2709" w:type="dxa"/>
                  <w:tcBorders>
                    <w:top w:val="nil"/>
                    <w:left w:val="nil"/>
                    <w:bottom w:val="nil"/>
                    <w:right w:val="nil"/>
                  </w:tcBorders>
                  <w:shd w:val="clear" w:color="auto" w:fill="auto"/>
                  <w:noWrap/>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p>
              </w:tc>
              <w:tc>
                <w:tcPr>
                  <w:tcW w:w="1011" w:type="dxa"/>
                  <w:gridSpan w:val="2"/>
                  <w:tcBorders>
                    <w:top w:val="nil"/>
                    <w:left w:val="nil"/>
                    <w:bottom w:val="nil"/>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p>
              </w:tc>
              <w:tc>
                <w:tcPr>
                  <w:tcW w:w="992" w:type="dxa"/>
                  <w:gridSpan w:val="2"/>
                  <w:tcBorders>
                    <w:top w:val="nil"/>
                    <w:left w:val="nil"/>
                    <w:bottom w:val="nil"/>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p>
              </w:tc>
              <w:tc>
                <w:tcPr>
                  <w:tcW w:w="992" w:type="dxa"/>
                  <w:gridSpan w:val="2"/>
                  <w:tcBorders>
                    <w:top w:val="nil"/>
                    <w:left w:val="nil"/>
                    <w:bottom w:val="nil"/>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p>
              </w:tc>
              <w:tc>
                <w:tcPr>
                  <w:tcW w:w="992" w:type="dxa"/>
                  <w:gridSpan w:val="2"/>
                  <w:tcBorders>
                    <w:top w:val="nil"/>
                    <w:left w:val="nil"/>
                    <w:bottom w:val="nil"/>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p>
              </w:tc>
              <w:tc>
                <w:tcPr>
                  <w:tcW w:w="992" w:type="dxa"/>
                  <w:gridSpan w:val="2"/>
                  <w:tcBorders>
                    <w:top w:val="nil"/>
                    <w:left w:val="nil"/>
                    <w:bottom w:val="nil"/>
                    <w:right w:val="nil"/>
                  </w:tcBorders>
                  <w:shd w:val="clear" w:color="auto" w:fill="auto"/>
                  <w:noWrap/>
                  <w:vAlign w:val="center"/>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b/>
                      <w:bCs/>
                      <w:lang w:eastAsia="ru-RU"/>
                    </w:rPr>
                  </w:pPr>
                  <w:proofErr w:type="spellStart"/>
                  <w:r w:rsidRPr="00C27B40">
                    <w:rPr>
                      <w:rFonts w:ascii="Times New Roman" w:eastAsia="Times New Roman" w:hAnsi="Times New Roman" w:cs="Times New Roman"/>
                      <w:b/>
                      <w:bCs/>
                      <w:lang w:eastAsia="ru-RU"/>
                    </w:rPr>
                    <w:t>Кыргызская</w:t>
                  </w:r>
                  <w:proofErr w:type="spellEnd"/>
                  <w:r w:rsidRPr="00C27B40">
                    <w:rPr>
                      <w:rFonts w:ascii="Times New Roman" w:eastAsia="Times New Roman" w:hAnsi="Times New Roman" w:cs="Times New Roman"/>
                      <w:b/>
                      <w:bCs/>
                      <w:lang w:eastAsia="ru-RU"/>
                    </w:rPr>
                    <w:t xml:space="preserve"> Республика</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2,7</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2,9</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2,5</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2,6</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
                      <w:bCs/>
                      <w:lang w:eastAsia="ru-RU"/>
                    </w:rPr>
                  </w:pPr>
                  <w:r w:rsidRPr="00C27B40">
                    <w:rPr>
                      <w:rFonts w:ascii="Times New Roman" w:eastAsia="Times New Roman" w:hAnsi="Times New Roman" w:cs="Times New Roman"/>
                      <w:b/>
                      <w:bCs/>
                      <w:lang w:eastAsia="ru-RU"/>
                    </w:rPr>
                    <w:t>2,7</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proofErr w:type="spellStart"/>
                  <w:r w:rsidRPr="00C27B40">
                    <w:rPr>
                      <w:rFonts w:ascii="Times New Roman" w:eastAsia="Times New Roman" w:hAnsi="Times New Roman" w:cs="Times New Roman"/>
                      <w:lang w:eastAsia="ru-RU"/>
                    </w:rPr>
                    <w:t>Баткенская</w:t>
                  </w:r>
                  <w:proofErr w:type="spellEnd"/>
                  <w:r w:rsidRPr="00C27B40">
                    <w:rPr>
                      <w:rFonts w:ascii="Times New Roman" w:eastAsia="Times New Roman" w:hAnsi="Times New Roman" w:cs="Times New Roman"/>
                      <w:lang w:eastAsia="ru-RU"/>
                    </w:rPr>
                    <w:t xml:space="preserve"> область</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2,3</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2,5</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2,0</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2,0</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2,1</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proofErr w:type="spellStart"/>
                  <w:r w:rsidRPr="00C27B40">
                    <w:rPr>
                      <w:rFonts w:ascii="Times New Roman" w:eastAsia="Times New Roman" w:hAnsi="Times New Roman" w:cs="Times New Roman"/>
                      <w:lang w:eastAsia="ru-RU"/>
                    </w:rPr>
                    <w:t>Джалал-Абадская</w:t>
                  </w:r>
                  <w:proofErr w:type="spellEnd"/>
                  <w:r w:rsidRPr="00C27B40">
                    <w:rPr>
                      <w:rFonts w:ascii="Times New Roman" w:eastAsia="Times New Roman" w:hAnsi="Times New Roman" w:cs="Times New Roman"/>
                      <w:lang w:eastAsia="ru-RU"/>
                    </w:rPr>
                    <w:t xml:space="preserve"> область</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3,5</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3,3</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2,2</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2,6</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2,5</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Иссык-Кульская область</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2,7</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2,7</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2,3</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2,5</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2,6</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proofErr w:type="spellStart"/>
                  <w:r w:rsidRPr="00C27B40">
                    <w:rPr>
                      <w:rFonts w:ascii="Times New Roman" w:eastAsia="Times New Roman" w:hAnsi="Times New Roman" w:cs="Times New Roman"/>
                      <w:lang w:eastAsia="ru-RU"/>
                    </w:rPr>
                    <w:t>Нарынская</w:t>
                  </w:r>
                  <w:proofErr w:type="spellEnd"/>
                  <w:r w:rsidRPr="00C27B40">
                    <w:rPr>
                      <w:rFonts w:ascii="Times New Roman" w:eastAsia="Times New Roman" w:hAnsi="Times New Roman" w:cs="Times New Roman"/>
                      <w:lang w:eastAsia="ru-RU"/>
                    </w:rPr>
                    <w:t xml:space="preserve"> область</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2,6</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2,8</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2,4</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2,4</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2,3</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proofErr w:type="spellStart"/>
                  <w:r w:rsidRPr="00C27B40">
                    <w:rPr>
                      <w:rFonts w:ascii="Times New Roman" w:eastAsia="Times New Roman" w:hAnsi="Times New Roman" w:cs="Times New Roman"/>
                      <w:lang w:eastAsia="ru-RU"/>
                    </w:rPr>
                    <w:t>Ошская</w:t>
                  </w:r>
                  <w:proofErr w:type="spellEnd"/>
                  <w:r w:rsidRPr="00C27B40">
                    <w:rPr>
                      <w:rFonts w:ascii="Times New Roman" w:eastAsia="Times New Roman" w:hAnsi="Times New Roman" w:cs="Times New Roman"/>
                      <w:lang w:eastAsia="ru-RU"/>
                    </w:rPr>
                    <w:t xml:space="preserve"> область</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2,0</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2,1</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1,9</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1,9</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2,0</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proofErr w:type="spellStart"/>
                  <w:r w:rsidRPr="00C27B40">
                    <w:rPr>
                      <w:rFonts w:ascii="Times New Roman" w:eastAsia="Times New Roman" w:hAnsi="Times New Roman" w:cs="Times New Roman"/>
                      <w:lang w:eastAsia="ru-RU"/>
                    </w:rPr>
                    <w:t>Таласская</w:t>
                  </w:r>
                  <w:proofErr w:type="spellEnd"/>
                  <w:r w:rsidRPr="00C27B40">
                    <w:rPr>
                      <w:rFonts w:ascii="Times New Roman" w:eastAsia="Times New Roman" w:hAnsi="Times New Roman" w:cs="Times New Roman"/>
                      <w:lang w:eastAsia="ru-RU"/>
                    </w:rPr>
                    <w:t xml:space="preserve"> область</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4,3</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4,2</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3,8</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4,3</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5,5</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Чуйская область</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3,0</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3,2</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2,9</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2,8</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3,0</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г. Бишкек</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2,7</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2,7</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2,8</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3,3</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3,3</w:t>
                  </w:r>
                </w:p>
              </w:tc>
            </w:tr>
            <w:tr w:rsidR="00B66536" w:rsidRPr="00F63D0F" w:rsidTr="00C27B40">
              <w:trPr>
                <w:trHeight w:val="261"/>
              </w:trPr>
              <w:tc>
                <w:tcPr>
                  <w:tcW w:w="2709" w:type="dxa"/>
                  <w:tcBorders>
                    <w:top w:val="nil"/>
                    <w:left w:val="nil"/>
                    <w:bottom w:val="nil"/>
                    <w:right w:val="nil"/>
                  </w:tcBorders>
                  <w:shd w:val="clear" w:color="auto" w:fill="auto"/>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г. Ош</w:t>
                  </w:r>
                </w:p>
              </w:tc>
              <w:tc>
                <w:tcPr>
                  <w:tcW w:w="1011"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3,9</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3,5</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2,9</w:t>
                  </w:r>
                </w:p>
              </w:tc>
              <w:tc>
                <w:tcPr>
                  <w:tcW w:w="992" w:type="dxa"/>
                  <w:gridSpan w:val="2"/>
                  <w:tcBorders>
                    <w:top w:val="nil"/>
                    <w:left w:val="nil"/>
                    <w:bottom w:val="nil"/>
                    <w:right w:val="nil"/>
                  </w:tcBorders>
                  <w:shd w:val="clear" w:color="auto" w:fill="auto"/>
                  <w:noWrap/>
                  <w:vAlign w:val="bottom"/>
                  <w:hideMark/>
                </w:tcPr>
                <w:p w:rsidR="00B66536" w:rsidRPr="00C27B40" w:rsidRDefault="00B66536" w:rsidP="00D700B4">
                  <w:pPr>
                    <w:spacing w:after="0" w:line="240" w:lineRule="auto"/>
                    <w:jc w:val="right"/>
                    <w:rPr>
                      <w:rFonts w:ascii="Times New Roman" w:eastAsia="Times New Roman" w:hAnsi="Times New Roman" w:cs="Times New Roman"/>
                      <w:bCs/>
                      <w:lang w:eastAsia="ru-RU"/>
                    </w:rPr>
                  </w:pPr>
                  <w:r w:rsidRPr="00C27B40">
                    <w:rPr>
                      <w:rFonts w:ascii="Times New Roman" w:eastAsia="Times New Roman" w:hAnsi="Times New Roman" w:cs="Times New Roman"/>
                      <w:bCs/>
                      <w:lang w:eastAsia="ru-RU"/>
                    </w:rPr>
                    <w:t>2,8</w:t>
                  </w:r>
                </w:p>
              </w:tc>
            </w:tr>
            <w:tr w:rsidR="00B66536" w:rsidRPr="00B23B41" w:rsidTr="00C27B40">
              <w:trPr>
                <w:trHeight w:val="261"/>
              </w:trPr>
              <w:tc>
                <w:tcPr>
                  <w:tcW w:w="2709" w:type="dxa"/>
                  <w:tcBorders>
                    <w:top w:val="nil"/>
                    <w:left w:val="nil"/>
                    <w:bottom w:val="single" w:sz="4" w:space="0" w:color="auto"/>
                    <w:right w:val="nil"/>
                  </w:tcBorders>
                  <w:shd w:val="clear" w:color="auto" w:fill="auto"/>
                  <w:noWrap/>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nil"/>
                  </w:tcBorders>
                  <w:shd w:val="clear" w:color="auto" w:fill="auto"/>
                  <w:noWrap/>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nil"/>
                  </w:tcBorders>
                  <w:shd w:val="clear" w:color="auto" w:fill="auto"/>
                  <w:noWrap/>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nil"/>
                  </w:tcBorders>
                  <w:shd w:val="clear" w:color="auto" w:fill="auto"/>
                  <w:noWrap/>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nil"/>
                  </w:tcBorders>
                  <w:shd w:val="clear" w:color="auto" w:fill="auto"/>
                  <w:noWrap/>
                  <w:vAlign w:val="bottom"/>
                  <w:hideMark/>
                </w:tcPr>
                <w:p w:rsidR="00B66536" w:rsidRPr="00C27B40" w:rsidRDefault="00B66536" w:rsidP="00D700B4">
                  <w:pPr>
                    <w:spacing w:after="0" w:line="240" w:lineRule="auto"/>
                    <w:rPr>
                      <w:rFonts w:ascii="Times New Roman" w:eastAsia="Times New Roman" w:hAnsi="Times New Roman" w:cs="Times New Roman"/>
                      <w:lang w:eastAsia="ru-RU"/>
                    </w:rPr>
                  </w:pPr>
                  <w:r w:rsidRPr="00C27B40">
                    <w:rPr>
                      <w:rFonts w:ascii="Times New Roman" w:eastAsia="Times New Roman" w:hAnsi="Times New Roman" w:cs="Times New Roman"/>
                      <w:lang w:eastAsia="ru-RU"/>
                    </w:rPr>
                    <w:t> </w:t>
                  </w:r>
                </w:p>
              </w:tc>
            </w:tr>
          </w:tbl>
          <w:p w:rsidR="00B66536" w:rsidRPr="004F312B" w:rsidRDefault="00B66536" w:rsidP="00DE1466">
            <w:pPr>
              <w:spacing w:before="120" w:after="120"/>
              <w:jc w:val="both"/>
              <w:rPr>
                <w:rFonts w:ascii="Times New Roman" w:hAnsi="Times New Roman" w:cs="Times New Roman"/>
                <w:sz w:val="24"/>
                <w:szCs w:val="24"/>
              </w:rPr>
            </w:pPr>
          </w:p>
        </w:tc>
      </w:tr>
    </w:tbl>
    <w:p w:rsidR="00B66536" w:rsidRDefault="00B66536" w:rsidP="00EC6D8A">
      <w:pPr>
        <w:rPr>
          <w:rFonts w:ascii="Times New Roman" w:hAnsi="Times New Roman" w:cs="Times New Roman"/>
          <w:b/>
          <w:sz w:val="24"/>
          <w:szCs w:val="24"/>
          <w:lang w:val="ky-KG"/>
        </w:rPr>
      </w:pPr>
    </w:p>
    <w:p w:rsidR="00B66536" w:rsidRDefault="00B66536" w:rsidP="00EC6D8A">
      <w:pPr>
        <w:rPr>
          <w:rFonts w:ascii="Times New Roman" w:hAnsi="Times New Roman" w:cs="Times New Roman"/>
          <w:b/>
          <w:sz w:val="24"/>
          <w:szCs w:val="24"/>
          <w:lang w:val="ky-KG"/>
        </w:rPr>
      </w:pPr>
    </w:p>
    <w:p w:rsidR="00B66536" w:rsidRDefault="00B66536" w:rsidP="00EC6D8A">
      <w:pPr>
        <w:rPr>
          <w:rFonts w:ascii="Times New Roman" w:hAnsi="Times New Roman" w:cs="Times New Roman"/>
          <w:b/>
          <w:sz w:val="24"/>
          <w:szCs w:val="24"/>
          <w:lang w:val="ky-KG"/>
        </w:rPr>
      </w:pPr>
    </w:p>
    <w:p w:rsidR="00B66536" w:rsidRDefault="00B66536" w:rsidP="00EC6D8A">
      <w:pPr>
        <w:rPr>
          <w:rFonts w:ascii="Times New Roman" w:hAnsi="Times New Roman" w:cs="Times New Roman"/>
          <w:b/>
          <w:sz w:val="24"/>
          <w:szCs w:val="24"/>
          <w:lang w:val="ky-KG"/>
        </w:rPr>
      </w:pPr>
    </w:p>
    <w:tbl>
      <w:tblPr>
        <w:tblStyle w:val="a4"/>
        <w:tblW w:w="0" w:type="auto"/>
        <w:tblInd w:w="108" w:type="dxa"/>
        <w:tblLook w:val="04A0" w:firstRow="1" w:lastRow="0" w:firstColumn="1" w:lastColumn="0" w:noHBand="0" w:noVBand="1"/>
      </w:tblPr>
      <w:tblGrid>
        <w:gridCol w:w="3402"/>
        <w:gridCol w:w="11057"/>
      </w:tblGrid>
      <w:tr w:rsidR="00DE1466" w:rsidRPr="00C470D9" w:rsidTr="00AC3A8A">
        <w:tc>
          <w:tcPr>
            <w:tcW w:w="14459" w:type="dxa"/>
            <w:gridSpan w:val="2"/>
            <w:shd w:val="clear" w:color="auto" w:fill="9CC2E5" w:themeFill="accent1" w:themeFillTint="99"/>
          </w:tcPr>
          <w:p w:rsidR="00DE1466" w:rsidRPr="00C470D9" w:rsidRDefault="00DE1466" w:rsidP="006024F9">
            <w:pPr>
              <w:jc w:val="center"/>
              <w:rPr>
                <w:rFonts w:ascii="Times New Roman" w:hAnsi="Times New Roman" w:cs="Times New Roman"/>
                <w:b/>
                <w:sz w:val="24"/>
                <w:szCs w:val="24"/>
              </w:rPr>
            </w:pPr>
            <w:r w:rsidRPr="00C470D9">
              <w:rPr>
                <w:rFonts w:ascii="Times New Roman" w:hAnsi="Times New Roman" w:cs="Times New Roman"/>
                <w:b/>
                <w:sz w:val="24"/>
                <w:szCs w:val="24"/>
              </w:rPr>
              <w:t>Общее описание</w:t>
            </w:r>
          </w:p>
        </w:tc>
      </w:tr>
      <w:tr w:rsidR="00DE1466" w:rsidRPr="00C470D9" w:rsidTr="00AC3A8A">
        <w:tc>
          <w:tcPr>
            <w:tcW w:w="3402" w:type="dxa"/>
          </w:tcPr>
          <w:p w:rsidR="00DE1466" w:rsidRPr="00C470D9" w:rsidRDefault="00DE1466"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Название индикатора </w:t>
            </w:r>
          </w:p>
        </w:tc>
        <w:tc>
          <w:tcPr>
            <w:tcW w:w="11057" w:type="dxa"/>
          </w:tcPr>
          <w:p w:rsidR="00DE1466" w:rsidRPr="00C470D9" w:rsidRDefault="00962C02" w:rsidP="00784ED4">
            <w:pPr>
              <w:spacing w:after="120"/>
              <w:jc w:val="both"/>
              <w:rPr>
                <w:rFonts w:ascii="Times New Roman" w:hAnsi="Times New Roman" w:cs="Times New Roman"/>
                <w:b/>
                <w:sz w:val="24"/>
                <w:szCs w:val="24"/>
              </w:rPr>
            </w:pPr>
            <w:r w:rsidRPr="00C470D9">
              <w:rPr>
                <w:rFonts w:ascii="Times New Roman" w:hAnsi="Times New Roman" w:cs="Times New Roman"/>
                <w:b/>
                <w:sz w:val="24"/>
                <w:szCs w:val="24"/>
              </w:rPr>
              <w:t xml:space="preserve">Доля среднедушевых расходов на </w:t>
            </w:r>
            <w:proofErr w:type="spellStart"/>
            <w:r w:rsidRPr="00C470D9">
              <w:rPr>
                <w:rFonts w:ascii="Times New Roman" w:hAnsi="Times New Roman" w:cs="Times New Roman"/>
                <w:b/>
                <w:sz w:val="24"/>
                <w:szCs w:val="24"/>
              </w:rPr>
              <w:t>теплоэнергию</w:t>
            </w:r>
            <w:proofErr w:type="spellEnd"/>
          </w:p>
        </w:tc>
      </w:tr>
      <w:tr w:rsidR="00DE1466" w:rsidRPr="00C470D9" w:rsidTr="00AC3A8A">
        <w:tc>
          <w:tcPr>
            <w:tcW w:w="3402" w:type="dxa"/>
          </w:tcPr>
          <w:p w:rsidR="00DE1466" w:rsidRPr="00C470D9" w:rsidRDefault="00DE1466"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Обоснование/Определение индикатора </w:t>
            </w:r>
          </w:p>
        </w:tc>
        <w:tc>
          <w:tcPr>
            <w:tcW w:w="11057" w:type="dxa"/>
          </w:tcPr>
          <w:p w:rsidR="00DE1466" w:rsidRPr="00C470D9" w:rsidRDefault="00962C02" w:rsidP="00784ED4">
            <w:pPr>
              <w:spacing w:after="120"/>
              <w:jc w:val="both"/>
              <w:rPr>
                <w:rFonts w:ascii="Times New Roman" w:eastAsia="Times New Roman" w:hAnsi="Times New Roman" w:cs="Times New Roman"/>
                <w:sz w:val="24"/>
                <w:szCs w:val="24"/>
                <w:lang w:eastAsia="ru-RU"/>
              </w:rPr>
            </w:pPr>
            <w:r w:rsidRPr="00C470D9">
              <w:rPr>
                <w:rFonts w:ascii="Times New Roman" w:hAnsi="Times New Roman" w:cs="Times New Roman"/>
                <w:sz w:val="24"/>
                <w:szCs w:val="24"/>
              </w:rPr>
              <w:t xml:space="preserve">Доля среднедушевых расходов на </w:t>
            </w:r>
            <w:proofErr w:type="spellStart"/>
            <w:r w:rsidRPr="00C470D9">
              <w:rPr>
                <w:rFonts w:ascii="Times New Roman" w:hAnsi="Times New Roman" w:cs="Times New Roman"/>
                <w:sz w:val="24"/>
                <w:szCs w:val="24"/>
              </w:rPr>
              <w:t>теплоэнергию</w:t>
            </w:r>
            <w:proofErr w:type="spellEnd"/>
            <w:r w:rsidRPr="00C470D9">
              <w:rPr>
                <w:rFonts w:ascii="Times New Roman" w:hAnsi="Times New Roman" w:cs="Times New Roman"/>
                <w:sz w:val="24"/>
                <w:szCs w:val="24"/>
              </w:rPr>
              <w:t xml:space="preserve"> отражает фактические денежные расходы населения за </w:t>
            </w:r>
            <w:proofErr w:type="spellStart"/>
            <w:r w:rsidRPr="00C470D9">
              <w:rPr>
                <w:rFonts w:ascii="Times New Roman" w:hAnsi="Times New Roman" w:cs="Times New Roman"/>
                <w:sz w:val="24"/>
                <w:szCs w:val="24"/>
              </w:rPr>
              <w:t>теплоэнергию</w:t>
            </w:r>
            <w:proofErr w:type="spellEnd"/>
            <w:r w:rsidRPr="00C470D9">
              <w:rPr>
                <w:rFonts w:ascii="Times New Roman" w:hAnsi="Times New Roman" w:cs="Times New Roman"/>
                <w:sz w:val="24"/>
                <w:szCs w:val="24"/>
              </w:rPr>
              <w:t xml:space="preserve"> в среднем на человека.</w:t>
            </w:r>
          </w:p>
        </w:tc>
      </w:tr>
      <w:tr w:rsidR="00DE1466" w:rsidRPr="00C470D9" w:rsidTr="00AC3A8A">
        <w:tc>
          <w:tcPr>
            <w:tcW w:w="3402" w:type="dxa"/>
          </w:tcPr>
          <w:p w:rsidR="00DE1466" w:rsidRPr="00C470D9" w:rsidRDefault="00DE1466"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Единица измерения </w:t>
            </w:r>
          </w:p>
        </w:tc>
        <w:tc>
          <w:tcPr>
            <w:tcW w:w="11057" w:type="dxa"/>
          </w:tcPr>
          <w:p w:rsidR="00DE1466"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Процент </w:t>
            </w:r>
          </w:p>
        </w:tc>
      </w:tr>
      <w:tr w:rsidR="00962C02" w:rsidRPr="00C470D9" w:rsidTr="00AC3A8A">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Тип индикатора </w:t>
            </w:r>
          </w:p>
        </w:tc>
        <w:tc>
          <w:tcPr>
            <w:tcW w:w="11057"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Количественный  </w:t>
            </w:r>
          </w:p>
        </w:tc>
      </w:tr>
      <w:tr w:rsidR="00962C02" w:rsidRPr="00C470D9" w:rsidTr="00AC3A8A">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Уровень детализации (республика, область, район)</w:t>
            </w:r>
          </w:p>
        </w:tc>
        <w:tc>
          <w:tcPr>
            <w:tcW w:w="11057"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Республика</w:t>
            </w:r>
          </w:p>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 область </w:t>
            </w:r>
          </w:p>
        </w:tc>
      </w:tr>
      <w:tr w:rsidR="00962C02" w:rsidRPr="00C470D9" w:rsidTr="00AC3A8A">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Срок предоставления </w:t>
            </w:r>
          </w:p>
        </w:tc>
        <w:tc>
          <w:tcPr>
            <w:tcW w:w="11057" w:type="dxa"/>
          </w:tcPr>
          <w:p w:rsidR="00962C02" w:rsidRPr="00C470D9" w:rsidRDefault="00C60199" w:rsidP="00784ED4">
            <w:pPr>
              <w:spacing w:after="120"/>
              <w:rPr>
                <w:rFonts w:ascii="Times New Roman" w:hAnsi="Times New Roman" w:cs="Times New Roman"/>
                <w:sz w:val="24"/>
                <w:szCs w:val="24"/>
              </w:rPr>
            </w:pPr>
            <w:r w:rsidRPr="00C470D9">
              <w:rPr>
                <w:rFonts w:ascii="Times New Roman" w:hAnsi="Times New Roman" w:cs="Times New Roman"/>
                <w:sz w:val="24"/>
                <w:szCs w:val="24"/>
              </w:rPr>
              <w:t>Годовая</w:t>
            </w:r>
          </w:p>
        </w:tc>
      </w:tr>
      <w:tr w:rsidR="00962C02" w:rsidRPr="00C470D9" w:rsidTr="00AC3A8A">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Ответственное ведомство </w:t>
            </w:r>
          </w:p>
        </w:tc>
        <w:tc>
          <w:tcPr>
            <w:tcW w:w="11057"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НСК</w:t>
            </w:r>
          </w:p>
        </w:tc>
      </w:tr>
      <w:tr w:rsidR="00962C02" w:rsidRPr="00C470D9" w:rsidTr="00AC3A8A">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Источник данных/отдел</w:t>
            </w:r>
          </w:p>
        </w:tc>
        <w:tc>
          <w:tcPr>
            <w:tcW w:w="11057"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НСК, Отдел статистики домашних хозяйств </w:t>
            </w:r>
          </w:p>
        </w:tc>
      </w:tr>
      <w:tr w:rsidR="00962C02" w:rsidRPr="00C470D9" w:rsidTr="00AC3A8A">
        <w:trPr>
          <w:trHeight w:val="70"/>
        </w:trPr>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Дополнительные источники данных</w:t>
            </w:r>
          </w:p>
        </w:tc>
        <w:tc>
          <w:tcPr>
            <w:tcW w:w="11057"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Нет </w:t>
            </w:r>
          </w:p>
        </w:tc>
      </w:tr>
      <w:tr w:rsidR="00962C02" w:rsidRPr="00C470D9" w:rsidTr="00AC3A8A">
        <w:trPr>
          <w:trHeight w:val="70"/>
        </w:trPr>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Дополнительная информация и ссылки </w:t>
            </w:r>
          </w:p>
        </w:tc>
        <w:tc>
          <w:tcPr>
            <w:tcW w:w="11057"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Публикуется:  </w:t>
            </w:r>
          </w:p>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официальный сайт НСК КР: http://www.stat.kg/ru/statistics/promyshlennost/</w:t>
            </w:r>
          </w:p>
        </w:tc>
      </w:tr>
      <w:tr w:rsidR="00962C02" w:rsidRPr="00C470D9" w:rsidTr="00AC3A8A">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Целевое предназначение </w:t>
            </w:r>
          </w:p>
        </w:tc>
        <w:tc>
          <w:tcPr>
            <w:tcW w:w="11057" w:type="dxa"/>
          </w:tcPr>
          <w:p w:rsidR="00962C02" w:rsidRPr="00C470D9" w:rsidRDefault="00962C02" w:rsidP="00784ED4">
            <w:pPr>
              <w:spacing w:after="120"/>
              <w:jc w:val="both"/>
              <w:rPr>
                <w:rFonts w:ascii="Times New Roman" w:eastAsia="Times New Roman" w:hAnsi="Times New Roman" w:cs="Times New Roman"/>
                <w:sz w:val="24"/>
                <w:szCs w:val="24"/>
                <w:lang w:eastAsia="ru-RU"/>
              </w:rPr>
            </w:pPr>
            <w:r w:rsidRPr="00C470D9">
              <w:rPr>
                <w:rFonts w:ascii="Times New Roman" w:eastAsia="Times New Roman" w:hAnsi="Times New Roman" w:cs="Times New Roman"/>
                <w:sz w:val="24"/>
                <w:szCs w:val="24"/>
                <w:lang w:eastAsia="ru-RU"/>
              </w:rPr>
              <w:t>Определение финансового бремени домохозяйств использование электроэнергии. При рассмотрении совместно с индикаторами «Доля среднедушевых расходов на электроэнергию», «Доля среднедушевых расходов на природный газ», «Доля среднедушевых расходов на твердое топливо» можно проанализировать в разрезе территорий и местности проживания степень антропогенного воздействия на окружающую среду от бытового потребления энергии.</w:t>
            </w:r>
          </w:p>
        </w:tc>
      </w:tr>
      <w:tr w:rsidR="00962C02" w:rsidRPr="00C470D9" w:rsidTr="00AC3A8A">
        <w:tc>
          <w:tcPr>
            <w:tcW w:w="14459" w:type="dxa"/>
            <w:gridSpan w:val="2"/>
            <w:shd w:val="clear" w:color="auto" w:fill="9CC2E5" w:themeFill="accent1" w:themeFillTint="99"/>
          </w:tcPr>
          <w:p w:rsidR="00962C02" w:rsidRPr="00784ED4" w:rsidRDefault="00962C02" w:rsidP="00962C02">
            <w:pPr>
              <w:jc w:val="center"/>
              <w:rPr>
                <w:rFonts w:ascii="Times New Roman" w:hAnsi="Times New Roman" w:cs="Times New Roman"/>
                <w:b/>
                <w:sz w:val="24"/>
                <w:szCs w:val="24"/>
              </w:rPr>
            </w:pPr>
            <w:r w:rsidRPr="00784ED4">
              <w:rPr>
                <w:rFonts w:ascii="Times New Roman" w:hAnsi="Times New Roman" w:cs="Times New Roman"/>
                <w:b/>
                <w:sz w:val="24"/>
                <w:szCs w:val="24"/>
              </w:rPr>
              <w:t>Методология</w:t>
            </w:r>
          </w:p>
        </w:tc>
      </w:tr>
      <w:tr w:rsidR="00962C02" w:rsidRPr="00C470D9" w:rsidTr="00AC3A8A">
        <w:tc>
          <w:tcPr>
            <w:tcW w:w="3402" w:type="dxa"/>
          </w:tcPr>
          <w:p w:rsidR="00962C02" w:rsidRPr="00C470D9" w:rsidRDefault="00962C02" w:rsidP="00784ED4">
            <w:pPr>
              <w:spacing w:after="120"/>
              <w:rPr>
                <w:rFonts w:ascii="Times New Roman" w:hAnsi="Times New Roman" w:cs="Times New Roman"/>
                <w:sz w:val="24"/>
                <w:szCs w:val="24"/>
              </w:rPr>
            </w:pPr>
            <w:r w:rsidRPr="00C470D9">
              <w:rPr>
                <w:rFonts w:ascii="Times New Roman" w:hAnsi="Times New Roman" w:cs="Times New Roman"/>
                <w:sz w:val="24"/>
                <w:szCs w:val="24"/>
              </w:rPr>
              <w:t xml:space="preserve">Сбор, обработка данных и методы расчета </w:t>
            </w:r>
          </w:p>
        </w:tc>
        <w:tc>
          <w:tcPr>
            <w:tcW w:w="11057" w:type="dxa"/>
          </w:tcPr>
          <w:p w:rsidR="00962C02" w:rsidRPr="00C470D9" w:rsidRDefault="00962C02" w:rsidP="00784ED4">
            <w:pPr>
              <w:spacing w:after="120"/>
              <w:jc w:val="both"/>
              <w:rPr>
                <w:rFonts w:ascii="Times New Roman" w:hAnsi="Times New Roman" w:cs="Times New Roman"/>
                <w:sz w:val="24"/>
                <w:szCs w:val="24"/>
              </w:rPr>
            </w:pPr>
            <w:r w:rsidRPr="00C470D9">
              <w:rPr>
                <w:rFonts w:ascii="Times New Roman" w:hAnsi="Times New Roman" w:cs="Times New Roman"/>
                <w:sz w:val="24"/>
                <w:szCs w:val="24"/>
              </w:rPr>
              <w:t>Сбор данных осуществляется Национальным статистическим комитетом в рамках выборочного обследования домашних хозяйств, проводимого во всех регионах республики на ежеквартальной основе.</w:t>
            </w:r>
          </w:p>
          <w:p w:rsidR="00962C02" w:rsidRPr="00C470D9" w:rsidRDefault="00962C02" w:rsidP="00784ED4">
            <w:pPr>
              <w:spacing w:after="120"/>
              <w:jc w:val="both"/>
              <w:rPr>
                <w:rFonts w:ascii="Times New Roman" w:hAnsi="Times New Roman" w:cs="Times New Roman"/>
                <w:sz w:val="24"/>
                <w:szCs w:val="24"/>
              </w:rPr>
            </w:pPr>
            <w:r w:rsidRPr="00C470D9">
              <w:rPr>
                <w:rFonts w:ascii="Times New Roman" w:hAnsi="Times New Roman" w:cs="Times New Roman"/>
                <w:sz w:val="24"/>
                <w:szCs w:val="24"/>
              </w:rPr>
              <w:t xml:space="preserve">Рассчитывается отношением среднедушевых расходов за </w:t>
            </w:r>
            <w:proofErr w:type="spellStart"/>
            <w:r w:rsidRPr="00C470D9">
              <w:rPr>
                <w:rFonts w:ascii="Times New Roman" w:hAnsi="Times New Roman" w:cs="Times New Roman"/>
                <w:sz w:val="24"/>
                <w:szCs w:val="24"/>
              </w:rPr>
              <w:t>теплоэнергию</w:t>
            </w:r>
            <w:proofErr w:type="spellEnd"/>
            <w:r w:rsidRPr="00C470D9">
              <w:rPr>
                <w:rFonts w:ascii="Times New Roman" w:hAnsi="Times New Roman" w:cs="Times New Roman"/>
                <w:sz w:val="24"/>
                <w:szCs w:val="24"/>
              </w:rPr>
              <w:t xml:space="preserve"> к общему размеру среднедушевых потребительских расходов. </w:t>
            </w:r>
          </w:p>
          <w:p w:rsidR="00962C02" w:rsidRPr="00C470D9" w:rsidRDefault="00962C02" w:rsidP="00784ED4">
            <w:pPr>
              <w:spacing w:after="120"/>
              <w:jc w:val="both"/>
              <w:rPr>
                <w:rFonts w:ascii="Times New Roman" w:hAnsi="Times New Roman" w:cs="Times New Roman"/>
                <w:sz w:val="24"/>
                <w:szCs w:val="24"/>
              </w:rPr>
            </w:pPr>
            <w:r w:rsidRPr="00C470D9">
              <w:rPr>
                <w:rFonts w:ascii="Times New Roman" w:hAnsi="Times New Roman" w:cs="Times New Roman"/>
                <w:sz w:val="24"/>
                <w:szCs w:val="24"/>
              </w:rPr>
              <w:t>Объектом статистического наблюдения выступают состав и денежные расходы домашних хозяйств. Единицей наблюдения являются домашние хозяйства.</w:t>
            </w:r>
          </w:p>
          <w:p w:rsidR="00962C02" w:rsidRPr="00C470D9" w:rsidRDefault="00962C02" w:rsidP="00784ED4">
            <w:pPr>
              <w:spacing w:after="120"/>
              <w:jc w:val="both"/>
              <w:rPr>
                <w:rFonts w:ascii="Times New Roman" w:hAnsi="Times New Roman" w:cs="Times New Roman"/>
                <w:i/>
                <w:sz w:val="24"/>
                <w:szCs w:val="24"/>
              </w:rPr>
            </w:pPr>
            <w:r w:rsidRPr="00C470D9">
              <w:rPr>
                <w:rFonts w:ascii="Times New Roman" w:hAnsi="Times New Roman" w:cs="Times New Roman"/>
                <w:sz w:val="24"/>
                <w:szCs w:val="24"/>
              </w:rPr>
              <w:t>Проведение выборочного интегрированного обследования бюджетов домашних хозяйств и рабочей силы регламентировано постановлением Правительства Кыргызской Республики «О статистике выборочных обследований домашних хозяйств» от 17 января 2004 года №25 и Программой статистических работ. Мониторинг показателя осуществляется с квартальной периодичностью</w:t>
            </w:r>
          </w:p>
        </w:tc>
      </w:tr>
      <w:tr w:rsidR="00AC3A8A" w:rsidRPr="00C470D9" w:rsidTr="00C470D9">
        <w:trPr>
          <w:trHeight w:val="4572"/>
        </w:trPr>
        <w:tc>
          <w:tcPr>
            <w:tcW w:w="3402" w:type="dxa"/>
          </w:tcPr>
          <w:p w:rsidR="00AC3A8A" w:rsidRPr="00C470D9" w:rsidRDefault="00AC3A8A" w:rsidP="00962C02">
            <w:pPr>
              <w:rPr>
                <w:rFonts w:ascii="Times New Roman" w:hAnsi="Times New Roman" w:cs="Times New Roman"/>
                <w:sz w:val="24"/>
                <w:szCs w:val="24"/>
              </w:rPr>
            </w:pPr>
          </w:p>
        </w:tc>
        <w:tc>
          <w:tcPr>
            <w:tcW w:w="11057" w:type="dxa"/>
          </w:tcPr>
          <w:tbl>
            <w:tblPr>
              <w:tblW w:w="8066" w:type="dxa"/>
              <w:tblInd w:w="93" w:type="dxa"/>
              <w:tblLook w:val="04A0" w:firstRow="1" w:lastRow="0" w:firstColumn="1" w:lastColumn="0" w:noHBand="0" w:noVBand="1"/>
            </w:tblPr>
            <w:tblGrid>
              <w:gridCol w:w="2709"/>
              <w:gridCol w:w="492"/>
              <w:gridCol w:w="359"/>
              <w:gridCol w:w="634"/>
              <w:gridCol w:w="206"/>
              <w:gridCol w:w="786"/>
              <w:gridCol w:w="174"/>
              <w:gridCol w:w="786"/>
              <w:gridCol w:w="174"/>
              <w:gridCol w:w="786"/>
              <w:gridCol w:w="174"/>
              <w:gridCol w:w="786"/>
            </w:tblGrid>
            <w:tr w:rsidR="00AC3A8A" w:rsidRPr="00C470D9" w:rsidTr="00C470D9">
              <w:trPr>
                <w:gridAfter w:val="1"/>
                <w:wAfter w:w="786" w:type="dxa"/>
                <w:trHeight w:val="360"/>
              </w:trPr>
              <w:tc>
                <w:tcPr>
                  <w:tcW w:w="7280" w:type="dxa"/>
                  <w:gridSpan w:val="11"/>
                  <w:tcBorders>
                    <w:top w:val="nil"/>
                    <w:left w:val="nil"/>
                    <w:bottom w:val="nil"/>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sz w:val="24"/>
                      <w:szCs w:val="24"/>
                      <w:lang w:eastAsia="ru-RU"/>
                    </w:rPr>
                  </w:pPr>
                  <w:r w:rsidRPr="00C470D9">
                    <w:rPr>
                      <w:rFonts w:ascii="Times New Roman" w:eastAsia="Times New Roman" w:hAnsi="Times New Roman" w:cs="Times New Roman"/>
                      <w:b/>
                      <w:bCs/>
                      <w:sz w:val="24"/>
                      <w:szCs w:val="24"/>
                      <w:lang w:eastAsia="ru-RU"/>
                    </w:rPr>
                    <w:t xml:space="preserve">Доля среднедушевых расходов на </w:t>
                  </w:r>
                  <w:proofErr w:type="spellStart"/>
                  <w:r w:rsidRPr="00C470D9">
                    <w:rPr>
                      <w:rFonts w:ascii="Times New Roman" w:eastAsia="Times New Roman" w:hAnsi="Times New Roman" w:cs="Times New Roman"/>
                      <w:b/>
                      <w:bCs/>
                      <w:sz w:val="24"/>
                      <w:szCs w:val="24"/>
                      <w:lang w:eastAsia="ru-RU"/>
                    </w:rPr>
                    <w:t>теплооэнергию</w:t>
                  </w:r>
                  <w:proofErr w:type="spellEnd"/>
                </w:p>
              </w:tc>
            </w:tr>
            <w:tr w:rsidR="00AC3A8A" w:rsidRPr="00C470D9" w:rsidTr="00C470D9">
              <w:trPr>
                <w:gridAfter w:val="1"/>
                <w:wAfter w:w="786" w:type="dxa"/>
                <w:trHeight w:val="360"/>
              </w:trPr>
              <w:tc>
                <w:tcPr>
                  <w:tcW w:w="2709" w:type="dxa"/>
                  <w:tcBorders>
                    <w:top w:val="nil"/>
                    <w:left w:val="nil"/>
                    <w:bottom w:val="nil"/>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i/>
                      <w:iCs/>
                      <w:lang w:eastAsia="ru-RU"/>
                    </w:rPr>
                  </w:pPr>
                  <w:r w:rsidRPr="00C470D9">
                    <w:rPr>
                      <w:rFonts w:ascii="Times New Roman" w:eastAsia="Times New Roman" w:hAnsi="Times New Roman" w:cs="Times New Roman"/>
                      <w:i/>
                      <w:iCs/>
                      <w:lang w:eastAsia="ru-RU"/>
                    </w:rPr>
                    <w:t>(процентов)</w:t>
                  </w:r>
                </w:p>
              </w:tc>
              <w:tc>
                <w:tcPr>
                  <w:tcW w:w="851"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sz w:val="24"/>
                      <w:szCs w:val="24"/>
                      <w:lang w:eastAsia="ru-RU"/>
                    </w:rPr>
                  </w:pPr>
                </w:p>
              </w:tc>
              <w:tc>
                <w:tcPr>
                  <w:tcW w:w="84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sz w:val="24"/>
                      <w:szCs w:val="24"/>
                      <w:lang w:eastAsia="ru-RU"/>
                    </w:rPr>
                  </w:pPr>
                </w:p>
              </w:tc>
            </w:tr>
            <w:tr w:rsidR="00AC3A8A" w:rsidRPr="00C470D9" w:rsidTr="00C470D9">
              <w:trPr>
                <w:trHeight w:val="360"/>
              </w:trPr>
              <w:tc>
                <w:tcPr>
                  <w:tcW w:w="3201" w:type="dxa"/>
                  <w:gridSpan w:val="2"/>
                  <w:tcBorders>
                    <w:top w:val="single" w:sz="4" w:space="0" w:color="auto"/>
                    <w:left w:val="nil"/>
                    <w:bottom w:val="single" w:sz="4" w:space="0" w:color="auto"/>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r w:rsidRPr="00C470D9">
                    <w:rPr>
                      <w:rFonts w:ascii="Times New Roman" w:eastAsia="Times New Roman" w:hAnsi="Times New Roman" w:cs="Times New Roman"/>
                      <w:lang w:eastAsia="ru-RU"/>
                    </w:rPr>
                    <w:t> </w:t>
                  </w:r>
                </w:p>
              </w:tc>
              <w:tc>
                <w:tcPr>
                  <w:tcW w:w="993" w:type="dxa"/>
                  <w:gridSpan w:val="2"/>
                  <w:tcBorders>
                    <w:top w:val="single" w:sz="4" w:space="0" w:color="auto"/>
                    <w:left w:val="nil"/>
                    <w:bottom w:val="single" w:sz="4" w:space="0" w:color="auto"/>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2012</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2013</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2014</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2015</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2016</w:t>
                  </w:r>
                </w:p>
              </w:tc>
            </w:tr>
            <w:tr w:rsidR="00AC3A8A" w:rsidRPr="00C470D9" w:rsidTr="00C470D9">
              <w:trPr>
                <w:trHeight w:val="261"/>
              </w:trPr>
              <w:tc>
                <w:tcPr>
                  <w:tcW w:w="3201"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b/>
                      <w:bCs/>
                      <w:lang w:eastAsia="ru-RU"/>
                    </w:rPr>
                  </w:pPr>
                  <w:proofErr w:type="spellStart"/>
                  <w:r w:rsidRPr="00C470D9">
                    <w:rPr>
                      <w:rFonts w:ascii="Times New Roman" w:eastAsia="Times New Roman" w:hAnsi="Times New Roman" w:cs="Times New Roman"/>
                      <w:b/>
                      <w:bCs/>
                      <w:lang w:eastAsia="ru-RU"/>
                    </w:rPr>
                    <w:t>Кыргызская</w:t>
                  </w:r>
                  <w:proofErr w:type="spellEnd"/>
                  <w:r w:rsidRPr="00C470D9">
                    <w:rPr>
                      <w:rFonts w:ascii="Times New Roman" w:eastAsia="Times New Roman" w:hAnsi="Times New Roman" w:cs="Times New Roman"/>
                      <w:b/>
                      <w:bCs/>
                      <w:lang w:eastAsia="ru-RU"/>
                    </w:rPr>
                    <w:t xml:space="preserve"> Республика</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 xml:space="preserve"> 0,4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 xml:space="preserve"> 0,4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0,3</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0,4</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
                      <w:bCs/>
                      <w:lang w:eastAsia="ru-RU"/>
                    </w:rPr>
                  </w:pPr>
                  <w:r w:rsidRPr="00C470D9">
                    <w:rPr>
                      <w:rFonts w:ascii="Times New Roman" w:eastAsia="Times New Roman" w:hAnsi="Times New Roman" w:cs="Times New Roman"/>
                      <w:b/>
                      <w:bCs/>
                      <w:lang w:eastAsia="ru-RU"/>
                    </w:rPr>
                    <w:t>0,4</w:t>
                  </w: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proofErr w:type="spellStart"/>
                  <w:r w:rsidRPr="00C470D9">
                    <w:rPr>
                      <w:rFonts w:ascii="Times New Roman" w:eastAsia="Times New Roman" w:hAnsi="Times New Roman" w:cs="Times New Roman"/>
                      <w:lang w:eastAsia="ru-RU"/>
                    </w:rPr>
                    <w:t>Баткенская</w:t>
                  </w:r>
                  <w:proofErr w:type="spellEnd"/>
                  <w:r w:rsidRPr="00C470D9">
                    <w:rPr>
                      <w:rFonts w:ascii="Times New Roman" w:eastAsia="Times New Roman" w:hAnsi="Times New Roman" w:cs="Times New Roman"/>
                      <w:lang w:eastAsia="ru-RU"/>
                    </w:rPr>
                    <w:t xml:space="preserve"> область</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0,0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0,1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0,1</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0,1</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0,0</w:t>
                  </w: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proofErr w:type="spellStart"/>
                  <w:r w:rsidRPr="00C470D9">
                    <w:rPr>
                      <w:rFonts w:ascii="Times New Roman" w:eastAsia="Times New Roman" w:hAnsi="Times New Roman" w:cs="Times New Roman"/>
                      <w:lang w:eastAsia="ru-RU"/>
                    </w:rPr>
                    <w:t>Джалал-Абадская</w:t>
                  </w:r>
                  <w:proofErr w:type="spellEnd"/>
                  <w:r w:rsidRPr="00C470D9">
                    <w:rPr>
                      <w:rFonts w:ascii="Times New Roman" w:eastAsia="Times New Roman" w:hAnsi="Times New Roman" w:cs="Times New Roman"/>
                      <w:lang w:eastAsia="ru-RU"/>
                    </w:rPr>
                    <w:t xml:space="preserve"> область</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0,0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0,0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0,0</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0,0</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0,1</w:t>
                  </w: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r w:rsidRPr="00C470D9">
                    <w:rPr>
                      <w:rFonts w:ascii="Times New Roman" w:eastAsia="Times New Roman" w:hAnsi="Times New Roman" w:cs="Times New Roman"/>
                      <w:lang w:eastAsia="ru-RU"/>
                    </w:rPr>
                    <w:t>Иссык-Кульская область</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0,1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0,1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0,1</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0,1</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0,2</w:t>
                  </w: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proofErr w:type="spellStart"/>
                  <w:r w:rsidRPr="00C470D9">
                    <w:rPr>
                      <w:rFonts w:ascii="Times New Roman" w:eastAsia="Times New Roman" w:hAnsi="Times New Roman" w:cs="Times New Roman"/>
                      <w:lang w:eastAsia="ru-RU"/>
                    </w:rPr>
                    <w:t>Нарынская</w:t>
                  </w:r>
                  <w:proofErr w:type="spellEnd"/>
                  <w:r w:rsidRPr="00C470D9">
                    <w:rPr>
                      <w:rFonts w:ascii="Times New Roman" w:eastAsia="Times New Roman" w:hAnsi="Times New Roman" w:cs="Times New Roman"/>
                      <w:lang w:eastAsia="ru-RU"/>
                    </w:rPr>
                    <w:t xml:space="preserve"> область</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0,1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0,2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0,2</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0,2</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0,2</w:t>
                  </w: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proofErr w:type="spellStart"/>
                  <w:r w:rsidRPr="00C470D9">
                    <w:rPr>
                      <w:rFonts w:ascii="Times New Roman" w:eastAsia="Times New Roman" w:hAnsi="Times New Roman" w:cs="Times New Roman"/>
                      <w:lang w:eastAsia="ru-RU"/>
                    </w:rPr>
                    <w:t>Ошская</w:t>
                  </w:r>
                  <w:proofErr w:type="spellEnd"/>
                  <w:r w:rsidRPr="00C470D9">
                    <w:rPr>
                      <w:rFonts w:ascii="Times New Roman" w:eastAsia="Times New Roman" w:hAnsi="Times New Roman" w:cs="Times New Roman"/>
                      <w:lang w:eastAsia="ru-RU"/>
                    </w:rPr>
                    <w:t xml:space="preserve"> область</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0,1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0,0</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0,0</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0,0</w:t>
                  </w: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proofErr w:type="spellStart"/>
                  <w:r w:rsidRPr="00C470D9">
                    <w:rPr>
                      <w:rFonts w:ascii="Times New Roman" w:eastAsia="Times New Roman" w:hAnsi="Times New Roman" w:cs="Times New Roman"/>
                      <w:lang w:eastAsia="ru-RU"/>
                    </w:rPr>
                    <w:t>Таласская</w:t>
                  </w:r>
                  <w:proofErr w:type="spellEnd"/>
                  <w:r w:rsidRPr="00C470D9">
                    <w:rPr>
                      <w:rFonts w:ascii="Times New Roman" w:eastAsia="Times New Roman" w:hAnsi="Times New Roman" w:cs="Times New Roman"/>
                      <w:lang w:eastAsia="ru-RU"/>
                    </w:rPr>
                    <w:t xml:space="preserve"> область</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0,0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0,1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0,1</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0,1</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0,1</w:t>
                  </w: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r w:rsidRPr="00C470D9">
                    <w:rPr>
                      <w:rFonts w:ascii="Times New Roman" w:eastAsia="Times New Roman" w:hAnsi="Times New Roman" w:cs="Times New Roman"/>
                      <w:lang w:eastAsia="ru-RU"/>
                    </w:rPr>
                    <w:t>Чуйская область</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0,7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0,5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0,4</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0,4</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0,4</w:t>
                  </w:r>
                </w:p>
              </w:tc>
            </w:tr>
            <w:tr w:rsidR="00AC3A8A" w:rsidRPr="00C470D9" w:rsidTr="00C470D9">
              <w:trPr>
                <w:trHeight w:val="261"/>
              </w:trPr>
              <w:tc>
                <w:tcPr>
                  <w:tcW w:w="3201" w:type="dxa"/>
                  <w:gridSpan w:val="2"/>
                  <w:tcBorders>
                    <w:top w:val="nil"/>
                    <w:left w:val="nil"/>
                    <w:bottom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r w:rsidRPr="00C470D9">
                    <w:rPr>
                      <w:rFonts w:ascii="Times New Roman" w:eastAsia="Times New Roman" w:hAnsi="Times New Roman" w:cs="Times New Roman"/>
                      <w:lang w:eastAsia="ru-RU"/>
                    </w:rPr>
                    <w:t>г. Бишкек</w:t>
                  </w:r>
                </w:p>
              </w:tc>
              <w:tc>
                <w:tcPr>
                  <w:tcW w:w="993"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1,5   </w:t>
                  </w:r>
                </w:p>
              </w:tc>
              <w:tc>
                <w:tcPr>
                  <w:tcW w:w="992"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1,4   </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1,2</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1,5</w:t>
                  </w:r>
                </w:p>
              </w:tc>
              <w:tc>
                <w:tcPr>
                  <w:tcW w:w="960" w:type="dxa"/>
                  <w:gridSpan w:val="2"/>
                  <w:tcBorders>
                    <w:top w:val="nil"/>
                    <w:left w:val="nil"/>
                    <w:bottom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1,7</w:t>
                  </w:r>
                </w:p>
              </w:tc>
            </w:tr>
            <w:tr w:rsidR="00AC3A8A" w:rsidRPr="00C470D9" w:rsidTr="00C470D9">
              <w:trPr>
                <w:trHeight w:val="261"/>
              </w:trPr>
              <w:tc>
                <w:tcPr>
                  <w:tcW w:w="3201" w:type="dxa"/>
                  <w:gridSpan w:val="2"/>
                  <w:tcBorders>
                    <w:top w:val="nil"/>
                    <w:left w:val="nil"/>
                    <w:right w:val="nil"/>
                  </w:tcBorders>
                  <w:shd w:val="clear" w:color="auto" w:fill="auto"/>
                  <w:vAlign w:val="bottom"/>
                  <w:hideMark/>
                </w:tcPr>
                <w:p w:rsidR="00AC3A8A" w:rsidRPr="00C470D9" w:rsidRDefault="00AC3A8A" w:rsidP="00D700B4">
                  <w:pPr>
                    <w:spacing w:after="0" w:line="240" w:lineRule="auto"/>
                    <w:rPr>
                      <w:rFonts w:ascii="Times New Roman" w:eastAsia="Times New Roman" w:hAnsi="Times New Roman" w:cs="Times New Roman"/>
                      <w:lang w:eastAsia="ru-RU"/>
                    </w:rPr>
                  </w:pPr>
                  <w:r w:rsidRPr="00C470D9">
                    <w:rPr>
                      <w:rFonts w:ascii="Times New Roman" w:eastAsia="Times New Roman" w:hAnsi="Times New Roman" w:cs="Times New Roman"/>
                      <w:lang w:eastAsia="ru-RU"/>
                    </w:rPr>
                    <w:t>г. Ош</w:t>
                  </w:r>
                </w:p>
              </w:tc>
              <w:tc>
                <w:tcPr>
                  <w:tcW w:w="993" w:type="dxa"/>
                  <w:gridSpan w:val="2"/>
                  <w:tcBorders>
                    <w:top w:val="nil"/>
                    <w:left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w:t>
                  </w:r>
                </w:p>
              </w:tc>
              <w:tc>
                <w:tcPr>
                  <w:tcW w:w="992" w:type="dxa"/>
                  <w:gridSpan w:val="2"/>
                  <w:tcBorders>
                    <w:top w:val="nil"/>
                    <w:left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 xml:space="preserve"> 0,3   </w:t>
                  </w:r>
                </w:p>
              </w:tc>
              <w:tc>
                <w:tcPr>
                  <w:tcW w:w="960" w:type="dxa"/>
                  <w:gridSpan w:val="2"/>
                  <w:tcBorders>
                    <w:top w:val="nil"/>
                    <w:left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0,2</w:t>
                  </w:r>
                </w:p>
              </w:tc>
              <w:tc>
                <w:tcPr>
                  <w:tcW w:w="960" w:type="dxa"/>
                  <w:gridSpan w:val="2"/>
                  <w:tcBorders>
                    <w:top w:val="nil"/>
                    <w:left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0,2</w:t>
                  </w:r>
                </w:p>
              </w:tc>
              <w:tc>
                <w:tcPr>
                  <w:tcW w:w="960" w:type="dxa"/>
                  <w:gridSpan w:val="2"/>
                  <w:tcBorders>
                    <w:top w:val="nil"/>
                    <w:left w:val="nil"/>
                    <w:right w:val="nil"/>
                  </w:tcBorders>
                  <w:shd w:val="clear" w:color="auto" w:fill="auto"/>
                  <w:noWrap/>
                  <w:vAlign w:val="bottom"/>
                  <w:hideMark/>
                </w:tcPr>
                <w:p w:rsidR="00AC3A8A" w:rsidRPr="00C470D9" w:rsidRDefault="00AC3A8A" w:rsidP="00D700B4">
                  <w:pPr>
                    <w:spacing w:after="0" w:line="240" w:lineRule="auto"/>
                    <w:jc w:val="right"/>
                    <w:rPr>
                      <w:rFonts w:ascii="Times New Roman" w:eastAsia="Times New Roman" w:hAnsi="Times New Roman" w:cs="Times New Roman"/>
                      <w:bCs/>
                      <w:lang w:eastAsia="ru-RU"/>
                    </w:rPr>
                  </w:pPr>
                  <w:r w:rsidRPr="00C470D9">
                    <w:rPr>
                      <w:rFonts w:ascii="Times New Roman" w:eastAsia="Times New Roman" w:hAnsi="Times New Roman" w:cs="Times New Roman"/>
                      <w:bCs/>
                      <w:lang w:eastAsia="ru-RU"/>
                    </w:rPr>
                    <w:t>0,4</w:t>
                  </w:r>
                </w:p>
              </w:tc>
            </w:tr>
            <w:tr w:rsidR="00AC3A8A" w:rsidRPr="00C470D9" w:rsidTr="00C470D9">
              <w:trPr>
                <w:trHeight w:val="80"/>
              </w:trPr>
              <w:tc>
                <w:tcPr>
                  <w:tcW w:w="3201" w:type="dxa"/>
                  <w:gridSpan w:val="2"/>
                  <w:tcBorders>
                    <w:top w:val="nil"/>
                    <w:left w:val="nil"/>
                    <w:bottom w:val="single" w:sz="4" w:space="0" w:color="auto"/>
                    <w:right w:val="nil"/>
                  </w:tcBorders>
                  <w:shd w:val="clear" w:color="auto" w:fill="auto"/>
                  <w:vAlign w:val="bottom"/>
                </w:tcPr>
                <w:p w:rsidR="00AC3A8A" w:rsidRPr="00C470D9" w:rsidRDefault="00AC3A8A" w:rsidP="00D700B4">
                  <w:pPr>
                    <w:spacing w:after="0" w:line="240" w:lineRule="auto"/>
                    <w:rPr>
                      <w:rFonts w:ascii="Times New Roman" w:eastAsia="Times New Roman" w:hAnsi="Times New Roman" w:cs="Times New Roman"/>
                      <w:lang w:eastAsia="ru-RU"/>
                    </w:rPr>
                  </w:pPr>
                </w:p>
              </w:tc>
              <w:tc>
                <w:tcPr>
                  <w:tcW w:w="993" w:type="dxa"/>
                  <w:gridSpan w:val="2"/>
                  <w:tcBorders>
                    <w:top w:val="nil"/>
                    <w:left w:val="nil"/>
                    <w:bottom w:val="single" w:sz="4" w:space="0" w:color="auto"/>
                    <w:right w:val="nil"/>
                  </w:tcBorders>
                  <w:shd w:val="clear" w:color="auto" w:fill="auto"/>
                  <w:noWrap/>
                  <w:vAlign w:val="bottom"/>
                </w:tcPr>
                <w:p w:rsidR="00AC3A8A" w:rsidRPr="00C470D9" w:rsidRDefault="00AC3A8A" w:rsidP="00D700B4">
                  <w:pPr>
                    <w:spacing w:after="0" w:line="240" w:lineRule="auto"/>
                    <w:jc w:val="right"/>
                    <w:rPr>
                      <w:rFonts w:ascii="Times New Roman" w:eastAsia="Times New Roman" w:hAnsi="Times New Roman" w:cs="Times New Roman"/>
                      <w:bCs/>
                      <w:lang w:eastAsia="ru-RU"/>
                    </w:rPr>
                  </w:pPr>
                </w:p>
              </w:tc>
              <w:tc>
                <w:tcPr>
                  <w:tcW w:w="992" w:type="dxa"/>
                  <w:gridSpan w:val="2"/>
                  <w:tcBorders>
                    <w:top w:val="nil"/>
                    <w:left w:val="nil"/>
                    <w:bottom w:val="single" w:sz="4" w:space="0" w:color="auto"/>
                    <w:right w:val="nil"/>
                  </w:tcBorders>
                  <w:shd w:val="clear" w:color="auto" w:fill="auto"/>
                  <w:noWrap/>
                  <w:vAlign w:val="bottom"/>
                </w:tcPr>
                <w:p w:rsidR="00AC3A8A" w:rsidRPr="00C470D9" w:rsidRDefault="00AC3A8A" w:rsidP="00D700B4">
                  <w:pPr>
                    <w:spacing w:after="0" w:line="240" w:lineRule="auto"/>
                    <w:jc w:val="right"/>
                    <w:rPr>
                      <w:rFonts w:ascii="Times New Roman" w:eastAsia="Times New Roman" w:hAnsi="Times New Roman" w:cs="Times New Roman"/>
                      <w:bCs/>
                      <w:lang w:eastAsia="ru-RU"/>
                    </w:rPr>
                  </w:pPr>
                </w:p>
              </w:tc>
              <w:tc>
                <w:tcPr>
                  <w:tcW w:w="960" w:type="dxa"/>
                  <w:gridSpan w:val="2"/>
                  <w:tcBorders>
                    <w:top w:val="nil"/>
                    <w:left w:val="nil"/>
                    <w:bottom w:val="single" w:sz="4" w:space="0" w:color="auto"/>
                    <w:right w:val="nil"/>
                  </w:tcBorders>
                  <w:shd w:val="clear" w:color="auto" w:fill="auto"/>
                  <w:noWrap/>
                  <w:vAlign w:val="bottom"/>
                </w:tcPr>
                <w:p w:rsidR="00AC3A8A" w:rsidRPr="00C470D9" w:rsidRDefault="00AC3A8A" w:rsidP="00D700B4">
                  <w:pPr>
                    <w:spacing w:after="0" w:line="240" w:lineRule="auto"/>
                    <w:jc w:val="right"/>
                    <w:rPr>
                      <w:rFonts w:ascii="Times New Roman" w:eastAsia="Times New Roman" w:hAnsi="Times New Roman" w:cs="Times New Roman"/>
                      <w:bCs/>
                      <w:lang w:eastAsia="ru-RU"/>
                    </w:rPr>
                  </w:pPr>
                </w:p>
              </w:tc>
              <w:tc>
                <w:tcPr>
                  <w:tcW w:w="960" w:type="dxa"/>
                  <w:gridSpan w:val="2"/>
                  <w:tcBorders>
                    <w:top w:val="nil"/>
                    <w:left w:val="nil"/>
                    <w:bottom w:val="single" w:sz="4" w:space="0" w:color="auto"/>
                    <w:right w:val="nil"/>
                  </w:tcBorders>
                  <w:shd w:val="clear" w:color="auto" w:fill="auto"/>
                  <w:noWrap/>
                  <w:vAlign w:val="bottom"/>
                </w:tcPr>
                <w:p w:rsidR="00AC3A8A" w:rsidRPr="00C470D9" w:rsidRDefault="00AC3A8A" w:rsidP="00D700B4">
                  <w:pPr>
                    <w:spacing w:after="0" w:line="240" w:lineRule="auto"/>
                    <w:jc w:val="right"/>
                    <w:rPr>
                      <w:rFonts w:ascii="Times New Roman" w:eastAsia="Times New Roman" w:hAnsi="Times New Roman" w:cs="Times New Roman"/>
                      <w:bCs/>
                      <w:lang w:eastAsia="ru-RU"/>
                    </w:rPr>
                  </w:pPr>
                </w:p>
              </w:tc>
              <w:tc>
                <w:tcPr>
                  <w:tcW w:w="960" w:type="dxa"/>
                  <w:gridSpan w:val="2"/>
                  <w:tcBorders>
                    <w:top w:val="nil"/>
                    <w:left w:val="nil"/>
                    <w:bottom w:val="single" w:sz="4" w:space="0" w:color="auto"/>
                    <w:right w:val="nil"/>
                  </w:tcBorders>
                  <w:shd w:val="clear" w:color="auto" w:fill="auto"/>
                  <w:noWrap/>
                  <w:vAlign w:val="bottom"/>
                </w:tcPr>
                <w:p w:rsidR="00AC3A8A" w:rsidRPr="00C470D9" w:rsidRDefault="00AC3A8A" w:rsidP="00D700B4">
                  <w:pPr>
                    <w:spacing w:after="0" w:line="240" w:lineRule="auto"/>
                    <w:jc w:val="right"/>
                    <w:rPr>
                      <w:rFonts w:ascii="Times New Roman" w:eastAsia="Times New Roman" w:hAnsi="Times New Roman" w:cs="Times New Roman"/>
                      <w:bCs/>
                      <w:lang w:eastAsia="ru-RU"/>
                    </w:rPr>
                  </w:pPr>
                </w:p>
              </w:tc>
            </w:tr>
          </w:tbl>
          <w:p w:rsidR="00AC3A8A" w:rsidRPr="00C470D9" w:rsidRDefault="00AC3A8A" w:rsidP="00962C02">
            <w:pPr>
              <w:spacing w:before="120" w:after="120"/>
              <w:jc w:val="both"/>
              <w:rPr>
                <w:rFonts w:ascii="Times New Roman" w:hAnsi="Times New Roman" w:cs="Times New Roman"/>
                <w:sz w:val="24"/>
                <w:szCs w:val="24"/>
              </w:rPr>
            </w:pPr>
          </w:p>
        </w:tc>
      </w:tr>
    </w:tbl>
    <w:p w:rsidR="00AC3A8A" w:rsidRDefault="00AC3A8A" w:rsidP="00E034E3">
      <w:pPr>
        <w:rPr>
          <w:rFonts w:ascii="Times New Roman" w:hAnsi="Times New Roman" w:cs="Times New Roman"/>
          <w:b/>
          <w:sz w:val="24"/>
          <w:szCs w:val="24"/>
        </w:rPr>
        <w:sectPr w:rsidR="00AC3A8A" w:rsidSect="0037139B">
          <w:pgSz w:w="16838" w:h="11906" w:orient="landscape"/>
          <w:pgMar w:top="850" w:right="1134" w:bottom="1701" w:left="1134" w:header="708" w:footer="708" w:gutter="0"/>
          <w:cols w:space="708"/>
          <w:docGrid w:linePitch="360"/>
        </w:sectPr>
      </w:pPr>
    </w:p>
    <w:p w:rsidR="00DE1466" w:rsidRPr="004F312B" w:rsidRDefault="00DE1466" w:rsidP="00E034E3">
      <w:pPr>
        <w:rPr>
          <w:rFonts w:ascii="Times New Roman" w:hAnsi="Times New Roman" w:cs="Times New Roman"/>
          <w:b/>
          <w:sz w:val="24"/>
          <w:szCs w:val="24"/>
        </w:rPr>
      </w:pPr>
    </w:p>
    <w:tbl>
      <w:tblPr>
        <w:tblStyle w:val="a4"/>
        <w:tblW w:w="14459" w:type="dxa"/>
        <w:tblInd w:w="108" w:type="dxa"/>
        <w:tblLook w:val="04A0" w:firstRow="1" w:lastRow="0" w:firstColumn="1" w:lastColumn="0" w:noHBand="0" w:noVBand="1"/>
      </w:tblPr>
      <w:tblGrid>
        <w:gridCol w:w="3402"/>
        <w:gridCol w:w="11057"/>
      </w:tblGrid>
      <w:tr w:rsidR="00DE1466" w:rsidRPr="00554274" w:rsidTr="00AC3A8A">
        <w:tc>
          <w:tcPr>
            <w:tcW w:w="14459" w:type="dxa"/>
            <w:gridSpan w:val="2"/>
            <w:shd w:val="clear" w:color="auto" w:fill="9CC2E5" w:themeFill="accent1" w:themeFillTint="99"/>
          </w:tcPr>
          <w:p w:rsidR="00DE1466" w:rsidRPr="00554274" w:rsidRDefault="00DE1466" w:rsidP="006024F9">
            <w:pPr>
              <w:jc w:val="center"/>
              <w:rPr>
                <w:rFonts w:ascii="Times New Roman" w:hAnsi="Times New Roman" w:cs="Times New Roman"/>
                <w:b/>
                <w:sz w:val="24"/>
                <w:szCs w:val="24"/>
              </w:rPr>
            </w:pPr>
            <w:r w:rsidRPr="00554274">
              <w:rPr>
                <w:rFonts w:ascii="Times New Roman" w:hAnsi="Times New Roman" w:cs="Times New Roman"/>
                <w:b/>
                <w:sz w:val="24"/>
                <w:szCs w:val="24"/>
              </w:rPr>
              <w:t>Общее описание</w:t>
            </w:r>
          </w:p>
        </w:tc>
      </w:tr>
      <w:tr w:rsidR="00DE1466" w:rsidRPr="00554274" w:rsidTr="00AC3A8A">
        <w:tc>
          <w:tcPr>
            <w:tcW w:w="3402" w:type="dxa"/>
          </w:tcPr>
          <w:p w:rsidR="00DE1466" w:rsidRPr="00554274" w:rsidRDefault="00DE1466"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Название индикатора </w:t>
            </w:r>
          </w:p>
        </w:tc>
        <w:tc>
          <w:tcPr>
            <w:tcW w:w="11057" w:type="dxa"/>
          </w:tcPr>
          <w:p w:rsidR="00DE1466" w:rsidRPr="00554274" w:rsidRDefault="006024F9" w:rsidP="00784ED4">
            <w:pPr>
              <w:spacing w:after="120"/>
              <w:jc w:val="both"/>
              <w:rPr>
                <w:rFonts w:ascii="Times New Roman" w:hAnsi="Times New Roman" w:cs="Times New Roman"/>
                <w:b/>
                <w:sz w:val="24"/>
                <w:szCs w:val="24"/>
              </w:rPr>
            </w:pPr>
            <w:r w:rsidRPr="00554274">
              <w:rPr>
                <w:rFonts w:ascii="Times New Roman" w:hAnsi="Times New Roman" w:cs="Times New Roman"/>
                <w:b/>
                <w:sz w:val="24"/>
                <w:szCs w:val="24"/>
              </w:rPr>
              <w:t>Доля среднедушевых расходов на природный газ</w:t>
            </w:r>
          </w:p>
        </w:tc>
      </w:tr>
      <w:tr w:rsidR="00DE1466" w:rsidRPr="00554274" w:rsidTr="00AC3A8A">
        <w:tc>
          <w:tcPr>
            <w:tcW w:w="3402" w:type="dxa"/>
          </w:tcPr>
          <w:p w:rsidR="00DE1466" w:rsidRPr="00554274" w:rsidRDefault="00DE1466"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Обоснование/Определение индикатора </w:t>
            </w:r>
          </w:p>
        </w:tc>
        <w:tc>
          <w:tcPr>
            <w:tcW w:w="11057" w:type="dxa"/>
          </w:tcPr>
          <w:p w:rsidR="00DE1466" w:rsidRPr="00554274" w:rsidRDefault="006024F9" w:rsidP="00784ED4">
            <w:pPr>
              <w:spacing w:after="120"/>
              <w:jc w:val="both"/>
              <w:rPr>
                <w:rFonts w:ascii="Times New Roman" w:eastAsia="Times New Roman" w:hAnsi="Times New Roman" w:cs="Times New Roman"/>
                <w:sz w:val="24"/>
                <w:szCs w:val="24"/>
                <w:lang w:eastAsia="ru-RU"/>
              </w:rPr>
            </w:pPr>
            <w:r w:rsidRPr="00554274">
              <w:rPr>
                <w:rFonts w:ascii="Times New Roman" w:eastAsia="Times New Roman" w:hAnsi="Times New Roman" w:cs="Times New Roman"/>
                <w:sz w:val="24"/>
                <w:szCs w:val="24"/>
                <w:lang w:eastAsia="ru-RU"/>
              </w:rPr>
              <w:t>Доля среднедушевых расходов на природный газ отражает фактические денежные расходы населения за природный газ в среднем на человека.</w:t>
            </w:r>
          </w:p>
        </w:tc>
      </w:tr>
      <w:tr w:rsidR="006024F9" w:rsidRPr="00554274" w:rsidTr="00AC3A8A">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Единица измерения </w:t>
            </w:r>
          </w:p>
        </w:tc>
        <w:tc>
          <w:tcPr>
            <w:tcW w:w="11057"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Процент </w:t>
            </w:r>
          </w:p>
        </w:tc>
      </w:tr>
      <w:tr w:rsidR="006024F9" w:rsidRPr="00554274" w:rsidTr="00AC3A8A">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Тип индикатора </w:t>
            </w:r>
          </w:p>
        </w:tc>
        <w:tc>
          <w:tcPr>
            <w:tcW w:w="11057"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Количественный  </w:t>
            </w:r>
          </w:p>
        </w:tc>
      </w:tr>
      <w:tr w:rsidR="006024F9" w:rsidRPr="00554274" w:rsidTr="00AC3A8A">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Уровень детализации (республика, область, район)</w:t>
            </w:r>
          </w:p>
        </w:tc>
        <w:tc>
          <w:tcPr>
            <w:tcW w:w="11057" w:type="dxa"/>
          </w:tcPr>
          <w:p w:rsidR="006024F9" w:rsidRPr="00554274" w:rsidRDefault="006024F9" w:rsidP="00784ED4">
            <w:pPr>
              <w:rPr>
                <w:rFonts w:ascii="Times New Roman" w:hAnsi="Times New Roman" w:cs="Times New Roman"/>
                <w:sz w:val="24"/>
                <w:szCs w:val="24"/>
              </w:rPr>
            </w:pPr>
            <w:r w:rsidRPr="00554274">
              <w:rPr>
                <w:rFonts w:ascii="Times New Roman" w:hAnsi="Times New Roman" w:cs="Times New Roman"/>
                <w:sz w:val="24"/>
                <w:szCs w:val="24"/>
              </w:rPr>
              <w:t>Республика</w:t>
            </w:r>
          </w:p>
          <w:p w:rsidR="006024F9" w:rsidRPr="00554274" w:rsidRDefault="00C60199" w:rsidP="00784ED4">
            <w:pPr>
              <w:rPr>
                <w:rFonts w:ascii="Times New Roman" w:hAnsi="Times New Roman" w:cs="Times New Roman"/>
                <w:sz w:val="24"/>
                <w:szCs w:val="24"/>
              </w:rPr>
            </w:pPr>
            <w:r w:rsidRPr="00554274">
              <w:rPr>
                <w:rFonts w:ascii="Times New Roman" w:hAnsi="Times New Roman" w:cs="Times New Roman"/>
                <w:sz w:val="24"/>
                <w:szCs w:val="24"/>
              </w:rPr>
              <w:t xml:space="preserve"> О</w:t>
            </w:r>
            <w:r w:rsidR="006024F9" w:rsidRPr="00554274">
              <w:rPr>
                <w:rFonts w:ascii="Times New Roman" w:hAnsi="Times New Roman" w:cs="Times New Roman"/>
                <w:sz w:val="24"/>
                <w:szCs w:val="24"/>
              </w:rPr>
              <w:t xml:space="preserve">бласть </w:t>
            </w:r>
          </w:p>
        </w:tc>
      </w:tr>
      <w:tr w:rsidR="006024F9" w:rsidRPr="00554274" w:rsidTr="00AC3A8A">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Срок предоставления </w:t>
            </w:r>
          </w:p>
        </w:tc>
        <w:tc>
          <w:tcPr>
            <w:tcW w:w="11057" w:type="dxa"/>
          </w:tcPr>
          <w:p w:rsidR="006024F9" w:rsidRPr="00554274" w:rsidRDefault="00C60199" w:rsidP="00784ED4">
            <w:pPr>
              <w:spacing w:after="120"/>
              <w:rPr>
                <w:rFonts w:ascii="Times New Roman" w:hAnsi="Times New Roman" w:cs="Times New Roman"/>
                <w:sz w:val="24"/>
                <w:szCs w:val="24"/>
              </w:rPr>
            </w:pPr>
            <w:r w:rsidRPr="00554274">
              <w:rPr>
                <w:rFonts w:ascii="Times New Roman" w:hAnsi="Times New Roman" w:cs="Times New Roman"/>
                <w:sz w:val="24"/>
                <w:szCs w:val="24"/>
              </w:rPr>
              <w:t>Годовая</w:t>
            </w:r>
          </w:p>
        </w:tc>
      </w:tr>
      <w:tr w:rsidR="006024F9" w:rsidRPr="00554274" w:rsidTr="00AC3A8A">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Ответственное ведомство </w:t>
            </w:r>
          </w:p>
        </w:tc>
        <w:tc>
          <w:tcPr>
            <w:tcW w:w="11057"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НСК</w:t>
            </w:r>
          </w:p>
        </w:tc>
      </w:tr>
      <w:tr w:rsidR="006024F9" w:rsidRPr="00554274" w:rsidTr="00AC3A8A">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Источник данных/отдел</w:t>
            </w:r>
          </w:p>
        </w:tc>
        <w:tc>
          <w:tcPr>
            <w:tcW w:w="11057"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НСК, Отдел статистики домашних хозяйств </w:t>
            </w:r>
          </w:p>
        </w:tc>
      </w:tr>
      <w:tr w:rsidR="006024F9" w:rsidRPr="00554274" w:rsidTr="00AC3A8A">
        <w:trPr>
          <w:trHeight w:val="70"/>
        </w:trPr>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Дополнительные источники данных</w:t>
            </w:r>
          </w:p>
        </w:tc>
        <w:tc>
          <w:tcPr>
            <w:tcW w:w="11057"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Нет </w:t>
            </w:r>
          </w:p>
        </w:tc>
      </w:tr>
      <w:tr w:rsidR="006024F9" w:rsidRPr="00554274" w:rsidTr="00AC3A8A">
        <w:trPr>
          <w:trHeight w:val="70"/>
        </w:trPr>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Периодичность сбора отчётности  </w:t>
            </w:r>
          </w:p>
        </w:tc>
        <w:tc>
          <w:tcPr>
            <w:tcW w:w="11057"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Публикуется:  </w:t>
            </w:r>
          </w:p>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официальный сайт НСК КР: http://www.stat.kg/ru/statistics/promyshlennost/</w:t>
            </w:r>
          </w:p>
        </w:tc>
      </w:tr>
      <w:tr w:rsidR="006024F9" w:rsidRPr="00554274" w:rsidTr="00AC3A8A">
        <w:trPr>
          <w:trHeight w:val="70"/>
        </w:trPr>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Дополнительная информация и ссылки </w:t>
            </w:r>
          </w:p>
        </w:tc>
        <w:tc>
          <w:tcPr>
            <w:tcW w:w="11057"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Публикуется:  </w:t>
            </w:r>
          </w:p>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 официальный сайт НСК КР: </w:t>
            </w:r>
          </w:p>
        </w:tc>
      </w:tr>
      <w:tr w:rsidR="006024F9" w:rsidRPr="00554274" w:rsidTr="00AC3A8A">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Целевое предназначение </w:t>
            </w:r>
          </w:p>
        </w:tc>
        <w:tc>
          <w:tcPr>
            <w:tcW w:w="11057" w:type="dxa"/>
          </w:tcPr>
          <w:p w:rsidR="006024F9" w:rsidRPr="00554274" w:rsidRDefault="006024F9" w:rsidP="00784ED4">
            <w:pPr>
              <w:spacing w:after="120"/>
              <w:jc w:val="both"/>
              <w:rPr>
                <w:rFonts w:ascii="Times New Roman" w:eastAsia="Times New Roman" w:hAnsi="Times New Roman" w:cs="Times New Roman"/>
                <w:sz w:val="24"/>
                <w:szCs w:val="24"/>
                <w:lang w:eastAsia="ru-RU"/>
              </w:rPr>
            </w:pPr>
            <w:r w:rsidRPr="00554274">
              <w:rPr>
                <w:rFonts w:ascii="Times New Roman" w:eastAsia="Times New Roman" w:hAnsi="Times New Roman" w:cs="Times New Roman"/>
                <w:sz w:val="24"/>
                <w:szCs w:val="24"/>
                <w:lang w:eastAsia="ru-RU"/>
              </w:rPr>
              <w:t xml:space="preserve">Определение финансового бремени домохозяйств за использование природного газа. При рассмотрении совместно с индикаторами «Доля среднедушевых расходов на электроэнергию», «Доля среднедушевых расходов на </w:t>
            </w:r>
            <w:proofErr w:type="spellStart"/>
            <w:r w:rsidRPr="00554274">
              <w:rPr>
                <w:rFonts w:ascii="Times New Roman" w:eastAsia="Times New Roman" w:hAnsi="Times New Roman" w:cs="Times New Roman"/>
                <w:sz w:val="24"/>
                <w:szCs w:val="24"/>
                <w:lang w:eastAsia="ru-RU"/>
              </w:rPr>
              <w:t>теплоэнергию</w:t>
            </w:r>
            <w:proofErr w:type="spellEnd"/>
            <w:r w:rsidRPr="00554274">
              <w:rPr>
                <w:rFonts w:ascii="Times New Roman" w:eastAsia="Times New Roman" w:hAnsi="Times New Roman" w:cs="Times New Roman"/>
                <w:sz w:val="24"/>
                <w:szCs w:val="24"/>
                <w:lang w:eastAsia="ru-RU"/>
              </w:rPr>
              <w:t>», «Доля среднедушевых расходов на твердое топливо» можно проанализировать в разрезе территорий и местности проживания степень антропогенного воздействия на окружающую среду от бытового потребления энергии</w:t>
            </w:r>
          </w:p>
        </w:tc>
      </w:tr>
      <w:tr w:rsidR="006024F9" w:rsidRPr="00554274" w:rsidTr="00AC3A8A">
        <w:tc>
          <w:tcPr>
            <w:tcW w:w="14459" w:type="dxa"/>
            <w:gridSpan w:val="2"/>
            <w:shd w:val="clear" w:color="auto" w:fill="9CC2E5" w:themeFill="accent1" w:themeFillTint="99"/>
          </w:tcPr>
          <w:p w:rsidR="006024F9" w:rsidRPr="00554274" w:rsidRDefault="006024F9" w:rsidP="006024F9">
            <w:pPr>
              <w:jc w:val="center"/>
              <w:rPr>
                <w:rFonts w:ascii="Times New Roman" w:hAnsi="Times New Roman" w:cs="Times New Roman"/>
                <w:b/>
                <w:sz w:val="24"/>
                <w:szCs w:val="24"/>
              </w:rPr>
            </w:pPr>
            <w:r w:rsidRPr="00554274">
              <w:rPr>
                <w:rFonts w:ascii="Times New Roman" w:hAnsi="Times New Roman" w:cs="Times New Roman"/>
                <w:b/>
                <w:sz w:val="24"/>
                <w:szCs w:val="24"/>
              </w:rPr>
              <w:t>Методология</w:t>
            </w:r>
          </w:p>
        </w:tc>
      </w:tr>
      <w:tr w:rsidR="006024F9" w:rsidRPr="00554274" w:rsidTr="00AC3A8A">
        <w:tc>
          <w:tcPr>
            <w:tcW w:w="3402" w:type="dxa"/>
          </w:tcPr>
          <w:p w:rsidR="006024F9" w:rsidRPr="00554274" w:rsidRDefault="006024F9" w:rsidP="00784ED4">
            <w:pPr>
              <w:spacing w:after="120"/>
              <w:rPr>
                <w:rFonts w:ascii="Times New Roman" w:hAnsi="Times New Roman" w:cs="Times New Roman"/>
                <w:sz w:val="24"/>
                <w:szCs w:val="24"/>
              </w:rPr>
            </w:pPr>
            <w:r w:rsidRPr="00554274">
              <w:rPr>
                <w:rFonts w:ascii="Times New Roman" w:hAnsi="Times New Roman" w:cs="Times New Roman"/>
                <w:sz w:val="24"/>
                <w:szCs w:val="24"/>
              </w:rPr>
              <w:t xml:space="preserve">Сбор, обработка данных и методы расчета </w:t>
            </w:r>
          </w:p>
        </w:tc>
        <w:tc>
          <w:tcPr>
            <w:tcW w:w="11057" w:type="dxa"/>
          </w:tcPr>
          <w:p w:rsidR="006024F9" w:rsidRPr="00554274" w:rsidRDefault="006024F9" w:rsidP="00784ED4">
            <w:pPr>
              <w:spacing w:after="120"/>
              <w:jc w:val="both"/>
              <w:rPr>
                <w:rFonts w:ascii="Times New Roman" w:hAnsi="Times New Roman" w:cs="Times New Roman"/>
                <w:sz w:val="24"/>
                <w:szCs w:val="24"/>
              </w:rPr>
            </w:pPr>
            <w:r w:rsidRPr="00554274">
              <w:rPr>
                <w:rFonts w:ascii="Times New Roman" w:hAnsi="Times New Roman" w:cs="Times New Roman"/>
                <w:sz w:val="24"/>
                <w:szCs w:val="24"/>
              </w:rPr>
              <w:t>Сбор данных осуществляется Национальным статистическим комитетом в рамках выборочного обследования домашних хозяйств, проводимого во всех регионах республики на ежеквартальной основе.</w:t>
            </w:r>
          </w:p>
          <w:p w:rsidR="006024F9" w:rsidRPr="00554274" w:rsidRDefault="006024F9" w:rsidP="00784ED4">
            <w:pPr>
              <w:spacing w:after="120"/>
              <w:jc w:val="both"/>
              <w:rPr>
                <w:rFonts w:ascii="Times New Roman" w:hAnsi="Times New Roman" w:cs="Times New Roman"/>
                <w:sz w:val="24"/>
                <w:szCs w:val="24"/>
              </w:rPr>
            </w:pPr>
            <w:r w:rsidRPr="00554274">
              <w:rPr>
                <w:rFonts w:ascii="Times New Roman" w:hAnsi="Times New Roman" w:cs="Times New Roman"/>
                <w:sz w:val="24"/>
                <w:szCs w:val="24"/>
              </w:rPr>
              <w:t xml:space="preserve">Рассчитывается отношением среднедушевых расходов за </w:t>
            </w:r>
            <w:proofErr w:type="spellStart"/>
            <w:r w:rsidRPr="00554274">
              <w:rPr>
                <w:rFonts w:ascii="Times New Roman" w:hAnsi="Times New Roman" w:cs="Times New Roman"/>
                <w:sz w:val="24"/>
                <w:szCs w:val="24"/>
              </w:rPr>
              <w:t>теплоэнергию</w:t>
            </w:r>
            <w:proofErr w:type="spellEnd"/>
            <w:r w:rsidRPr="00554274">
              <w:rPr>
                <w:rFonts w:ascii="Times New Roman" w:hAnsi="Times New Roman" w:cs="Times New Roman"/>
                <w:sz w:val="24"/>
                <w:szCs w:val="24"/>
              </w:rPr>
              <w:t xml:space="preserve"> к общему размеру среднедушевых потребительских расходов. </w:t>
            </w:r>
          </w:p>
          <w:p w:rsidR="006024F9" w:rsidRPr="00554274" w:rsidRDefault="006024F9" w:rsidP="00784ED4">
            <w:pPr>
              <w:spacing w:after="120"/>
              <w:jc w:val="both"/>
              <w:rPr>
                <w:rFonts w:ascii="Times New Roman" w:hAnsi="Times New Roman" w:cs="Times New Roman"/>
                <w:sz w:val="24"/>
                <w:szCs w:val="24"/>
              </w:rPr>
            </w:pPr>
            <w:r w:rsidRPr="00554274">
              <w:rPr>
                <w:rFonts w:ascii="Times New Roman" w:hAnsi="Times New Roman" w:cs="Times New Roman"/>
                <w:sz w:val="24"/>
                <w:szCs w:val="24"/>
              </w:rPr>
              <w:t>Объектом статистического наблюдения выступают состав и денежные расходы домашних хозяйств. Единицей наблюдения являются домашние хозяйства.</w:t>
            </w:r>
          </w:p>
          <w:p w:rsidR="006024F9" w:rsidRPr="00554274" w:rsidRDefault="006024F9" w:rsidP="00784ED4">
            <w:pPr>
              <w:spacing w:after="120"/>
              <w:jc w:val="both"/>
              <w:rPr>
                <w:rFonts w:ascii="Times New Roman" w:hAnsi="Times New Roman" w:cs="Times New Roman"/>
                <w:i/>
                <w:sz w:val="24"/>
                <w:szCs w:val="24"/>
              </w:rPr>
            </w:pPr>
            <w:r w:rsidRPr="00554274">
              <w:rPr>
                <w:rFonts w:ascii="Times New Roman" w:hAnsi="Times New Roman" w:cs="Times New Roman"/>
                <w:sz w:val="24"/>
                <w:szCs w:val="24"/>
              </w:rPr>
              <w:t>Проведение выборочного интегрированного обследования бюджетов домашних хозяйств и рабочей силы регламентировано постановлением Правительства Кыргызской Республики «О статистике выборочных обследований домашних хозяйств» от 17 января 2004 года №25 и Программой статистических работ. Мониторинг показателя осуществляется с квартальной периодичностью.</w:t>
            </w:r>
          </w:p>
        </w:tc>
      </w:tr>
      <w:tr w:rsidR="00B66676" w:rsidRPr="00554274" w:rsidTr="00351490">
        <w:trPr>
          <w:trHeight w:val="4119"/>
        </w:trPr>
        <w:tc>
          <w:tcPr>
            <w:tcW w:w="3402" w:type="dxa"/>
          </w:tcPr>
          <w:p w:rsidR="00B66676" w:rsidRPr="00554274" w:rsidRDefault="00B66676" w:rsidP="00784ED4">
            <w:pPr>
              <w:spacing w:after="120"/>
              <w:rPr>
                <w:rFonts w:ascii="Times New Roman" w:hAnsi="Times New Roman" w:cs="Times New Roman"/>
                <w:sz w:val="24"/>
                <w:szCs w:val="24"/>
              </w:rPr>
            </w:pPr>
          </w:p>
        </w:tc>
        <w:tc>
          <w:tcPr>
            <w:tcW w:w="11057" w:type="dxa"/>
          </w:tcPr>
          <w:tbl>
            <w:tblPr>
              <w:tblW w:w="7280" w:type="dxa"/>
              <w:tblInd w:w="93" w:type="dxa"/>
              <w:tblLook w:val="04A0" w:firstRow="1" w:lastRow="0" w:firstColumn="1" w:lastColumn="0" w:noHBand="0" w:noVBand="1"/>
            </w:tblPr>
            <w:tblGrid>
              <w:gridCol w:w="2709"/>
              <w:gridCol w:w="851"/>
              <w:gridCol w:w="840"/>
              <w:gridCol w:w="960"/>
              <w:gridCol w:w="960"/>
              <w:gridCol w:w="960"/>
            </w:tblGrid>
            <w:tr w:rsidR="00351490" w:rsidRPr="00351490" w:rsidTr="00397B7C">
              <w:trPr>
                <w:trHeight w:val="360"/>
              </w:trPr>
              <w:tc>
                <w:tcPr>
                  <w:tcW w:w="7280" w:type="dxa"/>
                  <w:gridSpan w:val="6"/>
                  <w:tcBorders>
                    <w:top w:val="nil"/>
                    <w:left w:val="nil"/>
                    <w:bottom w:val="nil"/>
                    <w:right w:val="nil"/>
                  </w:tcBorders>
                  <w:shd w:val="clear" w:color="auto" w:fill="auto"/>
                  <w:noWrap/>
                  <w:vAlign w:val="bottom"/>
                  <w:hideMark/>
                </w:tcPr>
                <w:p w:rsidR="00351490" w:rsidRPr="00351490" w:rsidRDefault="00351490" w:rsidP="00397B7C">
                  <w:pPr>
                    <w:spacing w:after="0" w:line="240" w:lineRule="auto"/>
                    <w:rPr>
                      <w:rFonts w:ascii="Times New Roman" w:eastAsia="Times New Roman" w:hAnsi="Times New Roman" w:cs="Times New Roman"/>
                      <w:sz w:val="18"/>
                      <w:szCs w:val="18"/>
                      <w:lang w:eastAsia="ru-RU"/>
                    </w:rPr>
                  </w:pPr>
                  <w:r w:rsidRPr="00351490">
                    <w:rPr>
                      <w:rFonts w:ascii="Times New Roman" w:eastAsia="Times New Roman" w:hAnsi="Times New Roman" w:cs="Times New Roman"/>
                      <w:b/>
                      <w:bCs/>
                      <w:sz w:val="24"/>
                      <w:szCs w:val="24"/>
                      <w:lang w:eastAsia="ru-RU"/>
                    </w:rPr>
                    <w:t>Доля среднедушевых расходов на природный газ</w:t>
                  </w:r>
                </w:p>
              </w:tc>
            </w:tr>
            <w:tr w:rsidR="00351490" w:rsidRPr="00351490" w:rsidTr="00351490">
              <w:trPr>
                <w:trHeight w:val="360"/>
              </w:trPr>
              <w:tc>
                <w:tcPr>
                  <w:tcW w:w="2709" w:type="dxa"/>
                  <w:tcBorders>
                    <w:top w:val="nil"/>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rPr>
                      <w:rFonts w:ascii="Times New Roman" w:eastAsia="Times New Roman" w:hAnsi="Times New Roman" w:cs="Times New Roman"/>
                      <w:i/>
                      <w:iCs/>
                      <w:sz w:val="18"/>
                      <w:szCs w:val="18"/>
                      <w:lang w:eastAsia="ru-RU"/>
                    </w:rPr>
                  </w:pPr>
                  <w:r w:rsidRPr="00351490">
                    <w:rPr>
                      <w:rFonts w:ascii="Times New Roman" w:eastAsia="Times New Roman" w:hAnsi="Times New Roman" w:cs="Times New Roman"/>
                      <w:i/>
                      <w:iCs/>
                      <w:sz w:val="18"/>
                      <w:szCs w:val="18"/>
                      <w:lang w:eastAsia="ru-RU"/>
                    </w:rPr>
                    <w:t>(процентов)</w:t>
                  </w:r>
                </w:p>
              </w:tc>
              <w:tc>
                <w:tcPr>
                  <w:tcW w:w="851" w:type="dxa"/>
                  <w:tcBorders>
                    <w:top w:val="nil"/>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rPr>
                      <w:rFonts w:ascii="Times New Roman" w:eastAsia="Times New Roman" w:hAnsi="Times New Roman" w:cs="Times New Roman"/>
                      <w:sz w:val="18"/>
                      <w:szCs w:val="18"/>
                      <w:lang w:eastAsia="ru-RU"/>
                    </w:rPr>
                  </w:pPr>
                </w:p>
              </w:tc>
            </w:tr>
            <w:tr w:rsidR="00351490" w:rsidRPr="00351490" w:rsidTr="00351490">
              <w:trPr>
                <w:trHeight w:val="360"/>
              </w:trPr>
              <w:tc>
                <w:tcPr>
                  <w:tcW w:w="2709" w:type="dxa"/>
                  <w:tcBorders>
                    <w:top w:val="single" w:sz="4" w:space="0" w:color="auto"/>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rPr>
                      <w:rFonts w:ascii="Times New Roman" w:eastAsia="Times New Roman" w:hAnsi="Times New Roman" w:cs="Times New Roman"/>
                      <w:lang w:eastAsia="ru-RU"/>
                    </w:rPr>
                  </w:pPr>
                  <w:r w:rsidRPr="00351490">
                    <w:rPr>
                      <w:rFonts w:ascii="Times New Roman" w:eastAsia="Times New Roman" w:hAnsi="Times New Roman" w:cs="Times New Roman"/>
                      <w:lang w:eastAsia="ru-RU"/>
                    </w:rPr>
                    <w:t> </w:t>
                  </w:r>
                </w:p>
              </w:tc>
              <w:tc>
                <w:tcPr>
                  <w:tcW w:w="851" w:type="dxa"/>
                  <w:tcBorders>
                    <w:top w:val="single" w:sz="4" w:space="0" w:color="auto"/>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jc w:val="right"/>
                    <w:rPr>
                      <w:rFonts w:ascii="Times New Roman" w:eastAsia="Times New Roman" w:hAnsi="Times New Roman" w:cs="Times New Roman"/>
                      <w:b/>
                      <w:bCs/>
                      <w:lang w:eastAsia="ru-RU"/>
                    </w:rPr>
                  </w:pPr>
                  <w:r w:rsidRPr="00351490">
                    <w:rPr>
                      <w:rFonts w:ascii="Times New Roman" w:eastAsia="Times New Roman" w:hAnsi="Times New Roman" w:cs="Times New Roman"/>
                      <w:b/>
                      <w:bCs/>
                      <w:lang w:eastAsia="ru-RU"/>
                    </w:rPr>
                    <w:t>2012</w:t>
                  </w:r>
                </w:p>
              </w:tc>
              <w:tc>
                <w:tcPr>
                  <w:tcW w:w="840" w:type="dxa"/>
                  <w:tcBorders>
                    <w:top w:val="single" w:sz="4" w:space="0" w:color="auto"/>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jc w:val="right"/>
                    <w:rPr>
                      <w:rFonts w:ascii="Times New Roman" w:eastAsia="Times New Roman" w:hAnsi="Times New Roman" w:cs="Times New Roman"/>
                      <w:b/>
                      <w:bCs/>
                      <w:lang w:eastAsia="ru-RU"/>
                    </w:rPr>
                  </w:pPr>
                  <w:r w:rsidRPr="00351490">
                    <w:rPr>
                      <w:rFonts w:ascii="Times New Roman" w:eastAsia="Times New Roman" w:hAnsi="Times New Roman" w:cs="Times New Roman"/>
                      <w:b/>
                      <w:bCs/>
                      <w:lang w:eastAsia="ru-RU"/>
                    </w:rPr>
                    <w:t>2013</w:t>
                  </w:r>
                </w:p>
              </w:tc>
              <w:tc>
                <w:tcPr>
                  <w:tcW w:w="960" w:type="dxa"/>
                  <w:tcBorders>
                    <w:top w:val="single" w:sz="4" w:space="0" w:color="auto"/>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jc w:val="right"/>
                    <w:rPr>
                      <w:rFonts w:ascii="Times New Roman" w:eastAsia="Times New Roman" w:hAnsi="Times New Roman" w:cs="Times New Roman"/>
                      <w:b/>
                      <w:bCs/>
                      <w:lang w:eastAsia="ru-RU"/>
                    </w:rPr>
                  </w:pPr>
                  <w:r w:rsidRPr="00351490">
                    <w:rPr>
                      <w:rFonts w:ascii="Times New Roman" w:eastAsia="Times New Roman" w:hAnsi="Times New Roman" w:cs="Times New Roman"/>
                      <w:b/>
                      <w:bCs/>
                      <w:lang w:eastAsia="ru-RU"/>
                    </w:rPr>
                    <w:t>2014</w:t>
                  </w:r>
                </w:p>
              </w:tc>
              <w:tc>
                <w:tcPr>
                  <w:tcW w:w="960" w:type="dxa"/>
                  <w:tcBorders>
                    <w:top w:val="single" w:sz="4" w:space="0" w:color="auto"/>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jc w:val="right"/>
                    <w:rPr>
                      <w:rFonts w:ascii="Times New Roman" w:eastAsia="Times New Roman" w:hAnsi="Times New Roman" w:cs="Times New Roman"/>
                      <w:b/>
                      <w:bCs/>
                      <w:lang w:eastAsia="ru-RU"/>
                    </w:rPr>
                  </w:pPr>
                  <w:r w:rsidRPr="00351490">
                    <w:rPr>
                      <w:rFonts w:ascii="Times New Roman" w:eastAsia="Times New Roman" w:hAnsi="Times New Roman" w:cs="Times New Roman"/>
                      <w:b/>
                      <w:bCs/>
                      <w:lang w:eastAsia="ru-RU"/>
                    </w:rPr>
                    <w:t>2015</w:t>
                  </w:r>
                </w:p>
              </w:tc>
              <w:tc>
                <w:tcPr>
                  <w:tcW w:w="960" w:type="dxa"/>
                  <w:tcBorders>
                    <w:top w:val="single" w:sz="4" w:space="0" w:color="auto"/>
                    <w:left w:val="nil"/>
                    <w:bottom w:val="single" w:sz="4" w:space="0" w:color="auto"/>
                    <w:right w:val="nil"/>
                  </w:tcBorders>
                  <w:shd w:val="clear" w:color="auto" w:fill="auto"/>
                  <w:noWrap/>
                  <w:vAlign w:val="bottom"/>
                  <w:hideMark/>
                </w:tcPr>
                <w:p w:rsidR="00351490" w:rsidRPr="00351490" w:rsidRDefault="00351490" w:rsidP="00397B7C">
                  <w:pPr>
                    <w:spacing w:after="0" w:line="240" w:lineRule="auto"/>
                    <w:jc w:val="right"/>
                    <w:rPr>
                      <w:rFonts w:ascii="Times New Roman" w:eastAsia="Times New Roman" w:hAnsi="Times New Roman" w:cs="Times New Roman"/>
                      <w:b/>
                      <w:bCs/>
                      <w:lang w:eastAsia="ru-RU"/>
                    </w:rPr>
                  </w:pPr>
                  <w:r w:rsidRPr="00351490">
                    <w:rPr>
                      <w:rFonts w:ascii="Times New Roman" w:eastAsia="Times New Roman" w:hAnsi="Times New Roman" w:cs="Times New Roman"/>
                      <w:b/>
                      <w:bCs/>
                      <w:lang w:eastAsia="ru-RU"/>
                    </w:rPr>
                    <w:t>2016</w:t>
                  </w:r>
                </w:p>
              </w:tc>
            </w:tr>
            <w:tr w:rsidR="00351490" w:rsidRPr="00351490" w:rsidTr="00351490">
              <w:trPr>
                <w:trHeight w:val="261"/>
              </w:trPr>
              <w:tc>
                <w:tcPr>
                  <w:tcW w:w="2709" w:type="dxa"/>
                  <w:tcBorders>
                    <w:top w:val="single" w:sz="4" w:space="0" w:color="auto"/>
                  </w:tcBorders>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b/>
                      <w:bCs/>
                      <w:lang w:eastAsia="ru-RU"/>
                    </w:rPr>
                  </w:pPr>
                  <w:proofErr w:type="spellStart"/>
                  <w:r w:rsidRPr="00351490">
                    <w:rPr>
                      <w:rFonts w:ascii="Times New Roman" w:eastAsia="Times New Roman" w:hAnsi="Times New Roman" w:cs="Times New Roman"/>
                      <w:b/>
                      <w:bCs/>
                      <w:lang w:eastAsia="ru-RU"/>
                    </w:rPr>
                    <w:t>Кыргызская</w:t>
                  </w:r>
                  <w:proofErr w:type="spellEnd"/>
                  <w:r w:rsidRPr="00351490">
                    <w:rPr>
                      <w:rFonts w:ascii="Times New Roman" w:eastAsia="Times New Roman" w:hAnsi="Times New Roman" w:cs="Times New Roman"/>
                      <w:b/>
                      <w:bCs/>
                      <w:lang w:eastAsia="ru-RU"/>
                    </w:rPr>
                    <w:t xml:space="preserve"> Республика</w:t>
                  </w:r>
                </w:p>
              </w:tc>
              <w:tc>
                <w:tcPr>
                  <w:tcW w:w="851" w:type="dxa"/>
                  <w:tcBorders>
                    <w:top w:val="single" w:sz="4" w:space="0" w:color="auto"/>
                  </w:tcBorders>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b/>
                      <w:bCs/>
                      <w:color w:val="000000"/>
                    </w:rPr>
                  </w:pPr>
                  <w:r w:rsidRPr="00351490">
                    <w:rPr>
                      <w:rFonts w:ascii="Times New Roman" w:hAnsi="Times New Roman" w:cs="Times New Roman"/>
                      <w:b/>
                      <w:bCs/>
                      <w:color w:val="000000"/>
                    </w:rPr>
                    <w:t xml:space="preserve">      0,9   </w:t>
                  </w:r>
                </w:p>
              </w:tc>
              <w:tc>
                <w:tcPr>
                  <w:tcW w:w="840" w:type="dxa"/>
                  <w:tcBorders>
                    <w:top w:val="single" w:sz="4" w:space="0" w:color="auto"/>
                  </w:tcBorders>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b/>
                      <w:bCs/>
                      <w:color w:val="000000"/>
                    </w:rPr>
                  </w:pPr>
                  <w:r w:rsidRPr="00351490">
                    <w:rPr>
                      <w:rFonts w:ascii="Times New Roman" w:hAnsi="Times New Roman" w:cs="Times New Roman"/>
                      <w:b/>
                      <w:bCs/>
                      <w:color w:val="000000"/>
                    </w:rPr>
                    <w:t xml:space="preserve">      0,8   </w:t>
                  </w:r>
                </w:p>
              </w:tc>
              <w:tc>
                <w:tcPr>
                  <w:tcW w:w="960" w:type="dxa"/>
                  <w:tcBorders>
                    <w:top w:val="single" w:sz="4" w:space="0" w:color="auto"/>
                  </w:tcBorders>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b/>
                      <w:bCs/>
                      <w:color w:val="000000"/>
                    </w:rPr>
                  </w:pPr>
                  <w:r w:rsidRPr="00351490">
                    <w:rPr>
                      <w:rFonts w:ascii="Times New Roman" w:hAnsi="Times New Roman" w:cs="Times New Roman"/>
                      <w:b/>
                      <w:bCs/>
                      <w:color w:val="000000"/>
                    </w:rPr>
                    <w:t>0,6</w:t>
                  </w:r>
                </w:p>
              </w:tc>
              <w:tc>
                <w:tcPr>
                  <w:tcW w:w="960" w:type="dxa"/>
                  <w:tcBorders>
                    <w:top w:val="single" w:sz="4" w:space="0" w:color="auto"/>
                  </w:tcBorders>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b/>
                      <w:bCs/>
                      <w:color w:val="000000"/>
                    </w:rPr>
                  </w:pPr>
                  <w:r w:rsidRPr="00351490">
                    <w:rPr>
                      <w:rFonts w:ascii="Times New Roman" w:hAnsi="Times New Roman" w:cs="Times New Roman"/>
                      <w:b/>
                      <w:bCs/>
                      <w:color w:val="000000"/>
                    </w:rPr>
                    <w:t>0,7</w:t>
                  </w:r>
                </w:p>
              </w:tc>
              <w:tc>
                <w:tcPr>
                  <w:tcW w:w="960" w:type="dxa"/>
                  <w:tcBorders>
                    <w:top w:val="single" w:sz="4" w:space="0" w:color="auto"/>
                  </w:tcBorders>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b/>
                      <w:bCs/>
                      <w:color w:val="000000"/>
                    </w:rPr>
                  </w:pPr>
                  <w:r w:rsidRPr="00351490">
                    <w:rPr>
                      <w:rFonts w:ascii="Times New Roman" w:hAnsi="Times New Roman" w:cs="Times New Roman"/>
                      <w:b/>
                      <w:bCs/>
                      <w:color w:val="000000"/>
                    </w:rPr>
                    <w:t>0,7</w:t>
                  </w:r>
                </w:p>
              </w:tc>
            </w:tr>
            <w:tr w:rsidR="00351490" w:rsidRPr="00351490" w:rsidTr="00351490">
              <w:trPr>
                <w:trHeight w:val="230"/>
              </w:trPr>
              <w:tc>
                <w:tcPr>
                  <w:tcW w:w="2709" w:type="dxa"/>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proofErr w:type="spellStart"/>
                  <w:r w:rsidRPr="00351490">
                    <w:rPr>
                      <w:rFonts w:ascii="Times New Roman" w:eastAsia="Times New Roman" w:hAnsi="Times New Roman" w:cs="Times New Roman"/>
                      <w:lang w:eastAsia="ru-RU"/>
                    </w:rPr>
                    <w:t>Баткенская</w:t>
                  </w:r>
                  <w:proofErr w:type="spellEnd"/>
                  <w:r w:rsidRPr="00351490">
                    <w:rPr>
                      <w:rFonts w:ascii="Times New Roman" w:eastAsia="Times New Roman" w:hAnsi="Times New Roman" w:cs="Times New Roman"/>
                      <w:lang w:eastAsia="ru-RU"/>
                    </w:rPr>
                    <w:t xml:space="preserve"> область</w:t>
                  </w:r>
                </w:p>
              </w:tc>
              <w:tc>
                <w:tcPr>
                  <w:tcW w:w="851"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0,3   </w:t>
                  </w:r>
                </w:p>
              </w:tc>
              <w:tc>
                <w:tcPr>
                  <w:tcW w:w="840"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0,2   </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0,1</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0,1</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0,1</w:t>
                  </w:r>
                </w:p>
              </w:tc>
            </w:tr>
            <w:tr w:rsidR="00351490" w:rsidRPr="00351490" w:rsidTr="00351490">
              <w:trPr>
                <w:trHeight w:val="261"/>
              </w:trPr>
              <w:tc>
                <w:tcPr>
                  <w:tcW w:w="2709" w:type="dxa"/>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proofErr w:type="spellStart"/>
                  <w:r w:rsidRPr="00351490">
                    <w:rPr>
                      <w:rFonts w:ascii="Times New Roman" w:eastAsia="Times New Roman" w:hAnsi="Times New Roman" w:cs="Times New Roman"/>
                      <w:lang w:eastAsia="ru-RU"/>
                    </w:rPr>
                    <w:t>Джалал-Абадская</w:t>
                  </w:r>
                  <w:proofErr w:type="spellEnd"/>
                  <w:r w:rsidRPr="00351490">
                    <w:rPr>
                      <w:rFonts w:ascii="Times New Roman" w:eastAsia="Times New Roman" w:hAnsi="Times New Roman" w:cs="Times New Roman"/>
                      <w:lang w:eastAsia="ru-RU"/>
                    </w:rPr>
                    <w:t xml:space="preserve"> область</w:t>
                  </w:r>
                </w:p>
              </w:tc>
              <w:tc>
                <w:tcPr>
                  <w:tcW w:w="851"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0,5   </w:t>
                  </w:r>
                </w:p>
              </w:tc>
              <w:tc>
                <w:tcPr>
                  <w:tcW w:w="840"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0,6   </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0,4</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0,4</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0,4</w:t>
                  </w:r>
                </w:p>
              </w:tc>
            </w:tr>
            <w:tr w:rsidR="00351490" w:rsidRPr="00351490" w:rsidTr="00351490">
              <w:trPr>
                <w:trHeight w:val="272"/>
              </w:trPr>
              <w:tc>
                <w:tcPr>
                  <w:tcW w:w="2709" w:type="dxa"/>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r w:rsidRPr="00351490">
                    <w:rPr>
                      <w:rFonts w:ascii="Times New Roman" w:eastAsia="Times New Roman" w:hAnsi="Times New Roman" w:cs="Times New Roman"/>
                      <w:lang w:eastAsia="ru-RU"/>
                    </w:rPr>
                    <w:t>Иссык-Кульская область</w:t>
                  </w:r>
                </w:p>
              </w:tc>
              <w:tc>
                <w:tcPr>
                  <w:tcW w:w="851"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0,0   </w:t>
                  </w:r>
                </w:p>
              </w:tc>
              <w:tc>
                <w:tcPr>
                  <w:tcW w:w="840"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0,0   </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r>
            <w:tr w:rsidR="00351490" w:rsidRPr="00351490" w:rsidTr="00351490">
              <w:trPr>
                <w:trHeight w:val="261"/>
              </w:trPr>
              <w:tc>
                <w:tcPr>
                  <w:tcW w:w="2709" w:type="dxa"/>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proofErr w:type="spellStart"/>
                  <w:r w:rsidRPr="00351490">
                    <w:rPr>
                      <w:rFonts w:ascii="Times New Roman" w:eastAsia="Times New Roman" w:hAnsi="Times New Roman" w:cs="Times New Roman"/>
                      <w:lang w:eastAsia="ru-RU"/>
                    </w:rPr>
                    <w:t>Нарынская</w:t>
                  </w:r>
                  <w:proofErr w:type="spellEnd"/>
                  <w:r w:rsidRPr="00351490">
                    <w:rPr>
                      <w:rFonts w:ascii="Times New Roman" w:eastAsia="Times New Roman" w:hAnsi="Times New Roman" w:cs="Times New Roman"/>
                      <w:lang w:eastAsia="ru-RU"/>
                    </w:rPr>
                    <w:t xml:space="preserve"> область</w:t>
                  </w:r>
                </w:p>
              </w:tc>
              <w:tc>
                <w:tcPr>
                  <w:tcW w:w="851"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0,0   </w:t>
                  </w:r>
                </w:p>
              </w:tc>
              <w:tc>
                <w:tcPr>
                  <w:tcW w:w="840"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0,0   </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r>
            <w:tr w:rsidR="00351490" w:rsidRPr="00351490" w:rsidTr="00351490">
              <w:trPr>
                <w:trHeight w:val="261"/>
              </w:trPr>
              <w:tc>
                <w:tcPr>
                  <w:tcW w:w="2709" w:type="dxa"/>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proofErr w:type="spellStart"/>
                  <w:r w:rsidRPr="00351490">
                    <w:rPr>
                      <w:rFonts w:ascii="Times New Roman" w:eastAsia="Times New Roman" w:hAnsi="Times New Roman" w:cs="Times New Roman"/>
                      <w:lang w:eastAsia="ru-RU"/>
                    </w:rPr>
                    <w:t>Ошская</w:t>
                  </w:r>
                  <w:proofErr w:type="spellEnd"/>
                  <w:r w:rsidRPr="00351490">
                    <w:rPr>
                      <w:rFonts w:ascii="Times New Roman" w:eastAsia="Times New Roman" w:hAnsi="Times New Roman" w:cs="Times New Roman"/>
                      <w:lang w:eastAsia="ru-RU"/>
                    </w:rPr>
                    <w:t xml:space="preserve"> область</w:t>
                  </w:r>
                </w:p>
              </w:tc>
              <w:tc>
                <w:tcPr>
                  <w:tcW w:w="851"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0,4   </w:t>
                  </w:r>
                </w:p>
              </w:tc>
              <w:tc>
                <w:tcPr>
                  <w:tcW w:w="840"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0,2   </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0,1</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0,1</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0,2</w:t>
                  </w:r>
                </w:p>
              </w:tc>
            </w:tr>
            <w:tr w:rsidR="00351490" w:rsidRPr="00351490" w:rsidTr="00351490">
              <w:trPr>
                <w:trHeight w:val="261"/>
              </w:trPr>
              <w:tc>
                <w:tcPr>
                  <w:tcW w:w="2709" w:type="dxa"/>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proofErr w:type="spellStart"/>
                  <w:r w:rsidRPr="00351490">
                    <w:rPr>
                      <w:rFonts w:ascii="Times New Roman" w:eastAsia="Times New Roman" w:hAnsi="Times New Roman" w:cs="Times New Roman"/>
                      <w:lang w:eastAsia="ru-RU"/>
                    </w:rPr>
                    <w:t>Таласская</w:t>
                  </w:r>
                  <w:proofErr w:type="spellEnd"/>
                  <w:r w:rsidRPr="00351490">
                    <w:rPr>
                      <w:rFonts w:ascii="Times New Roman" w:eastAsia="Times New Roman" w:hAnsi="Times New Roman" w:cs="Times New Roman"/>
                      <w:lang w:eastAsia="ru-RU"/>
                    </w:rPr>
                    <w:t xml:space="preserve"> область</w:t>
                  </w:r>
                </w:p>
              </w:tc>
              <w:tc>
                <w:tcPr>
                  <w:tcW w:w="851"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     </w:t>
                  </w:r>
                </w:p>
              </w:tc>
              <w:tc>
                <w:tcPr>
                  <w:tcW w:w="840"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0,0   </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0,0</w:t>
                  </w:r>
                </w:p>
              </w:tc>
            </w:tr>
            <w:tr w:rsidR="00351490" w:rsidRPr="00351490" w:rsidTr="00351490">
              <w:trPr>
                <w:trHeight w:val="261"/>
              </w:trPr>
              <w:tc>
                <w:tcPr>
                  <w:tcW w:w="2709" w:type="dxa"/>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r w:rsidRPr="00351490">
                    <w:rPr>
                      <w:rFonts w:ascii="Times New Roman" w:eastAsia="Times New Roman" w:hAnsi="Times New Roman" w:cs="Times New Roman"/>
                      <w:lang w:eastAsia="ru-RU"/>
                    </w:rPr>
                    <w:t>Чуйская область</w:t>
                  </w:r>
                </w:p>
              </w:tc>
              <w:tc>
                <w:tcPr>
                  <w:tcW w:w="851"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0,6   </w:t>
                  </w:r>
                </w:p>
              </w:tc>
              <w:tc>
                <w:tcPr>
                  <w:tcW w:w="840"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0,4   </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0,5</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0,4</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0,4</w:t>
                  </w:r>
                </w:p>
              </w:tc>
            </w:tr>
            <w:tr w:rsidR="00351490" w:rsidRPr="00351490" w:rsidTr="00351490">
              <w:trPr>
                <w:trHeight w:val="261"/>
              </w:trPr>
              <w:tc>
                <w:tcPr>
                  <w:tcW w:w="2709" w:type="dxa"/>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r w:rsidRPr="00351490">
                    <w:rPr>
                      <w:rFonts w:ascii="Times New Roman" w:eastAsia="Times New Roman" w:hAnsi="Times New Roman" w:cs="Times New Roman"/>
                      <w:lang w:eastAsia="ru-RU"/>
                    </w:rPr>
                    <w:t>г. Бишкек</w:t>
                  </w:r>
                </w:p>
              </w:tc>
              <w:tc>
                <w:tcPr>
                  <w:tcW w:w="851"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3,1   </w:t>
                  </w:r>
                </w:p>
              </w:tc>
              <w:tc>
                <w:tcPr>
                  <w:tcW w:w="840" w:type="dxa"/>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2,7   </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2,5</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2,7</w:t>
                  </w:r>
                </w:p>
              </w:tc>
              <w:tc>
                <w:tcPr>
                  <w:tcW w:w="960" w:type="dxa"/>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2,7</w:t>
                  </w:r>
                </w:p>
              </w:tc>
            </w:tr>
            <w:tr w:rsidR="00351490" w:rsidRPr="00351490" w:rsidTr="00351490">
              <w:trPr>
                <w:trHeight w:val="261"/>
              </w:trPr>
              <w:tc>
                <w:tcPr>
                  <w:tcW w:w="2709" w:type="dxa"/>
                  <w:tcBorders>
                    <w:bottom w:val="single" w:sz="4" w:space="0" w:color="auto"/>
                  </w:tcBorders>
                  <w:shd w:val="clear" w:color="auto" w:fill="auto"/>
                  <w:vAlign w:val="bottom"/>
                  <w:hideMark/>
                </w:tcPr>
                <w:p w:rsidR="00351490" w:rsidRPr="00351490" w:rsidRDefault="00351490" w:rsidP="00351490">
                  <w:pPr>
                    <w:spacing w:after="0" w:line="240" w:lineRule="auto"/>
                    <w:contextualSpacing/>
                    <w:rPr>
                      <w:rFonts w:ascii="Times New Roman" w:eastAsia="Times New Roman" w:hAnsi="Times New Roman" w:cs="Times New Roman"/>
                      <w:lang w:eastAsia="ru-RU"/>
                    </w:rPr>
                  </w:pPr>
                  <w:r w:rsidRPr="00351490">
                    <w:rPr>
                      <w:rFonts w:ascii="Times New Roman" w:eastAsia="Times New Roman" w:hAnsi="Times New Roman" w:cs="Times New Roman"/>
                      <w:lang w:eastAsia="ru-RU"/>
                    </w:rPr>
                    <w:t>г. Ош</w:t>
                  </w:r>
                </w:p>
              </w:tc>
              <w:tc>
                <w:tcPr>
                  <w:tcW w:w="851" w:type="dxa"/>
                  <w:tcBorders>
                    <w:bottom w:val="single" w:sz="4" w:space="0" w:color="auto"/>
                  </w:tcBorders>
                  <w:shd w:val="clear" w:color="auto" w:fill="auto"/>
                  <w:noWrap/>
                  <w:vAlign w:val="bottom"/>
                  <w:hideMark/>
                </w:tcPr>
                <w:p w:rsidR="00351490" w:rsidRPr="00351490" w:rsidRDefault="00351490" w:rsidP="00351490">
                  <w:pPr>
                    <w:spacing w:after="0" w:line="240" w:lineRule="auto"/>
                    <w:contextualSpacing/>
                    <w:jc w:val="right"/>
                    <w:rPr>
                      <w:rFonts w:ascii="Times New Roman" w:eastAsia="Times New Roman" w:hAnsi="Times New Roman" w:cs="Times New Roman"/>
                      <w:bCs/>
                      <w:lang w:eastAsia="ru-RU"/>
                    </w:rPr>
                  </w:pPr>
                  <w:r w:rsidRPr="00351490">
                    <w:rPr>
                      <w:rFonts w:ascii="Times New Roman" w:eastAsia="Times New Roman" w:hAnsi="Times New Roman" w:cs="Times New Roman"/>
                      <w:bCs/>
                      <w:lang w:eastAsia="ru-RU"/>
                    </w:rPr>
                    <w:t xml:space="preserve">-   </w:t>
                  </w:r>
                </w:p>
              </w:tc>
              <w:tc>
                <w:tcPr>
                  <w:tcW w:w="840" w:type="dxa"/>
                  <w:tcBorders>
                    <w:bottom w:val="single" w:sz="4" w:space="0" w:color="auto"/>
                  </w:tcBorders>
                  <w:shd w:val="clear" w:color="auto" w:fill="auto"/>
                  <w:noWrap/>
                  <w:vAlign w:val="center"/>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 xml:space="preserve">      1,9   </w:t>
                  </w:r>
                </w:p>
              </w:tc>
              <w:tc>
                <w:tcPr>
                  <w:tcW w:w="960" w:type="dxa"/>
                  <w:tcBorders>
                    <w:bottom w:val="single" w:sz="4" w:space="0" w:color="auto"/>
                  </w:tcBorders>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0,4</w:t>
                  </w:r>
                </w:p>
              </w:tc>
              <w:tc>
                <w:tcPr>
                  <w:tcW w:w="960" w:type="dxa"/>
                  <w:tcBorders>
                    <w:bottom w:val="single" w:sz="4" w:space="0" w:color="auto"/>
                  </w:tcBorders>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0,8</w:t>
                  </w:r>
                </w:p>
              </w:tc>
              <w:tc>
                <w:tcPr>
                  <w:tcW w:w="960" w:type="dxa"/>
                  <w:tcBorders>
                    <w:bottom w:val="single" w:sz="4" w:space="0" w:color="auto"/>
                  </w:tcBorders>
                  <w:shd w:val="clear" w:color="auto" w:fill="auto"/>
                  <w:noWrap/>
                  <w:vAlign w:val="bottom"/>
                  <w:hideMark/>
                </w:tcPr>
                <w:p w:rsidR="00351490" w:rsidRPr="00351490" w:rsidRDefault="00351490" w:rsidP="00351490">
                  <w:pPr>
                    <w:spacing w:after="0" w:line="240" w:lineRule="auto"/>
                    <w:contextualSpacing/>
                    <w:jc w:val="right"/>
                    <w:rPr>
                      <w:rFonts w:ascii="Times New Roman" w:hAnsi="Times New Roman" w:cs="Times New Roman"/>
                      <w:color w:val="000000"/>
                    </w:rPr>
                  </w:pPr>
                  <w:r w:rsidRPr="00351490">
                    <w:rPr>
                      <w:rFonts w:ascii="Times New Roman" w:hAnsi="Times New Roman" w:cs="Times New Roman"/>
                      <w:color w:val="000000"/>
                    </w:rPr>
                    <w:t>1,0</w:t>
                  </w:r>
                </w:p>
              </w:tc>
            </w:tr>
          </w:tbl>
          <w:p w:rsidR="00B66676" w:rsidRPr="00554274" w:rsidRDefault="00B66676" w:rsidP="00784ED4">
            <w:pPr>
              <w:spacing w:after="120"/>
              <w:jc w:val="both"/>
              <w:rPr>
                <w:rFonts w:ascii="Times New Roman" w:hAnsi="Times New Roman" w:cs="Times New Roman"/>
                <w:sz w:val="24"/>
                <w:szCs w:val="24"/>
              </w:rPr>
            </w:pPr>
          </w:p>
        </w:tc>
      </w:tr>
    </w:tbl>
    <w:tbl>
      <w:tblPr>
        <w:tblStyle w:val="a4"/>
        <w:tblpPr w:leftFromText="180" w:rightFromText="180" w:vertAnchor="text" w:horzAnchor="margin" w:tblpX="108" w:tblpY="-217"/>
        <w:tblW w:w="14425" w:type="dxa"/>
        <w:tblLayout w:type="fixed"/>
        <w:tblLook w:val="04A0" w:firstRow="1" w:lastRow="0" w:firstColumn="1" w:lastColumn="0" w:noHBand="0" w:noVBand="1"/>
      </w:tblPr>
      <w:tblGrid>
        <w:gridCol w:w="3369"/>
        <w:gridCol w:w="11056"/>
      </w:tblGrid>
      <w:tr w:rsidR="00681218" w:rsidRPr="004F312B" w:rsidTr="00AC3A8A">
        <w:tc>
          <w:tcPr>
            <w:tcW w:w="14425" w:type="dxa"/>
            <w:gridSpan w:val="2"/>
            <w:shd w:val="clear" w:color="auto" w:fill="9CC2E5" w:themeFill="accent1" w:themeFillTint="99"/>
          </w:tcPr>
          <w:p w:rsidR="00681218" w:rsidRPr="00554274" w:rsidRDefault="00681218" w:rsidP="00AC3A8A">
            <w:pPr>
              <w:jc w:val="center"/>
              <w:rPr>
                <w:rFonts w:ascii="Times New Roman" w:hAnsi="Times New Roman" w:cs="Times New Roman"/>
                <w:b/>
                <w:sz w:val="24"/>
                <w:szCs w:val="24"/>
              </w:rPr>
            </w:pPr>
            <w:r w:rsidRPr="00554274">
              <w:rPr>
                <w:rFonts w:ascii="Times New Roman" w:hAnsi="Times New Roman" w:cs="Times New Roman"/>
                <w:b/>
                <w:sz w:val="24"/>
                <w:szCs w:val="24"/>
              </w:rPr>
              <w:t>Общее описание</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Название индикатора </w:t>
            </w:r>
          </w:p>
        </w:tc>
        <w:tc>
          <w:tcPr>
            <w:tcW w:w="11056" w:type="dxa"/>
          </w:tcPr>
          <w:p w:rsidR="00681218" w:rsidRPr="004F312B" w:rsidRDefault="00681218" w:rsidP="00784ED4">
            <w:pPr>
              <w:spacing w:after="120"/>
              <w:jc w:val="both"/>
              <w:rPr>
                <w:rFonts w:ascii="Times New Roman" w:hAnsi="Times New Roman" w:cs="Times New Roman"/>
                <w:b/>
                <w:sz w:val="24"/>
                <w:szCs w:val="24"/>
              </w:rPr>
            </w:pPr>
            <w:r w:rsidRPr="004F312B">
              <w:rPr>
                <w:rFonts w:ascii="Times New Roman" w:hAnsi="Times New Roman" w:cs="Times New Roman"/>
                <w:b/>
                <w:sz w:val="24"/>
                <w:szCs w:val="24"/>
              </w:rPr>
              <w:t>Доля среднедушевых расходов на твердое топливо</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Обоснование/Определение индикатора </w:t>
            </w:r>
          </w:p>
        </w:tc>
        <w:tc>
          <w:tcPr>
            <w:tcW w:w="11056" w:type="dxa"/>
          </w:tcPr>
          <w:p w:rsidR="00681218" w:rsidRPr="004F312B" w:rsidRDefault="00681218"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Доля среднедушевых расходов на твердое топливо</w:t>
            </w:r>
            <w:r w:rsidRPr="004F312B">
              <w:rPr>
                <w:rFonts w:ascii="Times New Roman" w:eastAsia="Times New Roman" w:hAnsi="Times New Roman" w:cs="Times New Roman"/>
                <w:b/>
                <w:sz w:val="24"/>
                <w:szCs w:val="24"/>
                <w:lang w:eastAsia="ru-RU"/>
              </w:rPr>
              <w:t xml:space="preserve"> </w:t>
            </w:r>
            <w:r w:rsidRPr="004F312B">
              <w:rPr>
                <w:rFonts w:ascii="Times New Roman" w:eastAsia="Times New Roman" w:hAnsi="Times New Roman" w:cs="Times New Roman"/>
                <w:sz w:val="24"/>
                <w:szCs w:val="24"/>
                <w:lang w:eastAsia="ru-RU"/>
              </w:rPr>
              <w:t>отражает фактические денежные расходы населения на приобретение твердого топлива в среднем на человека.</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Единица измерения </w:t>
            </w:r>
          </w:p>
        </w:tc>
        <w:tc>
          <w:tcPr>
            <w:tcW w:w="11056"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Процент </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Тип индикатора </w:t>
            </w:r>
          </w:p>
        </w:tc>
        <w:tc>
          <w:tcPr>
            <w:tcW w:w="11056"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Количественный  </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Уровень детализации (республика, область, район)</w:t>
            </w:r>
          </w:p>
        </w:tc>
        <w:tc>
          <w:tcPr>
            <w:tcW w:w="11056" w:type="dxa"/>
          </w:tcPr>
          <w:p w:rsidR="00681218" w:rsidRPr="004F312B" w:rsidRDefault="00681218" w:rsidP="00784ED4">
            <w:pPr>
              <w:rPr>
                <w:rFonts w:ascii="Times New Roman" w:hAnsi="Times New Roman" w:cs="Times New Roman"/>
                <w:sz w:val="24"/>
                <w:szCs w:val="24"/>
              </w:rPr>
            </w:pPr>
            <w:r w:rsidRPr="004F312B">
              <w:rPr>
                <w:rFonts w:ascii="Times New Roman" w:hAnsi="Times New Roman" w:cs="Times New Roman"/>
                <w:sz w:val="24"/>
                <w:szCs w:val="24"/>
              </w:rPr>
              <w:t>Республика</w:t>
            </w:r>
          </w:p>
          <w:p w:rsidR="00681218" w:rsidRPr="004F312B" w:rsidRDefault="00681218" w:rsidP="00784ED4">
            <w:pPr>
              <w:rPr>
                <w:rFonts w:ascii="Times New Roman" w:hAnsi="Times New Roman" w:cs="Times New Roman"/>
                <w:sz w:val="24"/>
                <w:szCs w:val="24"/>
              </w:rPr>
            </w:pPr>
            <w:r w:rsidRPr="004F312B">
              <w:rPr>
                <w:rFonts w:ascii="Times New Roman" w:hAnsi="Times New Roman" w:cs="Times New Roman"/>
                <w:sz w:val="24"/>
                <w:szCs w:val="24"/>
              </w:rPr>
              <w:t xml:space="preserve"> область </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Срок предоставления </w:t>
            </w:r>
          </w:p>
        </w:tc>
        <w:tc>
          <w:tcPr>
            <w:tcW w:w="11056"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Годовая</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Ответственное ведомство </w:t>
            </w:r>
          </w:p>
        </w:tc>
        <w:tc>
          <w:tcPr>
            <w:tcW w:w="11056"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НСК</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Источник данных/отдел</w:t>
            </w:r>
          </w:p>
        </w:tc>
        <w:tc>
          <w:tcPr>
            <w:tcW w:w="11056"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НСК, Отдел статистики домашних хозяйств </w:t>
            </w:r>
          </w:p>
        </w:tc>
      </w:tr>
      <w:tr w:rsidR="00681218" w:rsidRPr="004F312B" w:rsidTr="00AC3A8A">
        <w:trPr>
          <w:trHeight w:val="70"/>
        </w:trPr>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Дополнительные источники данных</w:t>
            </w:r>
          </w:p>
        </w:tc>
        <w:tc>
          <w:tcPr>
            <w:tcW w:w="11056"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Нет </w:t>
            </w:r>
          </w:p>
        </w:tc>
      </w:tr>
      <w:tr w:rsidR="00681218" w:rsidRPr="004F312B" w:rsidTr="00AC3A8A">
        <w:trPr>
          <w:trHeight w:val="70"/>
        </w:trPr>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Периодичность сбора отчётности  </w:t>
            </w:r>
          </w:p>
        </w:tc>
        <w:tc>
          <w:tcPr>
            <w:tcW w:w="11056"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Публикуется:  </w:t>
            </w:r>
          </w:p>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официальный сайт НСК КР: http://www.stat.kg/ru/statistics/promyshlennost/</w:t>
            </w:r>
          </w:p>
        </w:tc>
      </w:tr>
      <w:tr w:rsidR="00681218" w:rsidRPr="004F312B" w:rsidTr="00AC3A8A">
        <w:trPr>
          <w:trHeight w:val="70"/>
        </w:trPr>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Дополнительная информация и ссылки </w:t>
            </w:r>
          </w:p>
        </w:tc>
        <w:tc>
          <w:tcPr>
            <w:tcW w:w="11056"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Публикуется:  </w:t>
            </w:r>
          </w:p>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 официальный сайт НСК КР: </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Целевое предназначение </w:t>
            </w:r>
          </w:p>
        </w:tc>
        <w:tc>
          <w:tcPr>
            <w:tcW w:w="11056" w:type="dxa"/>
          </w:tcPr>
          <w:p w:rsidR="00681218" w:rsidRPr="004F312B" w:rsidRDefault="00681218"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Определение финансового бремени домохозяйств на приобретение твердого топлива. При рассмотрении совместно с индикаторами «Доля среднедушевых расходов на электроэнергию», «Доля среднедушевых расходов на природный газ», «Доля среднедушевых расходов на природный газ» можно проанализировать в разрезе территорий и местности проживания степень антропогенного воздействия на окружающую среду от бытового потребления энергии</w:t>
            </w:r>
          </w:p>
        </w:tc>
      </w:tr>
      <w:tr w:rsidR="00681218" w:rsidRPr="004F312B" w:rsidTr="00AC3A8A">
        <w:tc>
          <w:tcPr>
            <w:tcW w:w="14425" w:type="dxa"/>
            <w:gridSpan w:val="2"/>
            <w:shd w:val="clear" w:color="auto" w:fill="9CC2E5" w:themeFill="accent1" w:themeFillTint="99"/>
          </w:tcPr>
          <w:p w:rsidR="00681218" w:rsidRPr="00554274" w:rsidRDefault="00681218" w:rsidP="00AC3A8A">
            <w:pPr>
              <w:jc w:val="center"/>
              <w:rPr>
                <w:rFonts w:ascii="Times New Roman" w:hAnsi="Times New Roman" w:cs="Times New Roman"/>
                <w:b/>
                <w:sz w:val="24"/>
                <w:szCs w:val="24"/>
              </w:rPr>
            </w:pPr>
            <w:r w:rsidRPr="00554274">
              <w:rPr>
                <w:rFonts w:ascii="Times New Roman" w:hAnsi="Times New Roman" w:cs="Times New Roman"/>
                <w:b/>
                <w:sz w:val="24"/>
                <w:szCs w:val="24"/>
              </w:rPr>
              <w:t>Методология</w:t>
            </w:r>
          </w:p>
        </w:tc>
      </w:tr>
      <w:tr w:rsidR="00681218" w:rsidRPr="004F312B" w:rsidTr="00AC3A8A">
        <w:tc>
          <w:tcPr>
            <w:tcW w:w="3369" w:type="dxa"/>
          </w:tcPr>
          <w:p w:rsidR="00681218" w:rsidRPr="004F312B" w:rsidRDefault="00681218" w:rsidP="00784ED4">
            <w:pPr>
              <w:spacing w:after="120"/>
              <w:rPr>
                <w:rFonts w:ascii="Times New Roman" w:hAnsi="Times New Roman" w:cs="Times New Roman"/>
                <w:sz w:val="24"/>
                <w:szCs w:val="24"/>
              </w:rPr>
            </w:pPr>
            <w:r w:rsidRPr="004F312B">
              <w:rPr>
                <w:rFonts w:ascii="Times New Roman" w:hAnsi="Times New Roman" w:cs="Times New Roman"/>
                <w:sz w:val="24"/>
                <w:szCs w:val="24"/>
              </w:rPr>
              <w:t xml:space="preserve">Сбор, обработка данных и методы расчета </w:t>
            </w:r>
          </w:p>
        </w:tc>
        <w:tc>
          <w:tcPr>
            <w:tcW w:w="11056" w:type="dxa"/>
          </w:tcPr>
          <w:p w:rsidR="00681218" w:rsidRPr="004F312B" w:rsidRDefault="00681218"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Сбор данных осуществляется Национальным статистическим комитетом в рамках выборочного обследования домашних хозяйств, проводимого во всех регионах республики на ежеквартальной основе.</w:t>
            </w:r>
          </w:p>
          <w:p w:rsidR="00681218" w:rsidRPr="004F312B" w:rsidRDefault="00681218"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 xml:space="preserve">Рассчитывается отношением среднедушевых расходов на приобретение твердого топлива к общему размеру среднедушевых потребительских расходов. </w:t>
            </w:r>
          </w:p>
          <w:p w:rsidR="00681218" w:rsidRPr="00EC6D8A" w:rsidRDefault="00681218" w:rsidP="00784ED4">
            <w:pPr>
              <w:spacing w:after="120"/>
              <w:jc w:val="both"/>
              <w:rPr>
                <w:rFonts w:ascii="Times New Roman" w:eastAsia="Times New Roman" w:hAnsi="Times New Roman" w:cs="Times New Roman"/>
                <w:sz w:val="24"/>
                <w:szCs w:val="24"/>
                <w:lang w:eastAsia="ru-RU"/>
              </w:rPr>
            </w:pPr>
            <w:r w:rsidRPr="004F312B">
              <w:rPr>
                <w:rFonts w:ascii="Times New Roman" w:eastAsia="Times New Roman" w:hAnsi="Times New Roman" w:cs="Times New Roman"/>
                <w:sz w:val="24"/>
                <w:szCs w:val="24"/>
                <w:lang w:eastAsia="ru-RU"/>
              </w:rPr>
              <w:t>Объектом статистического наблюдения выступают состав и денежные расходы домашних хозяйств. Единицей наблюден</w:t>
            </w:r>
            <w:r>
              <w:rPr>
                <w:rFonts w:ascii="Times New Roman" w:eastAsia="Times New Roman" w:hAnsi="Times New Roman" w:cs="Times New Roman"/>
                <w:sz w:val="24"/>
                <w:szCs w:val="24"/>
                <w:lang w:eastAsia="ru-RU"/>
              </w:rPr>
              <w:t>ия являются домашние хозяйства.</w:t>
            </w:r>
            <w:r>
              <w:rPr>
                <w:rFonts w:ascii="Times New Roman" w:eastAsia="Times New Roman" w:hAnsi="Times New Roman" w:cs="Times New Roman"/>
                <w:sz w:val="24"/>
                <w:szCs w:val="24"/>
                <w:lang w:val="ky-KG" w:eastAsia="ru-RU"/>
              </w:rPr>
              <w:t xml:space="preserve"> </w:t>
            </w:r>
            <w:r w:rsidRPr="004F312B">
              <w:rPr>
                <w:rFonts w:ascii="Times New Roman" w:eastAsia="Times New Roman" w:hAnsi="Times New Roman" w:cs="Times New Roman"/>
                <w:sz w:val="24"/>
                <w:szCs w:val="24"/>
                <w:lang w:eastAsia="ru-RU"/>
              </w:rPr>
              <w:t>Проведение выборочного интегрированного обследования бюджетов домашних хозяйств и рабочей силы регламентировано постановлением Правительства Кыргызской Республики «О статистике выборочных обследований домашних хозяйств» от 17 января 2004 года №25 и Программой статистических работ. Мониторинг показателя осуществляется с квартальной периодичностью</w:t>
            </w:r>
          </w:p>
        </w:tc>
      </w:tr>
      <w:tr w:rsidR="00AC3A8A" w:rsidRPr="004F312B" w:rsidTr="00784ED4">
        <w:trPr>
          <w:trHeight w:val="4323"/>
        </w:trPr>
        <w:tc>
          <w:tcPr>
            <w:tcW w:w="3369" w:type="dxa"/>
          </w:tcPr>
          <w:p w:rsidR="00AC3A8A" w:rsidRPr="004F312B" w:rsidRDefault="00AC3A8A" w:rsidP="00AC3A8A">
            <w:pPr>
              <w:rPr>
                <w:rFonts w:ascii="Times New Roman" w:hAnsi="Times New Roman" w:cs="Times New Roman"/>
                <w:sz w:val="24"/>
                <w:szCs w:val="24"/>
              </w:rPr>
            </w:pPr>
          </w:p>
        </w:tc>
        <w:tc>
          <w:tcPr>
            <w:tcW w:w="11056" w:type="dxa"/>
          </w:tcPr>
          <w:tbl>
            <w:tblPr>
              <w:tblW w:w="7280" w:type="dxa"/>
              <w:tblInd w:w="93" w:type="dxa"/>
              <w:tblLayout w:type="fixed"/>
              <w:tblLook w:val="04A0" w:firstRow="1" w:lastRow="0" w:firstColumn="1" w:lastColumn="0" w:noHBand="0" w:noVBand="1"/>
            </w:tblPr>
            <w:tblGrid>
              <w:gridCol w:w="2709"/>
              <w:gridCol w:w="851"/>
              <w:gridCol w:w="840"/>
              <w:gridCol w:w="960"/>
              <w:gridCol w:w="960"/>
              <w:gridCol w:w="960"/>
            </w:tblGrid>
            <w:tr w:rsidR="00AC3A8A" w:rsidRPr="00B23B41" w:rsidTr="00D700B4">
              <w:trPr>
                <w:trHeight w:val="360"/>
              </w:trPr>
              <w:tc>
                <w:tcPr>
                  <w:tcW w:w="7280" w:type="dxa"/>
                  <w:gridSpan w:val="6"/>
                  <w:tcBorders>
                    <w:top w:val="nil"/>
                    <w:left w:val="nil"/>
                    <w:bottom w:val="nil"/>
                    <w:right w:val="nil"/>
                  </w:tcBorders>
                  <w:shd w:val="clear" w:color="auto" w:fill="auto"/>
                  <w:noWrap/>
                  <w:vAlign w:val="bottom"/>
                  <w:hideMark/>
                </w:tcPr>
                <w:p w:rsidR="00AC3A8A" w:rsidRPr="00B23B41" w:rsidRDefault="00AC3A8A" w:rsidP="002B7EDD">
                  <w:pPr>
                    <w:framePr w:hSpace="180" w:wrap="around" w:vAnchor="text" w:hAnchor="margin" w:x="108" w:y="-217"/>
                    <w:spacing w:after="0" w:line="240" w:lineRule="auto"/>
                    <w:rPr>
                      <w:rFonts w:ascii="Times New Roman" w:eastAsia="Times New Roman" w:hAnsi="Times New Roman" w:cs="Times New Roman"/>
                      <w:sz w:val="18"/>
                      <w:szCs w:val="18"/>
                      <w:lang w:eastAsia="ru-RU"/>
                    </w:rPr>
                  </w:pPr>
                  <w:r w:rsidRPr="006C16EB">
                    <w:rPr>
                      <w:rFonts w:ascii="Times New Roman" w:eastAsia="Times New Roman" w:hAnsi="Times New Roman" w:cs="Times New Roman"/>
                      <w:b/>
                      <w:bCs/>
                      <w:sz w:val="24"/>
                      <w:szCs w:val="24"/>
                      <w:lang w:eastAsia="ru-RU"/>
                    </w:rPr>
                    <w:t>Доля среднедушевых расходов</w:t>
                  </w:r>
                  <w:r>
                    <w:rPr>
                      <w:rFonts w:ascii="Times New Roman" w:eastAsia="Times New Roman" w:hAnsi="Times New Roman" w:cs="Times New Roman"/>
                      <w:b/>
                      <w:bCs/>
                      <w:sz w:val="24"/>
                      <w:szCs w:val="24"/>
                      <w:lang w:eastAsia="ru-RU"/>
                    </w:rPr>
                    <w:t xml:space="preserve"> </w:t>
                  </w:r>
                  <w:r w:rsidRPr="008907A9">
                    <w:rPr>
                      <w:rFonts w:ascii="Times New Roman" w:eastAsia="Times New Roman" w:hAnsi="Times New Roman" w:cs="Times New Roman"/>
                      <w:b/>
                      <w:bCs/>
                      <w:sz w:val="24"/>
                      <w:szCs w:val="24"/>
                      <w:lang w:eastAsia="ru-RU"/>
                    </w:rPr>
                    <w:t>на твёрдое топливо</w:t>
                  </w:r>
                </w:p>
              </w:tc>
            </w:tr>
            <w:tr w:rsidR="00AC3A8A" w:rsidRPr="00B23B41" w:rsidTr="00D700B4">
              <w:trPr>
                <w:trHeight w:val="360"/>
              </w:trPr>
              <w:tc>
                <w:tcPr>
                  <w:tcW w:w="2709" w:type="dxa"/>
                  <w:tcBorders>
                    <w:top w:val="nil"/>
                    <w:left w:val="nil"/>
                    <w:bottom w:val="nil"/>
                    <w:right w:val="nil"/>
                  </w:tcBorders>
                  <w:shd w:val="clear" w:color="auto" w:fill="auto"/>
                  <w:noWrap/>
                  <w:vAlign w:val="bottom"/>
                  <w:hideMark/>
                </w:tcPr>
                <w:p w:rsidR="00AC3A8A" w:rsidRPr="00B23B41" w:rsidRDefault="00AC3A8A" w:rsidP="002B7EDD">
                  <w:pPr>
                    <w:framePr w:hSpace="180" w:wrap="around" w:vAnchor="text" w:hAnchor="margin" w:x="108" w:y="-217"/>
                    <w:spacing w:after="0" w:line="240" w:lineRule="auto"/>
                    <w:rPr>
                      <w:rFonts w:ascii="Times New Roman" w:eastAsia="Times New Roman" w:hAnsi="Times New Roman" w:cs="Times New Roman"/>
                      <w:i/>
                      <w:iCs/>
                      <w:sz w:val="18"/>
                      <w:szCs w:val="18"/>
                      <w:lang w:eastAsia="ru-RU"/>
                    </w:rPr>
                  </w:pPr>
                  <w:r w:rsidRPr="00B23B41">
                    <w:rPr>
                      <w:rFonts w:ascii="Times New Roman" w:eastAsia="Times New Roman" w:hAnsi="Times New Roman" w:cs="Times New Roman"/>
                      <w:i/>
                      <w:iCs/>
                      <w:sz w:val="18"/>
                      <w:szCs w:val="18"/>
                      <w:lang w:eastAsia="ru-RU"/>
                    </w:rPr>
                    <w:t>(</w:t>
                  </w:r>
                  <w:r>
                    <w:rPr>
                      <w:rFonts w:ascii="Times New Roman" w:eastAsia="Times New Roman" w:hAnsi="Times New Roman" w:cs="Times New Roman"/>
                      <w:i/>
                      <w:iCs/>
                      <w:sz w:val="18"/>
                      <w:szCs w:val="18"/>
                      <w:lang w:eastAsia="ru-RU"/>
                    </w:rPr>
                    <w:t>процентов</w:t>
                  </w:r>
                  <w:r w:rsidRPr="00B23B41">
                    <w:rPr>
                      <w:rFonts w:ascii="Times New Roman" w:eastAsia="Times New Roman" w:hAnsi="Times New Roman" w:cs="Times New Roman"/>
                      <w:i/>
                      <w:iCs/>
                      <w:sz w:val="18"/>
                      <w:szCs w:val="18"/>
                      <w:lang w:eastAsia="ru-RU"/>
                    </w:rPr>
                    <w:t>)</w:t>
                  </w:r>
                </w:p>
              </w:tc>
              <w:tc>
                <w:tcPr>
                  <w:tcW w:w="851" w:type="dxa"/>
                  <w:tcBorders>
                    <w:top w:val="nil"/>
                    <w:left w:val="nil"/>
                    <w:bottom w:val="nil"/>
                    <w:right w:val="nil"/>
                  </w:tcBorders>
                  <w:shd w:val="clear" w:color="auto" w:fill="auto"/>
                  <w:noWrap/>
                  <w:vAlign w:val="bottom"/>
                  <w:hideMark/>
                </w:tcPr>
                <w:p w:rsidR="00AC3A8A" w:rsidRPr="00B23B41" w:rsidRDefault="00AC3A8A" w:rsidP="002B7EDD">
                  <w:pPr>
                    <w:framePr w:hSpace="180" w:wrap="around" w:vAnchor="text" w:hAnchor="margin" w:x="108" w:y="-217"/>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AC3A8A" w:rsidRPr="00B23B41" w:rsidRDefault="00AC3A8A" w:rsidP="002B7EDD">
                  <w:pPr>
                    <w:framePr w:hSpace="180" w:wrap="around" w:vAnchor="text" w:hAnchor="margin" w:x="108" w:y="-217"/>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AC3A8A" w:rsidRPr="00B23B41" w:rsidRDefault="00AC3A8A" w:rsidP="002B7EDD">
                  <w:pPr>
                    <w:framePr w:hSpace="180" w:wrap="around" w:vAnchor="text" w:hAnchor="margin" w:x="108" w:y="-217"/>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AC3A8A" w:rsidRPr="00B23B41" w:rsidRDefault="00AC3A8A" w:rsidP="002B7EDD">
                  <w:pPr>
                    <w:framePr w:hSpace="180" w:wrap="around" w:vAnchor="text" w:hAnchor="margin" w:x="108" w:y="-217"/>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AC3A8A" w:rsidRPr="00B23B41" w:rsidRDefault="00AC3A8A" w:rsidP="002B7EDD">
                  <w:pPr>
                    <w:framePr w:hSpace="180" w:wrap="around" w:vAnchor="text" w:hAnchor="margin" w:x="108" w:y="-217"/>
                    <w:spacing w:after="0" w:line="240" w:lineRule="auto"/>
                    <w:rPr>
                      <w:rFonts w:ascii="Times New Roman" w:eastAsia="Times New Roman" w:hAnsi="Times New Roman" w:cs="Times New Roman"/>
                      <w:sz w:val="18"/>
                      <w:szCs w:val="18"/>
                      <w:lang w:eastAsia="ru-RU"/>
                    </w:rPr>
                  </w:pPr>
                </w:p>
              </w:tc>
            </w:tr>
            <w:tr w:rsidR="00AC3A8A" w:rsidRPr="00B23B41" w:rsidTr="00D700B4">
              <w:trPr>
                <w:trHeight w:val="360"/>
              </w:trPr>
              <w:tc>
                <w:tcPr>
                  <w:tcW w:w="2709" w:type="dxa"/>
                  <w:tcBorders>
                    <w:top w:val="single" w:sz="4" w:space="0" w:color="auto"/>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lang w:eastAsia="ru-RU"/>
                    </w:rPr>
                  </w:pPr>
                  <w:r w:rsidRPr="00784ED4">
                    <w:rPr>
                      <w:rFonts w:ascii="Times New Roman" w:eastAsia="Times New Roman" w:hAnsi="Times New Roman" w:cs="Times New Roman"/>
                      <w:lang w:eastAsia="ru-RU"/>
                    </w:rPr>
                    <w:t> </w:t>
                  </w:r>
                </w:p>
              </w:tc>
              <w:tc>
                <w:tcPr>
                  <w:tcW w:w="851" w:type="dxa"/>
                  <w:tcBorders>
                    <w:top w:val="single" w:sz="4" w:space="0" w:color="auto"/>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2012</w:t>
                  </w:r>
                </w:p>
              </w:tc>
              <w:tc>
                <w:tcPr>
                  <w:tcW w:w="840" w:type="dxa"/>
                  <w:tcBorders>
                    <w:top w:val="single" w:sz="4" w:space="0" w:color="auto"/>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2013</w:t>
                  </w:r>
                </w:p>
              </w:tc>
              <w:tc>
                <w:tcPr>
                  <w:tcW w:w="960" w:type="dxa"/>
                  <w:tcBorders>
                    <w:top w:val="single" w:sz="4" w:space="0" w:color="auto"/>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2014</w:t>
                  </w:r>
                </w:p>
              </w:tc>
              <w:tc>
                <w:tcPr>
                  <w:tcW w:w="960" w:type="dxa"/>
                  <w:tcBorders>
                    <w:top w:val="single" w:sz="4" w:space="0" w:color="auto"/>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2015</w:t>
                  </w:r>
                </w:p>
              </w:tc>
              <w:tc>
                <w:tcPr>
                  <w:tcW w:w="960" w:type="dxa"/>
                  <w:tcBorders>
                    <w:top w:val="single" w:sz="4" w:space="0" w:color="auto"/>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2016</w:t>
                  </w:r>
                </w:p>
              </w:tc>
            </w:tr>
            <w:tr w:rsidR="00AC3A8A" w:rsidRPr="00B23B41" w:rsidTr="00D700B4">
              <w:trPr>
                <w:trHeight w:val="261"/>
              </w:trPr>
              <w:tc>
                <w:tcPr>
                  <w:tcW w:w="2709"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lang w:eastAsia="ru-RU"/>
                    </w:rPr>
                  </w:pP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p>
              </w:tc>
            </w:tr>
            <w:tr w:rsidR="00AC3A8A" w:rsidRPr="006F33BF" w:rsidTr="00D700B4">
              <w:tc>
                <w:tcPr>
                  <w:tcW w:w="2709" w:type="dxa"/>
                  <w:tcBorders>
                    <w:top w:val="nil"/>
                    <w:left w:val="nil"/>
                    <w:bottom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
                      <w:bCs/>
                      <w:lang w:eastAsia="ru-RU"/>
                    </w:rPr>
                  </w:pPr>
                  <w:proofErr w:type="spellStart"/>
                  <w:r w:rsidRPr="00784ED4">
                    <w:rPr>
                      <w:rFonts w:ascii="Times New Roman" w:eastAsia="Times New Roman" w:hAnsi="Times New Roman" w:cs="Times New Roman"/>
                      <w:b/>
                      <w:bCs/>
                      <w:lang w:eastAsia="ru-RU"/>
                    </w:rPr>
                    <w:t>Кыргызская</w:t>
                  </w:r>
                  <w:proofErr w:type="spellEnd"/>
                  <w:r w:rsidRPr="00784ED4">
                    <w:rPr>
                      <w:rFonts w:ascii="Times New Roman" w:eastAsia="Times New Roman" w:hAnsi="Times New Roman" w:cs="Times New Roman"/>
                      <w:b/>
                      <w:bCs/>
                      <w:lang w:eastAsia="ru-RU"/>
                    </w:rPr>
                    <w:t xml:space="preserve"> Республика</w:t>
                  </w: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3,6</w:t>
                  </w: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3,4</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3,3</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3,3</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
                      <w:bCs/>
                      <w:lang w:eastAsia="ru-RU"/>
                    </w:rPr>
                  </w:pPr>
                  <w:r w:rsidRPr="00784ED4">
                    <w:rPr>
                      <w:rFonts w:ascii="Times New Roman" w:eastAsia="Times New Roman" w:hAnsi="Times New Roman" w:cs="Times New Roman"/>
                      <w:b/>
                      <w:bCs/>
                      <w:lang w:eastAsia="ru-RU"/>
                    </w:rPr>
                    <w:t>3,0</w:t>
                  </w:r>
                </w:p>
              </w:tc>
            </w:tr>
            <w:tr w:rsidR="00AC3A8A" w:rsidRPr="006F33BF" w:rsidTr="00D700B4">
              <w:tc>
                <w:tcPr>
                  <w:tcW w:w="2709" w:type="dxa"/>
                  <w:tcBorders>
                    <w:top w:val="nil"/>
                    <w:left w:val="nil"/>
                    <w:bottom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proofErr w:type="spellStart"/>
                  <w:r w:rsidRPr="00784ED4">
                    <w:rPr>
                      <w:rFonts w:ascii="Times New Roman" w:eastAsia="Times New Roman" w:hAnsi="Times New Roman" w:cs="Times New Roman"/>
                      <w:bCs/>
                      <w:lang w:eastAsia="ru-RU"/>
                    </w:rPr>
                    <w:t>Баткенская</w:t>
                  </w:r>
                  <w:proofErr w:type="spellEnd"/>
                  <w:r w:rsidRPr="00784ED4">
                    <w:rPr>
                      <w:rFonts w:ascii="Times New Roman" w:eastAsia="Times New Roman" w:hAnsi="Times New Roman" w:cs="Times New Roman"/>
                      <w:bCs/>
                      <w:lang w:eastAsia="ru-RU"/>
                    </w:rPr>
                    <w:t xml:space="preserve"> область</w:t>
                  </w: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6,1</w:t>
                  </w: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5,6</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4,2</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3,7</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3,9</w:t>
                  </w:r>
                </w:p>
              </w:tc>
            </w:tr>
            <w:tr w:rsidR="00AC3A8A" w:rsidRPr="006F33BF" w:rsidTr="00D700B4">
              <w:tc>
                <w:tcPr>
                  <w:tcW w:w="2709" w:type="dxa"/>
                  <w:tcBorders>
                    <w:top w:val="nil"/>
                    <w:left w:val="nil"/>
                    <w:bottom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proofErr w:type="spellStart"/>
                  <w:r w:rsidRPr="00784ED4">
                    <w:rPr>
                      <w:rFonts w:ascii="Times New Roman" w:eastAsia="Times New Roman" w:hAnsi="Times New Roman" w:cs="Times New Roman"/>
                      <w:bCs/>
                      <w:lang w:eastAsia="ru-RU"/>
                    </w:rPr>
                    <w:t>Джалал-Абадская</w:t>
                  </w:r>
                  <w:proofErr w:type="spellEnd"/>
                  <w:r w:rsidRPr="00784ED4">
                    <w:rPr>
                      <w:rFonts w:ascii="Times New Roman" w:eastAsia="Times New Roman" w:hAnsi="Times New Roman" w:cs="Times New Roman"/>
                      <w:bCs/>
                      <w:lang w:eastAsia="ru-RU"/>
                    </w:rPr>
                    <w:t xml:space="preserve"> область</w:t>
                  </w: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2,6</w:t>
                  </w: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3,2</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3,4</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3,6</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2,2</w:t>
                  </w:r>
                </w:p>
              </w:tc>
            </w:tr>
            <w:tr w:rsidR="00AC3A8A" w:rsidRPr="006F33BF" w:rsidTr="00D700B4">
              <w:tc>
                <w:tcPr>
                  <w:tcW w:w="2709" w:type="dxa"/>
                  <w:tcBorders>
                    <w:top w:val="nil"/>
                    <w:left w:val="nil"/>
                    <w:bottom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Иссык-Кульская область</w:t>
                  </w: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2,4</w:t>
                  </w: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2,2</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2,0</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1,8</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2,2</w:t>
                  </w:r>
                </w:p>
              </w:tc>
            </w:tr>
            <w:tr w:rsidR="00AC3A8A" w:rsidRPr="006F33BF" w:rsidTr="00D700B4">
              <w:tc>
                <w:tcPr>
                  <w:tcW w:w="2709" w:type="dxa"/>
                  <w:tcBorders>
                    <w:top w:val="nil"/>
                    <w:left w:val="nil"/>
                    <w:bottom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proofErr w:type="spellStart"/>
                  <w:r w:rsidRPr="00784ED4">
                    <w:rPr>
                      <w:rFonts w:ascii="Times New Roman" w:eastAsia="Times New Roman" w:hAnsi="Times New Roman" w:cs="Times New Roman"/>
                      <w:bCs/>
                      <w:lang w:eastAsia="ru-RU"/>
                    </w:rPr>
                    <w:t>Нарынская</w:t>
                  </w:r>
                  <w:proofErr w:type="spellEnd"/>
                  <w:r w:rsidRPr="00784ED4">
                    <w:rPr>
                      <w:rFonts w:ascii="Times New Roman" w:eastAsia="Times New Roman" w:hAnsi="Times New Roman" w:cs="Times New Roman"/>
                      <w:bCs/>
                      <w:lang w:eastAsia="ru-RU"/>
                    </w:rPr>
                    <w:t xml:space="preserve"> область</w:t>
                  </w: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3,2</w:t>
                  </w: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4,5</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4,7</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4,3</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4,3</w:t>
                  </w:r>
                </w:p>
              </w:tc>
            </w:tr>
            <w:tr w:rsidR="00AC3A8A" w:rsidRPr="006F33BF" w:rsidTr="00D700B4">
              <w:tc>
                <w:tcPr>
                  <w:tcW w:w="2709" w:type="dxa"/>
                  <w:tcBorders>
                    <w:top w:val="nil"/>
                    <w:left w:val="nil"/>
                    <w:bottom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proofErr w:type="spellStart"/>
                  <w:r w:rsidRPr="00784ED4">
                    <w:rPr>
                      <w:rFonts w:ascii="Times New Roman" w:eastAsia="Times New Roman" w:hAnsi="Times New Roman" w:cs="Times New Roman"/>
                      <w:bCs/>
                      <w:lang w:eastAsia="ru-RU"/>
                    </w:rPr>
                    <w:t>Ошская</w:t>
                  </w:r>
                  <w:proofErr w:type="spellEnd"/>
                  <w:r w:rsidRPr="00784ED4">
                    <w:rPr>
                      <w:rFonts w:ascii="Times New Roman" w:eastAsia="Times New Roman" w:hAnsi="Times New Roman" w:cs="Times New Roman"/>
                      <w:bCs/>
                      <w:lang w:eastAsia="ru-RU"/>
                    </w:rPr>
                    <w:t xml:space="preserve"> область</w:t>
                  </w: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6,0</w:t>
                  </w: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5,3</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4,3</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4,5</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4,9</w:t>
                  </w:r>
                </w:p>
              </w:tc>
            </w:tr>
            <w:tr w:rsidR="00AC3A8A" w:rsidRPr="006F33BF" w:rsidTr="00D700B4">
              <w:tc>
                <w:tcPr>
                  <w:tcW w:w="2709" w:type="dxa"/>
                  <w:tcBorders>
                    <w:top w:val="nil"/>
                    <w:left w:val="nil"/>
                    <w:bottom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proofErr w:type="spellStart"/>
                  <w:r w:rsidRPr="00784ED4">
                    <w:rPr>
                      <w:rFonts w:ascii="Times New Roman" w:eastAsia="Times New Roman" w:hAnsi="Times New Roman" w:cs="Times New Roman"/>
                      <w:bCs/>
                      <w:lang w:eastAsia="ru-RU"/>
                    </w:rPr>
                    <w:t>Таласская</w:t>
                  </w:r>
                  <w:proofErr w:type="spellEnd"/>
                  <w:r w:rsidRPr="00784ED4">
                    <w:rPr>
                      <w:rFonts w:ascii="Times New Roman" w:eastAsia="Times New Roman" w:hAnsi="Times New Roman" w:cs="Times New Roman"/>
                      <w:bCs/>
                      <w:lang w:eastAsia="ru-RU"/>
                    </w:rPr>
                    <w:t xml:space="preserve"> область</w:t>
                  </w: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2,5</w:t>
                  </w: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2,6</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2,5</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2,7</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2,9</w:t>
                  </w:r>
                </w:p>
              </w:tc>
            </w:tr>
            <w:tr w:rsidR="00AC3A8A" w:rsidRPr="006F33BF" w:rsidTr="00D700B4">
              <w:tc>
                <w:tcPr>
                  <w:tcW w:w="2709" w:type="dxa"/>
                  <w:tcBorders>
                    <w:top w:val="nil"/>
                    <w:left w:val="nil"/>
                    <w:bottom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Чуйская область</w:t>
                  </w:r>
                </w:p>
              </w:tc>
              <w:tc>
                <w:tcPr>
                  <w:tcW w:w="851"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4,1</w:t>
                  </w:r>
                </w:p>
              </w:tc>
              <w:tc>
                <w:tcPr>
                  <w:tcW w:w="84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4,4</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4,6</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4,7</w:t>
                  </w:r>
                </w:p>
              </w:tc>
              <w:tc>
                <w:tcPr>
                  <w:tcW w:w="960" w:type="dxa"/>
                  <w:tcBorders>
                    <w:top w:val="nil"/>
                    <w:left w:val="nil"/>
                    <w:bottom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3,8</w:t>
                  </w:r>
                </w:p>
              </w:tc>
            </w:tr>
            <w:tr w:rsidR="00AC3A8A" w:rsidRPr="006F33BF" w:rsidTr="00D700B4">
              <w:tc>
                <w:tcPr>
                  <w:tcW w:w="2709" w:type="dxa"/>
                  <w:tcBorders>
                    <w:top w:val="nil"/>
                    <w:left w:val="nil"/>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г. Бишкек</w:t>
                  </w:r>
                </w:p>
              </w:tc>
              <w:tc>
                <w:tcPr>
                  <w:tcW w:w="851" w:type="dxa"/>
                  <w:tcBorders>
                    <w:top w:val="nil"/>
                    <w:left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0,6</w:t>
                  </w:r>
                </w:p>
              </w:tc>
              <w:tc>
                <w:tcPr>
                  <w:tcW w:w="840" w:type="dxa"/>
                  <w:tcBorders>
                    <w:top w:val="nil"/>
                    <w:left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0,5</w:t>
                  </w:r>
                </w:p>
              </w:tc>
              <w:tc>
                <w:tcPr>
                  <w:tcW w:w="960" w:type="dxa"/>
                  <w:tcBorders>
                    <w:top w:val="nil"/>
                    <w:left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1,1</w:t>
                  </w:r>
                </w:p>
              </w:tc>
              <w:tc>
                <w:tcPr>
                  <w:tcW w:w="960" w:type="dxa"/>
                  <w:tcBorders>
                    <w:top w:val="nil"/>
                    <w:left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1,3</w:t>
                  </w:r>
                </w:p>
              </w:tc>
              <w:tc>
                <w:tcPr>
                  <w:tcW w:w="960" w:type="dxa"/>
                  <w:tcBorders>
                    <w:top w:val="nil"/>
                    <w:left w:val="nil"/>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0,5</w:t>
                  </w:r>
                </w:p>
              </w:tc>
            </w:tr>
            <w:tr w:rsidR="00AC3A8A" w:rsidRPr="006F33BF" w:rsidTr="00D700B4">
              <w:tc>
                <w:tcPr>
                  <w:tcW w:w="2709" w:type="dxa"/>
                  <w:tcBorders>
                    <w:top w:val="nil"/>
                    <w:left w:val="nil"/>
                    <w:bottom w:val="single" w:sz="4" w:space="0" w:color="auto"/>
                    <w:right w:val="nil"/>
                  </w:tcBorders>
                  <w:shd w:val="clear" w:color="auto" w:fill="auto"/>
                  <w:vAlign w:val="bottom"/>
                  <w:hideMark/>
                </w:tcPr>
                <w:p w:rsidR="00AC3A8A" w:rsidRPr="00784ED4" w:rsidRDefault="00AC3A8A" w:rsidP="002B7EDD">
                  <w:pPr>
                    <w:framePr w:hSpace="180" w:wrap="around" w:vAnchor="text" w:hAnchor="margin" w:x="108" w:y="-217"/>
                    <w:spacing w:after="0" w:line="240" w:lineRule="auto"/>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г. Ош</w:t>
                  </w:r>
                </w:p>
              </w:tc>
              <w:tc>
                <w:tcPr>
                  <w:tcW w:w="851" w:type="dxa"/>
                  <w:tcBorders>
                    <w:top w:val="nil"/>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w:t>
                  </w:r>
                </w:p>
              </w:tc>
              <w:tc>
                <w:tcPr>
                  <w:tcW w:w="840" w:type="dxa"/>
                  <w:tcBorders>
                    <w:top w:val="nil"/>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2,8</w:t>
                  </w:r>
                </w:p>
              </w:tc>
              <w:tc>
                <w:tcPr>
                  <w:tcW w:w="960" w:type="dxa"/>
                  <w:tcBorders>
                    <w:top w:val="nil"/>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3,2</w:t>
                  </w:r>
                </w:p>
              </w:tc>
              <w:tc>
                <w:tcPr>
                  <w:tcW w:w="960" w:type="dxa"/>
                  <w:tcBorders>
                    <w:top w:val="nil"/>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1,8</w:t>
                  </w:r>
                </w:p>
              </w:tc>
              <w:tc>
                <w:tcPr>
                  <w:tcW w:w="960" w:type="dxa"/>
                  <w:tcBorders>
                    <w:top w:val="nil"/>
                    <w:left w:val="nil"/>
                    <w:bottom w:val="single" w:sz="4" w:space="0" w:color="auto"/>
                    <w:right w:val="nil"/>
                  </w:tcBorders>
                  <w:shd w:val="clear" w:color="auto" w:fill="auto"/>
                  <w:noWrap/>
                  <w:vAlign w:val="bottom"/>
                  <w:hideMark/>
                </w:tcPr>
                <w:p w:rsidR="00AC3A8A" w:rsidRPr="00784ED4" w:rsidRDefault="00AC3A8A" w:rsidP="002B7EDD">
                  <w:pPr>
                    <w:framePr w:hSpace="180" w:wrap="around" w:vAnchor="text" w:hAnchor="margin" w:x="108" w:y="-217"/>
                    <w:spacing w:after="0" w:line="240" w:lineRule="auto"/>
                    <w:jc w:val="right"/>
                    <w:rPr>
                      <w:rFonts w:ascii="Times New Roman" w:eastAsia="Times New Roman" w:hAnsi="Times New Roman" w:cs="Times New Roman"/>
                      <w:bCs/>
                      <w:lang w:eastAsia="ru-RU"/>
                    </w:rPr>
                  </w:pPr>
                  <w:r w:rsidRPr="00784ED4">
                    <w:rPr>
                      <w:rFonts w:ascii="Times New Roman" w:eastAsia="Times New Roman" w:hAnsi="Times New Roman" w:cs="Times New Roman"/>
                      <w:bCs/>
                      <w:lang w:eastAsia="ru-RU"/>
                    </w:rPr>
                    <w:t>2,1</w:t>
                  </w:r>
                </w:p>
              </w:tc>
            </w:tr>
          </w:tbl>
          <w:p w:rsidR="00AC3A8A" w:rsidRPr="00AC3A8A" w:rsidRDefault="00AC3A8A" w:rsidP="00AC3A8A">
            <w:pPr>
              <w:spacing w:before="120" w:after="120"/>
              <w:jc w:val="both"/>
              <w:rPr>
                <w:rFonts w:ascii="Times New Roman" w:eastAsia="Times New Roman" w:hAnsi="Times New Roman" w:cs="Times New Roman"/>
                <w:sz w:val="24"/>
                <w:szCs w:val="24"/>
                <w:lang w:val="ky-KG" w:eastAsia="ru-RU"/>
              </w:rPr>
            </w:pPr>
          </w:p>
        </w:tc>
      </w:tr>
    </w:tbl>
    <w:p w:rsidR="00E034E3" w:rsidRPr="004F312B" w:rsidRDefault="00E034E3" w:rsidP="00681218">
      <w:pPr>
        <w:rPr>
          <w:rFonts w:ascii="Times New Roman" w:hAnsi="Times New Roman" w:cs="Times New Roman"/>
          <w:b/>
          <w:sz w:val="24"/>
          <w:szCs w:val="24"/>
        </w:rPr>
      </w:pPr>
    </w:p>
    <w:p w:rsidR="00AC3A8A" w:rsidRDefault="00AC3A8A" w:rsidP="00E034E3">
      <w:pPr>
        <w:pStyle w:val="1"/>
        <w:rPr>
          <w:rFonts w:ascii="Times New Roman" w:hAnsi="Times New Roman" w:cs="Times New Roman"/>
          <w:sz w:val="24"/>
          <w:szCs w:val="24"/>
        </w:rPr>
        <w:sectPr w:rsidR="00AC3A8A" w:rsidSect="0037139B">
          <w:pgSz w:w="16838" w:h="11906" w:orient="landscape"/>
          <w:pgMar w:top="850" w:right="1134" w:bottom="1701" w:left="1134" w:header="708" w:footer="708" w:gutter="0"/>
          <w:cols w:space="708"/>
          <w:docGrid w:linePitch="360"/>
        </w:sectPr>
      </w:pPr>
    </w:p>
    <w:p w:rsidR="00E034E3" w:rsidRDefault="00E034E3" w:rsidP="00E034E3">
      <w:pPr>
        <w:pStyle w:val="1"/>
        <w:rPr>
          <w:rFonts w:ascii="Times New Roman" w:hAnsi="Times New Roman" w:cs="Times New Roman"/>
          <w:b/>
          <w:sz w:val="28"/>
          <w:szCs w:val="28"/>
        </w:rPr>
      </w:pPr>
      <w:bookmarkStart w:id="16" w:name="_Toc491694460"/>
      <w:r w:rsidRPr="00262A70">
        <w:rPr>
          <w:rFonts w:ascii="Times New Roman" w:hAnsi="Times New Roman" w:cs="Times New Roman"/>
          <w:b/>
          <w:sz w:val="28"/>
          <w:szCs w:val="28"/>
        </w:rPr>
        <w:t>БЛОК 4. ЭКОНОМИЧЕСКИЕ ВОЗМОЖНОСТИ И ПОЛИТИКА РЕАГИРОВАНИЯ</w:t>
      </w:r>
      <w:bookmarkEnd w:id="16"/>
      <w:r w:rsidRPr="00262A70">
        <w:rPr>
          <w:rFonts w:ascii="Times New Roman" w:hAnsi="Times New Roman" w:cs="Times New Roman"/>
          <w:b/>
          <w:sz w:val="28"/>
          <w:szCs w:val="28"/>
        </w:rPr>
        <w:t xml:space="preserve"> </w:t>
      </w:r>
    </w:p>
    <w:p w:rsidR="00262A70" w:rsidRPr="00262A70" w:rsidRDefault="00262A70" w:rsidP="00262A70"/>
    <w:p w:rsidR="00E034E3" w:rsidRPr="00262A70" w:rsidRDefault="00E034E3" w:rsidP="0093030A">
      <w:pPr>
        <w:pStyle w:val="2"/>
        <w:numPr>
          <w:ilvl w:val="1"/>
          <w:numId w:val="27"/>
        </w:numPr>
        <w:ind w:left="567" w:hanging="567"/>
        <w:rPr>
          <w:rFonts w:ascii="Times New Roman" w:hAnsi="Times New Roman" w:cs="Times New Roman"/>
          <w:b/>
          <w:sz w:val="28"/>
          <w:szCs w:val="28"/>
        </w:rPr>
      </w:pPr>
      <w:bookmarkStart w:id="17" w:name="_Toc491694461"/>
      <w:r w:rsidRPr="00262A70">
        <w:rPr>
          <w:rFonts w:ascii="Times New Roman" w:hAnsi="Times New Roman" w:cs="Times New Roman"/>
          <w:b/>
          <w:sz w:val="28"/>
          <w:szCs w:val="28"/>
        </w:rPr>
        <w:t>Экологические товары и услуги</w:t>
      </w:r>
      <w:bookmarkEnd w:id="17"/>
      <w:r w:rsidRPr="00262A70">
        <w:rPr>
          <w:rFonts w:ascii="Times New Roman" w:hAnsi="Times New Roman" w:cs="Times New Roman"/>
          <w:b/>
          <w:sz w:val="28"/>
          <w:szCs w:val="28"/>
        </w:rPr>
        <w:t xml:space="preserve"> </w:t>
      </w:r>
    </w:p>
    <w:p w:rsidR="00262A70" w:rsidRDefault="00262A70" w:rsidP="000E48E5">
      <w:pPr>
        <w:jc w:val="center"/>
        <w:rPr>
          <w:rFonts w:ascii="Times New Roman" w:hAnsi="Times New Roman" w:cs="Times New Roman"/>
          <w:b/>
          <w:sz w:val="24"/>
          <w:szCs w:val="24"/>
        </w:rPr>
      </w:pPr>
    </w:p>
    <w:p w:rsidR="00DE1466" w:rsidRPr="004F312B" w:rsidRDefault="00E034E3" w:rsidP="00262A70">
      <w:pPr>
        <w:rPr>
          <w:rFonts w:ascii="Times New Roman" w:hAnsi="Times New Roman" w:cs="Times New Roman"/>
          <w:b/>
          <w:sz w:val="24"/>
          <w:szCs w:val="24"/>
        </w:rPr>
      </w:pPr>
      <w:r w:rsidRPr="004F312B">
        <w:rPr>
          <w:rFonts w:ascii="Times New Roman" w:hAnsi="Times New Roman" w:cs="Times New Roman"/>
          <w:b/>
          <w:sz w:val="24"/>
          <w:szCs w:val="24"/>
        </w:rPr>
        <w:t xml:space="preserve">Производство экологических товаров и услуг </w:t>
      </w:r>
    </w:p>
    <w:tbl>
      <w:tblPr>
        <w:tblStyle w:val="a4"/>
        <w:tblW w:w="0" w:type="auto"/>
        <w:tblInd w:w="108" w:type="dxa"/>
        <w:tblLayout w:type="fixed"/>
        <w:tblLook w:val="04A0" w:firstRow="1" w:lastRow="0" w:firstColumn="1" w:lastColumn="0" w:noHBand="0" w:noVBand="1"/>
      </w:tblPr>
      <w:tblGrid>
        <w:gridCol w:w="3402"/>
        <w:gridCol w:w="11057"/>
      </w:tblGrid>
      <w:tr w:rsidR="00DE1466" w:rsidRPr="004F312B" w:rsidTr="00AC3A8A">
        <w:tc>
          <w:tcPr>
            <w:tcW w:w="14459" w:type="dxa"/>
            <w:gridSpan w:val="2"/>
            <w:shd w:val="clear" w:color="auto" w:fill="9CC2E5" w:themeFill="accent1" w:themeFillTint="99"/>
          </w:tcPr>
          <w:p w:rsidR="00DE1466" w:rsidRPr="00441C1D" w:rsidRDefault="00DE1466" w:rsidP="006024F9">
            <w:pPr>
              <w:jc w:val="center"/>
              <w:rPr>
                <w:rFonts w:ascii="Times New Roman" w:hAnsi="Times New Roman" w:cs="Times New Roman"/>
                <w:b/>
                <w:sz w:val="24"/>
                <w:szCs w:val="24"/>
              </w:rPr>
            </w:pPr>
            <w:r w:rsidRPr="00441C1D">
              <w:rPr>
                <w:rFonts w:ascii="Times New Roman" w:hAnsi="Times New Roman" w:cs="Times New Roman"/>
                <w:b/>
                <w:sz w:val="24"/>
                <w:szCs w:val="24"/>
              </w:rPr>
              <w:t>Общее описание</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Название индикатора </w:t>
            </w:r>
          </w:p>
        </w:tc>
        <w:tc>
          <w:tcPr>
            <w:tcW w:w="11057" w:type="dxa"/>
          </w:tcPr>
          <w:p w:rsidR="00DE1466" w:rsidRPr="00441C1D" w:rsidRDefault="00E034E3" w:rsidP="00E35A51">
            <w:pPr>
              <w:spacing w:after="120"/>
              <w:jc w:val="both"/>
              <w:rPr>
                <w:rFonts w:ascii="Times New Roman" w:hAnsi="Times New Roman" w:cs="Times New Roman"/>
                <w:b/>
                <w:sz w:val="24"/>
                <w:szCs w:val="24"/>
              </w:rPr>
            </w:pPr>
            <w:r w:rsidRPr="00441C1D">
              <w:rPr>
                <w:rFonts w:ascii="Times New Roman" w:hAnsi="Times New Roman" w:cs="Times New Roman"/>
                <w:b/>
                <w:sz w:val="24"/>
                <w:szCs w:val="24"/>
              </w:rPr>
              <w:t>Доля сферы туристической деятельности в ВВП</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Обоснование/Определение индикатора </w:t>
            </w:r>
          </w:p>
        </w:tc>
        <w:tc>
          <w:tcPr>
            <w:tcW w:w="11057" w:type="dxa"/>
          </w:tcPr>
          <w:p w:rsidR="00DE1466" w:rsidRPr="00441C1D" w:rsidRDefault="00E034E3" w:rsidP="00E35A51">
            <w:p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Доля сферы туристической деятельности в ВВП –</w:t>
            </w:r>
            <w:r w:rsidRPr="00441C1D">
              <w:rPr>
                <w:rFonts w:ascii="Times New Roman" w:eastAsia="Times New Roman" w:hAnsi="Times New Roman" w:cs="Times New Roman"/>
                <w:b/>
                <w:sz w:val="24"/>
                <w:szCs w:val="24"/>
                <w:lang w:eastAsia="ru-RU"/>
              </w:rPr>
              <w:t xml:space="preserve"> </w:t>
            </w:r>
            <w:r w:rsidRPr="00441C1D">
              <w:rPr>
                <w:rFonts w:ascii="Times New Roman" w:eastAsia="Times New Roman" w:hAnsi="Times New Roman" w:cs="Times New Roman"/>
                <w:sz w:val="24"/>
                <w:szCs w:val="24"/>
                <w:lang w:eastAsia="ru-RU"/>
              </w:rPr>
              <w:t>это удельный вес валовой добавленной стоимости, произведенной в сфере туризма в общем объеме валового внутреннего продукта.</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Единица измерения </w:t>
            </w:r>
          </w:p>
        </w:tc>
        <w:tc>
          <w:tcPr>
            <w:tcW w:w="11057" w:type="dxa"/>
          </w:tcPr>
          <w:p w:rsidR="00DE1466" w:rsidRPr="00441C1D" w:rsidRDefault="00E034E3" w:rsidP="00E35A51">
            <w:pPr>
              <w:spacing w:after="120"/>
              <w:rPr>
                <w:rFonts w:ascii="Times New Roman" w:hAnsi="Times New Roman" w:cs="Times New Roman"/>
                <w:sz w:val="24"/>
                <w:szCs w:val="24"/>
              </w:rPr>
            </w:pPr>
            <w:r w:rsidRPr="00441C1D">
              <w:rPr>
                <w:rFonts w:ascii="Times New Roman" w:hAnsi="Times New Roman" w:cs="Times New Roman"/>
                <w:sz w:val="24"/>
                <w:szCs w:val="24"/>
              </w:rPr>
              <w:t>В процентах к ВВП</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Тип индикатора </w:t>
            </w:r>
          </w:p>
        </w:tc>
        <w:tc>
          <w:tcPr>
            <w:tcW w:w="11057" w:type="dxa"/>
          </w:tcPr>
          <w:p w:rsidR="00DE1466" w:rsidRPr="00441C1D" w:rsidRDefault="00E034E3"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Количественный </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Уровень детализации (республика, область, район)</w:t>
            </w:r>
          </w:p>
        </w:tc>
        <w:tc>
          <w:tcPr>
            <w:tcW w:w="11057" w:type="dxa"/>
          </w:tcPr>
          <w:p w:rsidR="00DE1466" w:rsidRPr="00441C1D" w:rsidRDefault="00E034E3"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Республика </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Срок предоставления </w:t>
            </w:r>
          </w:p>
        </w:tc>
        <w:tc>
          <w:tcPr>
            <w:tcW w:w="11057" w:type="dxa"/>
          </w:tcPr>
          <w:p w:rsidR="00DE1466" w:rsidRPr="00441C1D" w:rsidRDefault="00E034E3"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Годовая, квартальная </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Ответственное ведомство </w:t>
            </w:r>
          </w:p>
        </w:tc>
        <w:tc>
          <w:tcPr>
            <w:tcW w:w="11057" w:type="dxa"/>
          </w:tcPr>
          <w:p w:rsidR="00DE1466" w:rsidRPr="00441C1D" w:rsidRDefault="00E034E3" w:rsidP="00E35A51">
            <w:pPr>
              <w:spacing w:after="120"/>
              <w:rPr>
                <w:rFonts w:ascii="Times New Roman" w:hAnsi="Times New Roman" w:cs="Times New Roman"/>
                <w:sz w:val="24"/>
                <w:szCs w:val="24"/>
              </w:rPr>
            </w:pPr>
            <w:r w:rsidRPr="00441C1D">
              <w:rPr>
                <w:rFonts w:ascii="Times New Roman" w:hAnsi="Times New Roman" w:cs="Times New Roman"/>
                <w:sz w:val="24"/>
                <w:szCs w:val="24"/>
              </w:rPr>
              <w:t>НСК КР</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Источник данных/отдел</w:t>
            </w:r>
          </w:p>
        </w:tc>
        <w:tc>
          <w:tcPr>
            <w:tcW w:w="11057" w:type="dxa"/>
          </w:tcPr>
          <w:p w:rsidR="00DE1466" w:rsidRPr="00441C1D" w:rsidRDefault="00E034E3" w:rsidP="00E35A51">
            <w:pPr>
              <w:spacing w:after="120"/>
              <w:rPr>
                <w:rFonts w:ascii="Times New Roman" w:hAnsi="Times New Roman" w:cs="Times New Roman"/>
                <w:sz w:val="24"/>
                <w:szCs w:val="24"/>
              </w:rPr>
            </w:pPr>
            <w:r w:rsidRPr="00441C1D">
              <w:rPr>
                <w:rFonts w:ascii="Times New Roman" w:hAnsi="Times New Roman" w:cs="Times New Roman"/>
                <w:sz w:val="24"/>
                <w:szCs w:val="24"/>
              </w:rPr>
              <w:t>НСК КР, Управление экономической статистики и национальных счетов</w:t>
            </w:r>
          </w:p>
        </w:tc>
      </w:tr>
      <w:tr w:rsidR="00DE1466" w:rsidRPr="004F312B" w:rsidTr="00AC3A8A">
        <w:trPr>
          <w:trHeight w:val="70"/>
        </w:trPr>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Дополнительные источники данных</w:t>
            </w:r>
          </w:p>
        </w:tc>
        <w:tc>
          <w:tcPr>
            <w:tcW w:w="11057" w:type="dxa"/>
          </w:tcPr>
          <w:p w:rsidR="00DE1466" w:rsidRPr="00441C1D" w:rsidRDefault="00E034E3" w:rsidP="00E35A51">
            <w:pPr>
              <w:spacing w:after="120"/>
              <w:rPr>
                <w:rFonts w:ascii="Times New Roman" w:hAnsi="Times New Roman" w:cs="Times New Roman"/>
                <w:sz w:val="24"/>
                <w:szCs w:val="24"/>
              </w:rPr>
            </w:pPr>
            <w:r w:rsidRPr="00441C1D">
              <w:rPr>
                <w:rFonts w:ascii="Times New Roman" w:hAnsi="Times New Roman" w:cs="Times New Roman"/>
                <w:sz w:val="24"/>
                <w:szCs w:val="24"/>
              </w:rPr>
              <w:t>нет</w:t>
            </w:r>
          </w:p>
        </w:tc>
      </w:tr>
      <w:tr w:rsidR="00DE1466" w:rsidRPr="004F312B" w:rsidTr="00AC3A8A">
        <w:trPr>
          <w:trHeight w:val="70"/>
        </w:trPr>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Дополнительная информация и ссылки </w:t>
            </w:r>
          </w:p>
        </w:tc>
        <w:tc>
          <w:tcPr>
            <w:tcW w:w="11057"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Публикуется:  </w:t>
            </w:r>
          </w:p>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 официальный сайт НСК КР: </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Целевое предназначение </w:t>
            </w:r>
          </w:p>
        </w:tc>
        <w:tc>
          <w:tcPr>
            <w:tcW w:w="11057" w:type="dxa"/>
          </w:tcPr>
          <w:p w:rsidR="00E034E3" w:rsidRPr="00441C1D" w:rsidRDefault="00E034E3" w:rsidP="00E35A51">
            <w:p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В первую очередь индикатор показывает значение туризма для роста и развития экономики страны. Это показатель общего характера, который может быть применен для анализа и оценки ситуации в туризме.</w:t>
            </w:r>
          </w:p>
          <w:p w:rsidR="00E034E3" w:rsidRPr="00441C1D" w:rsidRDefault="00E034E3" w:rsidP="00E35A51">
            <w:p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При анализе воздействия туризма на экономику необходимо принимать во внимание социальные, экономические и экологические последствия. Экологические аспекты важны, так как туризм способствует нанесению ущерба окружающей среде (например, строительство курортов или дорог, негативно влияет на почву, воду и воздух, а рост числа туристов приводит к увеличению образования отходов).</w:t>
            </w:r>
          </w:p>
          <w:p w:rsidR="00E034E3" w:rsidRPr="00441C1D" w:rsidRDefault="00E034E3" w:rsidP="00E35A51">
            <w:p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 xml:space="preserve">Ущерб окружающей среде, в свою очередь, может повлиять на возможность развития новых туристских объектов или на прибыльность текущих инвестиций в сферу туризма, </w:t>
            </w:r>
            <w:proofErr w:type="gramStart"/>
            <w:r w:rsidRPr="00441C1D">
              <w:rPr>
                <w:rFonts w:ascii="Times New Roman" w:eastAsia="Times New Roman" w:hAnsi="Times New Roman" w:cs="Times New Roman"/>
                <w:sz w:val="24"/>
                <w:szCs w:val="24"/>
                <w:lang w:eastAsia="ru-RU"/>
              </w:rPr>
              <w:t>а следовательно</w:t>
            </w:r>
            <w:proofErr w:type="gramEnd"/>
            <w:r w:rsidRPr="00441C1D">
              <w:rPr>
                <w:rFonts w:ascii="Times New Roman" w:eastAsia="Times New Roman" w:hAnsi="Times New Roman" w:cs="Times New Roman"/>
                <w:sz w:val="24"/>
                <w:szCs w:val="24"/>
                <w:lang w:eastAsia="ru-RU"/>
              </w:rPr>
              <w:t>, сказаться на создании новых рабочих мест и занятости.</w:t>
            </w:r>
          </w:p>
          <w:p w:rsidR="00DE1466" w:rsidRPr="00441C1D" w:rsidRDefault="00E034E3" w:rsidP="00E35A51">
            <w:p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Поэтому параллельно с развитием туризма нужно обратить пристальное внимание на охрану экосистем наиболее посещаемых мест, в частности на вопросы минимизации негативного влияния от притока туристов</w:t>
            </w:r>
          </w:p>
        </w:tc>
      </w:tr>
      <w:tr w:rsidR="00DE1466" w:rsidRPr="004F312B" w:rsidTr="00AC3A8A">
        <w:tc>
          <w:tcPr>
            <w:tcW w:w="14459" w:type="dxa"/>
            <w:gridSpan w:val="2"/>
            <w:shd w:val="clear" w:color="auto" w:fill="9CC2E5" w:themeFill="accent1" w:themeFillTint="99"/>
          </w:tcPr>
          <w:p w:rsidR="00DE1466" w:rsidRPr="00441C1D" w:rsidRDefault="00DE1466" w:rsidP="00E034E3">
            <w:pPr>
              <w:jc w:val="center"/>
              <w:rPr>
                <w:rFonts w:ascii="Times New Roman" w:hAnsi="Times New Roman" w:cs="Times New Roman"/>
                <w:b/>
                <w:sz w:val="24"/>
                <w:szCs w:val="24"/>
              </w:rPr>
            </w:pPr>
            <w:r w:rsidRPr="00441C1D">
              <w:rPr>
                <w:rFonts w:ascii="Times New Roman" w:hAnsi="Times New Roman" w:cs="Times New Roman"/>
                <w:b/>
                <w:sz w:val="24"/>
                <w:szCs w:val="24"/>
              </w:rPr>
              <w:t>Методология</w:t>
            </w:r>
          </w:p>
        </w:tc>
      </w:tr>
      <w:tr w:rsidR="00DE1466" w:rsidRPr="004F312B" w:rsidTr="00AC3A8A">
        <w:tc>
          <w:tcPr>
            <w:tcW w:w="3402" w:type="dxa"/>
          </w:tcPr>
          <w:p w:rsidR="00DE1466" w:rsidRPr="00441C1D" w:rsidRDefault="00DE1466" w:rsidP="00E35A51">
            <w:pPr>
              <w:spacing w:after="120"/>
              <w:rPr>
                <w:rFonts w:ascii="Times New Roman" w:hAnsi="Times New Roman" w:cs="Times New Roman"/>
                <w:sz w:val="24"/>
                <w:szCs w:val="24"/>
              </w:rPr>
            </w:pPr>
            <w:r w:rsidRPr="00441C1D">
              <w:rPr>
                <w:rFonts w:ascii="Times New Roman" w:hAnsi="Times New Roman" w:cs="Times New Roman"/>
                <w:sz w:val="24"/>
                <w:szCs w:val="24"/>
              </w:rPr>
              <w:t xml:space="preserve">Сбор, обработка данных и методы расчета </w:t>
            </w:r>
          </w:p>
        </w:tc>
        <w:tc>
          <w:tcPr>
            <w:tcW w:w="11057" w:type="dxa"/>
          </w:tcPr>
          <w:p w:rsidR="00E034E3" w:rsidRPr="00441C1D" w:rsidRDefault="00E034E3" w:rsidP="00E35A51">
            <w:p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 xml:space="preserve">Сбор данных, обработка и расчет осуществляется Национальным статистическим комитетом. </w:t>
            </w:r>
          </w:p>
          <w:p w:rsidR="00E034E3" w:rsidRPr="00441C1D" w:rsidRDefault="00E034E3" w:rsidP="00E35A51">
            <w:p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Доля сферы туристической деятельности в ВВП рассчитывается как отношение валовой добавленной стоимости, произведенной в сфере туризма к общему объему ВВП.</w:t>
            </w:r>
          </w:p>
          <w:p w:rsidR="00E034E3" w:rsidRPr="00441C1D" w:rsidRDefault="00E034E3" w:rsidP="00E35A51">
            <w:p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При этом валовая добавленная стоимость в сфере туристической деятельности складывается из объемов валовой добавленной стоимости следующих видов экономической деятельности:</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Производство товаров для туризма;</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Рестораны;</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Гостиницы;</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Туристско-экскурсионные услуги;</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Санаторно-курортные услуги;</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Объем продаж в сфере туризма;</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Доходы от перевозок туристов;</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Строительство туристических объектов;</w:t>
            </w:r>
          </w:p>
          <w:p w:rsidR="00E034E3" w:rsidRPr="00441C1D" w:rsidRDefault="00E034E3" w:rsidP="0093030A">
            <w:pPr>
              <w:numPr>
                <w:ilvl w:val="0"/>
                <w:numId w:val="12"/>
              </w:numPr>
              <w:spacing w:after="120"/>
              <w:jc w:val="both"/>
              <w:rPr>
                <w:rFonts w:ascii="Times New Roman" w:eastAsia="Times New Roman" w:hAnsi="Times New Roman" w:cs="Times New Roman"/>
                <w:sz w:val="24"/>
                <w:szCs w:val="24"/>
                <w:lang w:eastAsia="ru-RU"/>
              </w:rPr>
            </w:pPr>
            <w:r w:rsidRPr="00441C1D">
              <w:rPr>
                <w:rFonts w:ascii="Times New Roman" w:eastAsia="Times New Roman" w:hAnsi="Times New Roman" w:cs="Times New Roman"/>
                <w:sz w:val="24"/>
                <w:szCs w:val="24"/>
                <w:lang w:eastAsia="ru-RU"/>
              </w:rPr>
              <w:t>Прочие услуги туризма.</w:t>
            </w:r>
          </w:p>
          <w:p w:rsidR="00DE1466" w:rsidRPr="00441C1D" w:rsidRDefault="00E034E3" w:rsidP="00E35A51">
            <w:pPr>
              <w:spacing w:after="120"/>
              <w:jc w:val="both"/>
              <w:rPr>
                <w:rFonts w:ascii="Times New Roman" w:hAnsi="Times New Roman" w:cs="Times New Roman"/>
                <w:i/>
                <w:sz w:val="24"/>
                <w:szCs w:val="24"/>
              </w:rPr>
            </w:pPr>
            <w:r w:rsidRPr="00441C1D">
              <w:rPr>
                <w:rFonts w:ascii="Times New Roman" w:eastAsia="Times New Roman" w:hAnsi="Times New Roman" w:cs="Times New Roman"/>
                <w:sz w:val="24"/>
                <w:szCs w:val="24"/>
                <w:lang w:eastAsia="ru-RU"/>
              </w:rPr>
              <w:t>Для каждого из перечисленных выше видов экономической деятельности валовая добавленная стоимость определяется как разность между стоимостью выпуска и промежуточного потребления</w:t>
            </w:r>
          </w:p>
        </w:tc>
      </w:tr>
      <w:tr w:rsidR="002C3299" w:rsidRPr="00A918C8" w:rsidTr="00AC3A8A">
        <w:tc>
          <w:tcPr>
            <w:tcW w:w="3402" w:type="dxa"/>
          </w:tcPr>
          <w:p w:rsidR="002C3299" w:rsidRPr="00441C1D" w:rsidRDefault="002C3299" w:rsidP="00E35A51">
            <w:pPr>
              <w:spacing w:after="120"/>
              <w:rPr>
                <w:rFonts w:ascii="Times New Roman" w:hAnsi="Times New Roman" w:cs="Times New Roman"/>
                <w:sz w:val="24"/>
                <w:szCs w:val="24"/>
              </w:rPr>
            </w:pPr>
            <w:r w:rsidRPr="00441C1D">
              <w:rPr>
                <w:rFonts w:ascii="Times New Roman" w:hAnsi="Times New Roman" w:cs="Times New Roman"/>
                <w:sz w:val="24"/>
                <w:szCs w:val="24"/>
              </w:rPr>
              <w:t>Формы</w:t>
            </w:r>
          </w:p>
        </w:tc>
        <w:tc>
          <w:tcPr>
            <w:tcW w:w="11057" w:type="dxa"/>
          </w:tcPr>
          <w:p w:rsidR="002C3299" w:rsidRPr="00441C1D" w:rsidRDefault="002C3299" w:rsidP="00E35A51">
            <w:pPr>
              <w:spacing w:after="120"/>
              <w:rPr>
                <w:rFonts w:ascii="Times New Roman" w:hAnsi="Times New Roman" w:cs="Times New Roman"/>
                <w:sz w:val="24"/>
                <w:szCs w:val="24"/>
                <w:lang w:val="ky-KG"/>
              </w:rPr>
            </w:pPr>
            <w:r w:rsidRPr="00441C1D">
              <w:rPr>
                <w:rFonts w:ascii="Times New Roman" w:hAnsi="Times New Roman" w:cs="Times New Roman"/>
                <w:sz w:val="24"/>
                <w:szCs w:val="24"/>
                <w:lang w:val="ky-KG"/>
              </w:rPr>
              <w:t xml:space="preserve">3-услуги,1-туризм, </w:t>
            </w:r>
            <w:r w:rsidRPr="00441C1D">
              <w:rPr>
                <w:rFonts w:ascii="Times New Roman" w:hAnsi="Times New Roman" w:cs="Times New Roman"/>
                <w:sz w:val="24"/>
                <w:szCs w:val="24"/>
              </w:rPr>
              <w:t>1-ФД, 1-ФХД-микро, 1-кб, 1-НБКР, 2-кредит, 1-СК, 4- фин. (некоммерческие организации), 1-ФХД</w:t>
            </w:r>
          </w:p>
        </w:tc>
      </w:tr>
      <w:tr w:rsidR="002C3299" w:rsidRPr="00A918C8" w:rsidTr="00AC3A8A">
        <w:tc>
          <w:tcPr>
            <w:tcW w:w="3402" w:type="dxa"/>
          </w:tcPr>
          <w:p w:rsidR="002C3299" w:rsidRPr="00441C1D" w:rsidRDefault="002C3299" w:rsidP="002C3299">
            <w:pPr>
              <w:rPr>
                <w:rFonts w:ascii="Times New Roman" w:hAnsi="Times New Roman" w:cs="Times New Roman"/>
                <w:sz w:val="24"/>
                <w:szCs w:val="24"/>
              </w:rPr>
            </w:pPr>
            <w:r w:rsidRPr="00441C1D">
              <w:rPr>
                <w:rFonts w:ascii="Times New Roman" w:hAnsi="Times New Roman" w:cs="Times New Roman"/>
                <w:sz w:val="24"/>
                <w:szCs w:val="24"/>
              </w:rPr>
              <w:t>Динамика</w:t>
            </w:r>
          </w:p>
        </w:tc>
        <w:tc>
          <w:tcPr>
            <w:tcW w:w="11057" w:type="dxa"/>
          </w:tcPr>
          <w:tbl>
            <w:tblPr>
              <w:tblW w:w="9531" w:type="dxa"/>
              <w:tblLayout w:type="fixed"/>
              <w:tblLook w:val="04A0" w:firstRow="1" w:lastRow="0" w:firstColumn="1" w:lastColumn="0" w:noHBand="0" w:noVBand="1"/>
            </w:tblPr>
            <w:tblGrid>
              <w:gridCol w:w="3720"/>
              <w:gridCol w:w="1134"/>
              <w:gridCol w:w="1275"/>
              <w:gridCol w:w="1134"/>
              <w:gridCol w:w="1134"/>
              <w:gridCol w:w="1134"/>
            </w:tblGrid>
            <w:tr w:rsidR="002C3299" w:rsidRPr="00A918C8" w:rsidTr="00441C1D">
              <w:trPr>
                <w:trHeight w:val="270"/>
              </w:trPr>
              <w:tc>
                <w:tcPr>
                  <w:tcW w:w="3720" w:type="dxa"/>
                  <w:tcBorders>
                    <w:top w:val="nil"/>
                    <w:left w:val="nil"/>
                    <w:bottom w:val="single" w:sz="4" w:space="0" w:color="auto"/>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i/>
                      <w:iCs/>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sz w:val="20"/>
                      <w:szCs w:val="20"/>
                      <w:lang w:eastAsia="ru-RU"/>
                    </w:rPr>
                  </w:pPr>
                  <w:r w:rsidRPr="00A918C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sz w:val="20"/>
                      <w:szCs w:val="20"/>
                      <w:lang w:eastAsia="ru-RU"/>
                    </w:rPr>
                  </w:pPr>
                  <w:r w:rsidRPr="00A918C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sz w:val="20"/>
                      <w:szCs w:val="20"/>
                      <w:lang w:eastAsia="ru-RU"/>
                    </w:rPr>
                  </w:pPr>
                  <w:r w:rsidRPr="00A918C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sz w:val="20"/>
                      <w:szCs w:val="20"/>
                      <w:lang w:eastAsia="ru-RU"/>
                    </w:rPr>
                  </w:pPr>
                  <w:r w:rsidRPr="00A918C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sz w:val="20"/>
                      <w:szCs w:val="20"/>
                      <w:lang w:eastAsia="ru-RU"/>
                    </w:rPr>
                  </w:pPr>
                  <w:r w:rsidRPr="00A918C8">
                    <w:rPr>
                      <w:rFonts w:ascii="Times New Roman" w:eastAsia="Times New Roman" w:hAnsi="Times New Roman" w:cs="Times New Roman"/>
                      <w:sz w:val="20"/>
                      <w:szCs w:val="20"/>
                      <w:lang w:eastAsia="ru-RU"/>
                    </w:rPr>
                    <w:t> </w:t>
                  </w:r>
                </w:p>
              </w:tc>
            </w:tr>
            <w:tr w:rsidR="002C3299" w:rsidRPr="00A918C8" w:rsidTr="00441C1D">
              <w:trPr>
                <w:trHeight w:val="270"/>
              </w:trPr>
              <w:tc>
                <w:tcPr>
                  <w:tcW w:w="3720" w:type="dxa"/>
                  <w:tcBorders>
                    <w:top w:val="single" w:sz="4" w:space="0" w:color="auto"/>
                    <w:bottom w:val="single" w:sz="4" w:space="0" w:color="auto"/>
                  </w:tcBorders>
                  <w:shd w:val="clear" w:color="auto" w:fill="auto"/>
                  <w:noWrap/>
                  <w:vAlign w:val="center"/>
                  <w:hideMark/>
                </w:tcPr>
                <w:p w:rsidR="002C3299" w:rsidRPr="00441C1D" w:rsidRDefault="002C3299" w:rsidP="00672CC8">
                  <w:pPr>
                    <w:spacing w:after="0" w:line="240" w:lineRule="auto"/>
                    <w:jc w:val="right"/>
                    <w:rPr>
                      <w:rFonts w:ascii="Times New Roman" w:eastAsia="Times New Roman" w:hAnsi="Times New Roman" w:cs="Times New Roman"/>
                      <w:lang w:eastAsia="ru-RU"/>
                    </w:rPr>
                  </w:pPr>
                  <w:r w:rsidRPr="00441C1D">
                    <w:rPr>
                      <w:rFonts w:ascii="Times New Roman" w:eastAsia="Times New Roman" w:hAnsi="Times New Roman" w:cs="Times New Roman"/>
                      <w:lang w:eastAsia="ru-RU"/>
                    </w:rPr>
                    <w:t> </w:t>
                  </w:r>
                </w:p>
              </w:tc>
              <w:tc>
                <w:tcPr>
                  <w:tcW w:w="1134" w:type="dxa"/>
                  <w:tcBorders>
                    <w:top w:val="single" w:sz="4" w:space="0" w:color="auto"/>
                    <w:bottom w:val="single" w:sz="4" w:space="0" w:color="auto"/>
                  </w:tcBorders>
                  <w:shd w:val="clear" w:color="auto" w:fill="auto"/>
                  <w:noWrap/>
                  <w:vAlign w:val="center"/>
                  <w:hideMark/>
                </w:tcPr>
                <w:p w:rsidR="002C3299" w:rsidRPr="00441C1D" w:rsidRDefault="002C3299" w:rsidP="00672CC8">
                  <w:pPr>
                    <w:spacing w:after="0" w:line="240" w:lineRule="auto"/>
                    <w:jc w:val="right"/>
                    <w:rPr>
                      <w:rFonts w:ascii="Times New Roman" w:eastAsia="Times New Roman" w:hAnsi="Times New Roman" w:cs="Times New Roman"/>
                      <w:b/>
                      <w:bCs/>
                      <w:lang w:eastAsia="ru-RU"/>
                    </w:rPr>
                  </w:pPr>
                  <w:r w:rsidRPr="00441C1D">
                    <w:rPr>
                      <w:rFonts w:ascii="Times New Roman" w:eastAsia="Times New Roman" w:hAnsi="Times New Roman" w:cs="Times New Roman"/>
                      <w:b/>
                      <w:bCs/>
                      <w:lang w:eastAsia="ru-RU"/>
                    </w:rPr>
                    <w:t>2012</w:t>
                  </w:r>
                </w:p>
              </w:tc>
              <w:tc>
                <w:tcPr>
                  <w:tcW w:w="1275" w:type="dxa"/>
                  <w:tcBorders>
                    <w:top w:val="single" w:sz="4" w:space="0" w:color="auto"/>
                    <w:bottom w:val="single" w:sz="4" w:space="0" w:color="auto"/>
                  </w:tcBorders>
                  <w:shd w:val="clear" w:color="auto" w:fill="auto"/>
                  <w:noWrap/>
                  <w:vAlign w:val="center"/>
                  <w:hideMark/>
                </w:tcPr>
                <w:p w:rsidR="002C3299" w:rsidRPr="00441C1D" w:rsidRDefault="002C3299" w:rsidP="00672CC8">
                  <w:pPr>
                    <w:spacing w:after="0" w:line="240" w:lineRule="auto"/>
                    <w:jc w:val="right"/>
                    <w:rPr>
                      <w:rFonts w:ascii="Times New Roman" w:eastAsia="Times New Roman" w:hAnsi="Times New Roman" w:cs="Times New Roman"/>
                      <w:b/>
                      <w:bCs/>
                      <w:lang w:eastAsia="ru-RU"/>
                    </w:rPr>
                  </w:pPr>
                  <w:r w:rsidRPr="00441C1D">
                    <w:rPr>
                      <w:rFonts w:ascii="Times New Roman" w:eastAsia="Times New Roman" w:hAnsi="Times New Roman" w:cs="Times New Roman"/>
                      <w:b/>
                      <w:bCs/>
                      <w:lang w:eastAsia="ru-RU"/>
                    </w:rPr>
                    <w:t>2013</w:t>
                  </w:r>
                </w:p>
              </w:tc>
              <w:tc>
                <w:tcPr>
                  <w:tcW w:w="1134" w:type="dxa"/>
                  <w:tcBorders>
                    <w:top w:val="single" w:sz="4" w:space="0" w:color="auto"/>
                    <w:bottom w:val="single" w:sz="4" w:space="0" w:color="auto"/>
                  </w:tcBorders>
                  <w:shd w:val="clear" w:color="auto" w:fill="auto"/>
                  <w:vAlign w:val="center"/>
                  <w:hideMark/>
                </w:tcPr>
                <w:p w:rsidR="002C3299" w:rsidRPr="00441C1D" w:rsidRDefault="002C3299" w:rsidP="00672CC8">
                  <w:pPr>
                    <w:spacing w:after="0" w:line="240" w:lineRule="auto"/>
                    <w:jc w:val="right"/>
                    <w:rPr>
                      <w:rFonts w:ascii="Times New Roman" w:eastAsia="Times New Roman" w:hAnsi="Times New Roman" w:cs="Times New Roman"/>
                      <w:b/>
                      <w:bCs/>
                      <w:lang w:eastAsia="ru-RU"/>
                    </w:rPr>
                  </w:pPr>
                  <w:r w:rsidRPr="00441C1D">
                    <w:rPr>
                      <w:rFonts w:ascii="Times New Roman" w:eastAsia="Times New Roman" w:hAnsi="Times New Roman" w:cs="Times New Roman"/>
                      <w:b/>
                      <w:bCs/>
                      <w:lang w:eastAsia="ru-RU"/>
                    </w:rPr>
                    <w:t>2014</w:t>
                  </w:r>
                </w:p>
              </w:tc>
              <w:tc>
                <w:tcPr>
                  <w:tcW w:w="1134" w:type="dxa"/>
                  <w:tcBorders>
                    <w:top w:val="single" w:sz="4" w:space="0" w:color="auto"/>
                    <w:bottom w:val="single" w:sz="4" w:space="0" w:color="auto"/>
                  </w:tcBorders>
                  <w:shd w:val="clear" w:color="auto" w:fill="auto"/>
                  <w:vAlign w:val="center"/>
                  <w:hideMark/>
                </w:tcPr>
                <w:p w:rsidR="002C3299" w:rsidRPr="00441C1D" w:rsidRDefault="002C3299" w:rsidP="00672CC8">
                  <w:pPr>
                    <w:spacing w:after="0" w:line="240" w:lineRule="auto"/>
                    <w:jc w:val="right"/>
                    <w:rPr>
                      <w:rFonts w:ascii="Times New Roman" w:eastAsia="Times New Roman" w:hAnsi="Times New Roman" w:cs="Times New Roman"/>
                      <w:b/>
                      <w:bCs/>
                      <w:lang w:eastAsia="ru-RU"/>
                    </w:rPr>
                  </w:pPr>
                  <w:r w:rsidRPr="00441C1D">
                    <w:rPr>
                      <w:rFonts w:ascii="Times New Roman" w:eastAsia="Times New Roman" w:hAnsi="Times New Roman" w:cs="Times New Roman"/>
                      <w:b/>
                      <w:bCs/>
                      <w:lang w:eastAsia="ru-RU"/>
                    </w:rPr>
                    <w:t>2015</w:t>
                  </w:r>
                </w:p>
              </w:tc>
              <w:tc>
                <w:tcPr>
                  <w:tcW w:w="1134" w:type="dxa"/>
                  <w:tcBorders>
                    <w:top w:val="single" w:sz="4" w:space="0" w:color="auto"/>
                    <w:bottom w:val="single" w:sz="4" w:space="0" w:color="auto"/>
                  </w:tcBorders>
                  <w:shd w:val="clear" w:color="auto" w:fill="auto"/>
                  <w:vAlign w:val="center"/>
                  <w:hideMark/>
                </w:tcPr>
                <w:p w:rsidR="002C3299" w:rsidRPr="00441C1D" w:rsidRDefault="002C3299" w:rsidP="00672CC8">
                  <w:pPr>
                    <w:spacing w:after="0" w:line="240" w:lineRule="auto"/>
                    <w:jc w:val="right"/>
                    <w:rPr>
                      <w:rFonts w:ascii="Times New Roman" w:eastAsia="Times New Roman" w:hAnsi="Times New Roman" w:cs="Times New Roman"/>
                      <w:b/>
                      <w:bCs/>
                      <w:lang w:eastAsia="ru-RU"/>
                    </w:rPr>
                  </w:pPr>
                  <w:r w:rsidRPr="00441C1D">
                    <w:rPr>
                      <w:rFonts w:ascii="Times New Roman" w:eastAsia="Times New Roman" w:hAnsi="Times New Roman" w:cs="Times New Roman"/>
                      <w:b/>
                      <w:bCs/>
                      <w:lang w:eastAsia="ru-RU"/>
                    </w:rPr>
                    <w:t>2016*</w:t>
                  </w:r>
                </w:p>
              </w:tc>
            </w:tr>
            <w:tr w:rsidR="002C3299" w:rsidRPr="00A918C8" w:rsidTr="00441C1D">
              <w:trPr>
                <w:trHeight w:val="660"/>
              </w:trPr>
              <w:tc>
                <w:tcPr>
                  <w:tcW w:w="3720" w:type="dxa"/>
                  <w:tcBorders>
                    <w:top w:val="single" w:sz="4" w:space="0" w:color="auto"/>
                    <w:bottom w:val="single" w:sz="4" w:space="0" w:color="auto"/>
                  </w:tcBorders>
                  <w:shd w:val="clear" w:color="auto" w:fill="auto"/>
                  <w:vAlign w:val="bottom"/>
                  <w:hideMark/>
                </w:tcPr>
                <w:p w:rsidR="002C3299" w:rsidRPr="00441C1D" w:rsidRDefault="002C3299" w:rsidP="002C3299">
                  <w:pPr>
                    <w:spacing w:after="0" w:line="240" w:lineRule="auto"/>
                    <w:rPr>
                      <w:rFonts w:ascii="Times New Roman" w:eastAsia="Times New Roman" w:hAnsi="Times New Roman" w:cs="Times New Roman"/>
                      <w:b/>
                      <w:bCs/>
                      <w:lang w:eastAsia="ru-RU"/>
                    </w:rPr>
                  </w:pPr>
                  <w:r w:rsidRPr="00441C1D">
                    <w:rPr>
                      <w:rFonts w:ascii="Times New Roman" w:eastAsia="Times New Roman" w:hAnsi="Times New Roman" w:cs="Times New Roman"/>
                      <w:b/>
                      <w:bCs/>
                      <w:lang w:eastAsia="ru-RU"/>
                    </w:rPr>
                    <w:t>Доля сферы туристической деятельности в ВВП</w:t>
                  </w:r>
                  <w:r w:rsidR="00441C1D">
                    <w:rPr>
                      <w:rFonts w:ascii="Times New Roman" w:eastAsia="Times New Roman" w:hAnsi="Times New Roman" w:cs="Times New Roman"/>
                      <w:i/>
                      <w:iCs/>
                      <w:sz w:val="20"/>
                      <w:szCs w:val="20"/>
                      <w:lang w:eastAsia="ru-RU"/>
                    </w:rPr>
                    <w:t>, в процентах к ВВП</w:t>
                  </w:r>
                </w:p>
              </w:tc>
              <w:tc>
                <w:tcPr>
                  <w:tcW w:w="1134" w:type="dxa"/>
                  <w:tcBorders>
                    <w:top w:val="single" w:sz="4" w:space="0" w:color="auto"/>
                    <w:bottom w:val="single" w:sz="4" w:space="0" w:color="auto"/>
                  </w:tcBorders>
                  <w:shd w:val="clear" w:color="auto" w:fill="auto"/>
                  <w:noWrap/>
                  <w:vAlign w:val="bottom"/>
                  <w:hideMark/>
                </w:tcPr>
                <w:p w:rsidR="002C3299" w:rsidRPr="009E6BD8" w:rsidRDefault="002C3299" w:rsidP="009E6BD8">
                  <w:pPr>
                    <w:spacing w:after="0" w:line="240" w:lineRule="auto"/>
                    <w:jc w:val="right"/>
                    <w:rPr>
                      <w:rFonts w:ascii="Times New Roman" w:eastAsia="Times New Roman" w:hAnsi="Times New Roman" w:cs="Times New Roman"/>
                      <w:bCs/>
                      <w:lang w:eastAsia="ru-RU"/>
                    </w:rPr>
                  </w:pPr>
                  <w:r w:rsidRPr="009E6BD8">
                    <w:rPr>
                      <w:rFonts w:ascii="Times New Roman" w:eastAsia="Times New Roman" w:hAnsi="Times New Roman" w:cs="Times New Roman"/>
                      <w:bCs/>
                      <w:lang w:eastAsia="ru-RU"/>
                    </w:rPr>
                    <w:t>4,6</w:t>
                  </w:r>
                </w:p>
              </w:tc>
              <w:tc>
                <w:tcPr>
                  <w:tcW w:w="1275" w:type="dxa"/>
                  <w:tcBorders>
                    <w:top w:val="single" w:sz="4" w:space="0" w:color="auto"/>
                    <w:bottom w:val="single" w:sz="4" w:space="0" w:color="auto"/>
                  </w:tcBorders>
                  <w:shd w:val="clear" w:color="auto" w:fill="auto"/>
                  <w:noWrap/>
                  <w:vAlign w:val="bottom"/>
                  <w:hideMark/>
                </w:tcPr>
                <w:p w:rsidR="002C3299" w:rsidRPr="009E6BD8" w:rsidRDefault="002C3299" w:rsidP="009E6BD8">
                  <w:pPr>
                    <w:spacing w:after="0" w:line="240" w:lineRule="auto"/>
                    <w:jc w:val="right"/>
                    <w:rPr>
                      <w:rFonts w:ascii="Times New Roman" w:eastAsia="Times New Roman" w:hAnsi="Times New Roman" w:cs="Times New Roman"/>
                      <w:bCs/>
                      <w:lang w:eastAsia="ru-RU"/>
                    </w:rPr>
                  </w:pPr>
                  <w:r w:rsidRPr="009E6BD8">
                    <w:rPr>
                      <w:rFonts w:ascii="Times New Roman" w:eastAsia="Times New Roman" w:hAnsi="Times New Roman" w:cs="Times New Roman"/>
                      <w:bCs/>
                      <w:lang w:eastAsia="ru-RU"/>
                    </w:rPr>
                    <w:t>4,6</w:t>
                  </w:r>
                </w:p>
              </w:tc>
              <w:tc>
                <w:tcPr>
                  <w:tcW w:w="1134" w:type="dxa"/>
                  <w:tcBorders>
                    <w:top w:val="single" w:sz="4" w:space="0" w:color="auto"/>
                    <w:bottom w:val="single" w:sz="4" w:space="0" w:color="auto"/>
                  </w:tcBorders>
                  <w:shd w:val="clear" w:color="auto" w:fill="auto"/>
                  <w:noWrap/>
                  <w:vAlign w:val="bottom"/>
                  <w:hideMark/>
                </w:tcPr>
                <w:p w:rsidR="002C3299" w:rsidRPr="009E6BD8" w:rsidRDefault="002C3299" w:rsidP="009E6BD8">
                  <w:pPr>
                    <w:spacing w:after="0" w:line="240" w:lineRule="auto"/>
                    <w:jc w:val="right"/>
                    <w:rPr>
                      <w:rFonts w:ascii="Times New Roman" w:eastAsia="Times New Roman" w:hAnsi="Times New Roman" w:cs="Times New Roman"/>
                      <w:bCs/>
                      <w:lang w:eastAsia="ru-RU"/>
                    </w:rPr>
                  </w:pPr>
                  <w:r w:rsidRPr="009E6BD8">
                    <w:rPr>
                      <w:rFonts w:ascii="Times New Roman" w:eastAsia="Times New Roman" w:hAnsi="Times New Roman" w:cs="Times New Roman"/>
                      <w:bCs/>
                      <w:lang w:eastAsia="ru-RU"/>
                    </w:rPr>
                    <w:t>4,3</w:t>
                  </w:r>
                </w:p>
              </w:tc>
              <w:tc>
                <w:tcPr>
                  <w:tcW w:w="1134" w:type="dxa"/>
                  <w:tcBorders>
                    <w:top w:val="single" w:sz="4" w:space="0" w:color="auto"/>
                    <w:bottom w:val="single" w:sz="4" w:space="0" w:color="auto"/>
                  </w:tcBorders>
                  <w:shd w:val="clear" w:color="auto" w:fill="auto"/>
                  <w:noWrap/>
                  <w:vAlign w:val="bottom"/>
                  <w:hideMark/>
                </w:tcPr>
                <w:p w:rsidR="002C3299" w:rsidRPr="009E6BD8" w:rsidRDefault="002C3299" w:rsidP="009E6BD8">
                  <w:pPr>
                    <w:spacing w:after="0" w:line="240" w:lineRule="auto"/>
                    <w:jc w:val="right"/>
                    <w:rPr>
                      <w:rFonts w:ascii="Times New Roman" w:eastAsia="Times New Roman" w:hAnsi="Times New Roman" w:cs="Times New Roman"/>
                      <w:bCs/>
                      <w:lang w:eastAsia="ru-RU"/>
                    </w:rPr>
                  </w:pPr>
                  <w:r w:rsidRPr="009E6BD8">
                    <w:rPr>
                      <w:rFonts w:ascii="Times New Roman" w:eastAsia="Times New Roman" w:hAnsi="Times New Roman" w:cs="Times New Roman"/>
                      <w:bCs/>
                      <w:lang w:eastAsia="ru-RU"/>
                    </w:rPr>
                    <w:t>4,7</w:t>
                  </w:r>
                </w:p>
              </w:tc>
              <w:tc>
                <w:tcPr>
                  <w:tcW w:w="1134" w:type="dxa"/>
                  <w:tcBorders>
                    <w:top w:val="single" w:sz="4" w:space="0" w:color="auto"/>
                    <w:bottom w:val="single" w:sz="4" w:space="0" w:color="auto"/>
                  </w:tcBorders>
                  <w:shd w:val="clear" w:color="auto" w:fill="auto"/>
                  <w:noWrap/>
                  <w:vAlign w:val="bottom"/>
                  <w:hideMark/>
                </w:tcPr>
                <w:p w:rsidR="002C3299" w:rsidRPr="009E6BD8" w:rsidRDefault="004754EC" w:rsidP="009E6BD8">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4,6</w:t>
                  </w:r>
                </w:p>
              </w:tc>
            </w:tr>
            <w:tr w:rsidR="002C3299" w:rsidRPr="00A918C8" w:rsidTr="00441C1D">
              <w:trPr>
                <w:trHeight w:val="255"/>
              </w:trPr>
              <w:tc>
                <w:tcPr>
                  <w:tcW w:w="3720" w:type="dxa"/>
                  <w:tcBorders>
                    <w:top w:val="single" w:sz="4" w:space="0" w:color="auto"/>
                    <w:left w:val="nil"/>
                    <w:bottom w:val="nil"/>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sz w:val="18"/>
                      <w:szCs w:val="18"/>
                      <w:lang w:eastAsia="ru-RU"/>
                    </w:rPr>
                  </w:pPr>
                  <w:r w:rsidRPr="00A918C8">
                    <w:rPr>
                      <w:rFonts w:ascii="Times New Roman" w:eastAsia="Times New Roman" w:hAnsi="Times New Roman" w:cs="Times New Roman"/>
                      <w:sz w:val="18"/>
                      <w:szCs w:val="18"/>
                      <w:lang w:eastAsia="ru-RU"/>
                    </w:rPr>
                    <w:t>*) Данные предварительные</w:t>
                  </w:r>
                </w:p>
              </w:tc>
              <w:tc>
                <w:tcPr>
                  <w:tcW w:w="1134" w:type="dxa"/>
                  <w:tcBorders>
                    <w:top w:val="single" w:sz="4" w:space="0" w:color="auto"/>
                    <w:left w:val="nil"/>
                    <w:bottom w:val="nil"/>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nil"/>
                    <w:bottom w:val="nil"/>
                    <w:right w:val="nil"/>
                  </w:tcBorders>
                  <w:shd w:val="clear" w:color="auto" w:fill="auto"/>
                  <w:noWrap/>
                  <w:vAlign w:val="bottom"/>
                  <w:hideMark/>
                </w:tcPr>
                <w:p w:rsidR="002C3299" w:rsidRPr="00A918C8" w:rsidRDefault="002C3299" w:rsidP="002C329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nil"/>
                    <w:right w:val="nil"/>
                  </w:tcBorders>
                  <w:shd w:val="clear" w:color="auto" w:fill="auto"/>
                  <w:noWrap/>
                  <w:vAlign w:val="bottom"/>
                  <w:hideMark/>
                </w:tcPr>
                <w:p w:rsidR="002C3299" w:rsidRPr="00A918C8" w:rsidRDefault="002C3299" w:rsidP="002C3299">
                  <w:pPr>
                    <w:spacing w:after="0" w:line="240" w:lineRule="auto"/>
                    <w:jc w:val="right"/>
                    <w:rPr>
                      <w:rFonts w:ascii="Times New Roman" w:eastAsia="Times New Roman" w:hAnsi="Times New Roman" w:cs="Times New Roman"/>
                      <w:sz w:val="20"/>
                      <w:szCs w:val="20"/>
                      <w:lang w:eastAsia="ru-RU"/>
                    </w:rPr>
                  </w:pPr>
                </w:p>
              </w:tc>
              <w:tc>
                <w:tcPr>
                  <w:tcW w:w="1134" w:type="dxa"/>
                  <w:tcBorders>
                    <w:top w:val="single" w:sz="4" w:space="0" w:color="auto"/>
                    <w:left w:val="nil"/>
                    <w:bottom w:val="nil"/>
                    <w:right w:val="nil"/>
                  </w:tcBorders>
                  <w:shd w:val="clear" w:color="auto" w:fill="auto"/>
                  <w:noWrap/>
                  <w:vAlign w:val="bottom"/>
                  <w:hideMark/>
                </w:tcPr>
                <w:p w:rsidR="002C3299" w:rsidRPr="00A918C8" w:rsidRDefault="002C3299" w:rsidP="002C3299">
                  <w:pPr>
                    <w:spacing w:after="0" w:line="240" w:lineRule="auto"/>
                    <w:jc w:val="right"/>
                    <w:rPr>
                      <w:rFonts w:ascii="Times New Roman" w:eastAsia="Times New Roman" w:hAnsi="Times New Roman" w:cs="Times New Roman"/>
                      <w:sz w:val="20"/>
                      <w:szCs w:val="20"/>
                      <w:lang w:eastAsia="ru-RU"/>
                    </w:rPr>
                  </w:pPr>
                </w:p>
              </w:tc>
              <w:tc>
                <w:tcPr>
                  <w:tcW w:w="1134" w:type="dxa"/>
                  <w:tcBorders>
                    <w:top w:val="single" w:sz="4" w:space="0" w:color="auto"/>
                    <w:left w:val="nil"/>
                    <w:bottom w:val="nil"/>
                    <w:right w:val="nil"/>
                  </w:tcBorders>
                  <w:shd w:val="clear" w:color="auto" w:fill="auto"/>
                  <w:noWrap/>
                  <w:vAlign w:val="bottom"/>
                  <w:hideMark/>
                </w:tcPr>
                <w:p w:rsidR="002C3299" w:rsidRPr="00A918C8" w:rsidRDefault="002C3299" w:rsidP="002C3299">
                  <w:pPr>
                    <w:spacing w:after="0" w:line="240" w:lineRule="auto"/>
                    <w:jc w:val="right"/>
                    <w:rPr>
                      <w:rFonts w:ascii="Times New Roman" w:eastAsia="Times New Roman" w:hAnsi="Times New Roman" w:cs="Times New Roman"/>
                      <w:sz w:val="20"/>
                      <w:szCs w:val="20"/>
                      <w:lang w:eastAsia="ru-RU"/>
                    </w:rPr>
                  </w:pPr>
                </w:p>
              </w:tc>
            </w:tr>
          </w:tbl>
          <w:p w:rsidR="002C3299" w:rsidRPr="00A918C8" w:rsidRDefault="002C3299" w:rsidP="002C3299">
            <w:pPr>
              <w:rPr>
                <w:rFonts w:ascii="Times New Roman" w:hAnsi="Times New Roman" w:cs="Times New Roman"/>
              </w:rPr>
            </w:pPr>
          </w:p>
        </w:tc>
      </w:tr>
    </w:tbl>
    <w:p w:rsidR="00E5551B" w:rsidRPr="004F312B" w:rsidRDefault="00E5551B" w:rsidP="000E48E5">
      <w:pPr>
        <w:rPr>
          <w:rFonts w:ascii="Times New Roman" w:hAnsi="Times New Roman" w:cs="Times New Roman"/>
          <w:b/>
          <w:sz w:val="24"/>
          <w:szCs w:val="24"/>
        </w:rPr>
      </w:pPr>
    </w:p>
    <w:p w:rsidR="00E5551B" w:rsidRPr="004F312B" w:rsidRDefault="00E5551B" w:rsidP="000E48E5">
      <w:pPr>
        <w:rPr>
          <w:rFonts w:ascii="Times New Roman" w:hAnsi="Times New Roman" w:cs="Times New Roman"/>
          <w:b/>
          <w:sz w:val="24"/>
          <w:szCs w:val="24"/>
        </w:rPr>
      </w:pPr>
    </w:p>
    <w:p w:rsidR="00E5551B" w:rsidRPr="004F312B" w:rsidRDefault="00E5551B" w:rsidP="000E48E5">
      <w:pPr>
        <w:rPr>
          <w:rFonts w:ascii="Times New Roman" w:hAnsi="Times New Roman" w:cs="Times New Roman"/>
          <w:b/>
          <w:sz w:val="24"/>
          <w:szCs w:val="24"/>
        </w:rPr>
      </w:pPr>
    </w:p>
    <w:p w:rsidR="00E5551B" w:rsidRPr="004F312B" w:rsidRDefault="00E5551B" w:rsidP="000E48E5">
      <w:pPr>
        <w:rPr>
          <w:rFonts w:ascii="Times New Roman" w:hAnsi="Times New Roman" w:cs="Times New Roman"/>
          <w:b/>
          <w:sz w:val="24"/>
          <w:szCs w:val="24"/>
        </w:rPr>
      </w:pPr>
    </w:p>
    <w:p w:rsidR="00AC3A8A" w:rsidRDefault="00AC3A8A" w:rsidP="000E48E5">
      <w:pPr>
        <w:rPr>
          <w:rFonts w:ascii="Times New Roman" w:hAnsi="Times New Roman" w:cs="Times New Roman"/>
          <w:b/>
          <w:sz w:val="24"/>
          <w:szCs w:val="24"/>
        </w:rPr>
        <w:sectPr w:rsidR="00AC3A8A" w:rsidSect="0037139B">
          <w:pgSz w:w="16838" w:h="11906" w:orient="landscape"/>
          <w:pgMar w:top="850" w:right="1134" w:bottom="1701" w:left="1134" w:header="708" w:footer="708" w:gutter="0"/>
          <w:cols w:space="708"/>
          <w:docGrid w:linePitch="360"/>
        </w:sectPr>
      </w:pPr>
    </w:p>
    <w:p w:rsidR="000E48E5" w:rsidRPr="001E10A9" w:rsidRDefault="000E48E5" w:rsidP="000E48E5">
      <w:pPr>
        <w:rPr>
          <w:rFonts w:ascii="Times New Roman" w:hAnsi="Times New Roman" w:cs="Times New Roman"/>
          <w:b/>
          <w:sz w:val="24"/>
          <w:szCs w:val="24"/>
        </w:rPr>
      </w:pPr>
      <w:r w:rsidRPr="004F312B">
        <w:rPr>
          <w:rFonts w:ascii="Times New Roman" w:hAnsi="Times New Roman" w:cs="Times New Roman"/>
          <w:b/>
          <w:sz w:val="24"/>
          <w:szCs w:val="24"/>
        </w:rPr>
        <w:t xml:space="preserve"> </w:t>
      </w:r>
    </w:p>
    <w:tbl>
      <w:tblPr>
        <w:tblStyle w:val="a4"/>
        <w:tblW w:w="0" w:type="auto"/>
        <w:tblInd w:w="108" w:type="dxa"/>
        <w:tblLook w:val="04A0" w:firstRow="1" w:lastRow="0" w:firstColumn="1" w:lastColumn="0" w:noHBand="0" w:noVBand="1"/>
      </w:tblPr>
      <w:tblGrid>
        <w:gridCol w:w="3402"/>
        <w:gridCol w:w="11057"/>
      </w:tblGrid>
      <w:tr w:rsidR="00E034E3" w:rsidRPr="001E10A9" w:rsidTr="00AC3A8A">
        <w:tc>
          <w:tcPr>
            <w:tcW w:w="14459" w:type="dxa"/>
            <w:gridSpan w:val="2"/>
            <w:shd w:val="clear" w:color="auto" w:fill="9CC2E5" w:themeFill="accent1" w:themeFillTint="99"/>
          </w:tcPr>
          <w:p w:rsidR="00E034E3" w:rsidRPr="001E10A9" w:rsidRDefault="00E034E3" w:rsidP="001E10A9">
            <w:pPr>
              <w:jc w:val="center"/>
              <w:rPr>
                <w:rFonts w:ascii="Times New Roman" w:hAnsi="Times New Roman" w:cs="Times New Roman"/>
                <w:b/>
                <w:sz w:val="24"/>
                <w:szCs w:val="24"/>
              </w:rPr>
            </w:pPr>
            <w:r w:rsidRPr="001E10A9">
              <w:rPr>
                <w:rFonts w:ascii="Times New Roman" w:hAnsi="Times New Roman" w:cs="Times New Roman"/>
                <w:b/>
                <w:sz w:val="24"/>
                <w:szCs w:val="24"/>
              </w:rPr>
              <w:t>Общее описание</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Название индикатора </w:t>
            </w:r>
          </w:p>
        </w:tc>
        <w:tc>
          <w:tcPr>
            <w:tcW w:w="11057" w:type="dxa"/>
          </w:tcPr>
          <w:p w:rsidR="00E034E3" w:rsidRPr="00262A70" w:rsidRDefault="00E5551B" w:rsidP="001E10A9">
            <w:pPr>
              <w:spacing w:after="120"/>
              <w:jc w:val="both"/>
              <w:rPr>
                <w:rFonts w:ascii="Times New Roman" w:hAnsi="Times New Roman" w:cs="Times New Roman"/>
                <w:b/>
                <w:sz w:val="24"/>
                <w:szCs w:val="24"/>
              </w:rPr>
            </w:pPr>
            <w:r w:rsidRPr="00262A70">
              <w:rPr>
                <w:rFonts w:ascii="Times New Roman" w:hAnsi="Times New Roman" w:cs="Times New Roman"/>
                <w:b/>
                <w:sz w:val="24"/>
                <w:szCs w:val="24"/>
              </w:rPr>
              <w:t>Экспорт туристских услуг</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Обоснование/Определение индикатора </w:t>
            </w:r>
          </w:p>
        </w:tc>
        <w:tc>
          <w:tcPr>
            <w:tcW w:w="11057" w:type="dxa"/>
          </w:tcPr>
          <w:p w:rsidR="00E034E3" w:rsidRPr="001E10A9" w:rsidRDefault="00E5551B" w:rsidP="001E10A9">
            <w:pPr>
              <w:spacing w:after="120"/>
              <w:jc w:val="both"/>
              <w:rPr>
                <w:rFonts w:ascii="Times New Roman" w:hAnsi="Times New Roman" w:cs="Times New Roman"/>
                <w:b/>
                <w:sz w:val="24"/>
                <w:szCs w:val="24"/>
              </w:rPr>
            </w:pPr>
            <w:r w:rsidRPr="001E10A9">
              <w:rPr>
                <w:rFonts w:ascii="Times New Roman" w:hAnsi="Times New Roman" w:cs="Times New Roman"/>
                <w:b/>
                <w:sz w:val="24"/>
                <w:szCs w:val="24"/>
              </w:rPr>
              <w:t>Экспорт туристских услуг</w:t>
            </w:r>
            <w:r w:rsidRPr="001E10A9">
              <w:rPr>
                <w:rFonts w:ascii="Times New Roman" w:hAnsi="Times New Roman" w:cs="Times New Roman"/>
                <w:sz w:val="24"/>
                <w:szCs w:val="24"/>
              </w:rPr>
              <w:t xml:space="preserve"> – это услуги, предоставленные иностранным гражданам на территории Кыргызской Республики: плата за проживание, питание, выручка за предоставление платных услуг иностранным туристам, представления транспорта внутри республики, продажи театральных билетов, сувениров и других услуг.</w:t>
            </w:r>
          </w:p>
        </w:tc>
      </w:tr>
      <w:tr w:rsidR="00E034E3" w:rsidRPr="004F312B" w:rsidTr="00AC3A8A">
        <w:trPr>
          <w:trHeight w:val="359"/>
        </w:trPr>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Единица измерения </w:t>
            </w:r>
          </w:p>
        </w:tc>
        <w:tc>
          <w:tcPr>
            <w:tcW w:w="11057" w:type="dxa"/>
          </w:tcPr>
          <w:p w:rsidR="00E034E3" w:rsidRPr="001E10A9" w:rsidRDefault="003575F0" w:rsidP="001E10A9">
            <w:pPr>
              <w:spacing w:after="120"/>
              <w:rPr>
                <w:rFonts w:ascii="Times New Roman" w:hAnsi="Times New Roman" w:cs="Times New Roman"/>
                <w:sz w:val="24"/>
                <w:szCs w:val="24"/>
              </w:rPr>
            </w:pPr>
            <w:proofErr w:type="spellStart"/>
            <w:r w:rsidRPr="001E10A9">
              <w:rPr>
                <w:rFonts w:ascii="Times New Roman" w:hAnsi="Times New Roman" w:cs="Times New Roman"/>
                <w:sz w:val="24"/>
                <w:szCs w:val="24"/>
              </w:rPr>
              <w:t>Млн.долл</w:t>
            </w:r>
            <w:proofErr w:type="spellEnd"/>
            <w:r w:rsidRPr="001E10A9">
              <w:rPr>
                <w:rFonts w:ascii="Times New Roman" w:hAnsi="Times New Roman" w:cs="Times New Roman"/>
                <w:sz w:val="24"/>
                <w:szCs w:val="24"/>
              </w:rPr>
              <w:t xml:space="preserve"> США</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Тип индикатора </w:t>
            </w:r>
          </w:p>
        </w:tc>
        <w:tc>
          <w:tcPr>
            <w:tcW w:w="11057" w:type="dxa"/>
          </w:tcPr>
          <w:p w:rsidR="00E034E3" w:rsidRPr="001E10A9" w:rsidRDefault="003575F0"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Количественный </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Уровень детализации (республика, область, район)</w:t>
            </w:r>
          </w:p>
        </w:tc>
        <w:tc>
          <w:tcPr>
            <w:tcW w:w="11057" w:type="dxa"/>
          </w:tcPr>
          <w:p w:rsidR="00E034E3" w:rsidRPr="001E10A9" w:rsidRDefault="003575F0"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Республика </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Срок предоставления </w:t>
            </w:r>
          </w:p>
        </w:tc>
        <w:tc>
          <w:tcPr>
            <w:tcW w:w="11057" w:type="dxa"/>
          </w:tcPr>
          <w:p w:rsidR="00E034E3" w:rsidRPr="001E10A9" w:rsidRDefault="00E5551B" w:rsidP="001E10A9">
            <w:pPr>
              <w:spacing w:after="120"/>
              <w:rPr>
                <w:rFonts w:ascii="Times New Roman" w:hAnsi="Times New Roman" w:cs="Times New Roman"/>
                <w:sz w:val="24"/>
                <w:szCs w:val="24"/>
              </w:rPr>
            </w:pPr>
            <w:r w:rsidRPr="001E10A9">
              <w:rPr>
                <w:rFonts w:ascii="Times New Roman" w:hAnsi="Times New Roman" w:cs="Times New Roman"/>
                <w:sz w:val="24"/>
                <w:szCs w:val="24"/>
              </w:rPr>
              <w:t>Годовая</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Ответственное ведомство </w:t>
            </w:r>
          </w:p>
        </w:tc>
        <w:tc>
          <w:tcPr>
            <w:tcW w:w="11057" w:type="dxa"/>
          </w:tcPr>
          <w:p w:rsidR="00E034E3" w:rsidRPr="001E10A9" w:rsidRDefault="00E5551B" w:rsidP="001E10A9">
            <w:pPr>
              <w:spacing w:after="120"/>
              <w:rPr>
                <w:rFonts w:ascii="Times New Roman" w:hAnsi="Times New Roman" w:cs="Times New Roman"/>
                <w:sz w:val="24"/>
                <w:szCs w:val="24"/>
              </w:rPr>
            </w:pPr>
            <w:r w:rsidRPr="001E10A9">
              <w:rPr>
                <w:rFonts w:ascii="Times New Roman" w:hAnsi="Times New Roman" w:cs="Times New Roman"/>
                <w:sz w:val="24"/>
                <w:szCs w:val="24"/>
              </w:rPr>
              <w:t>НСК КР</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Источник данных/отдел</w:t>
            </w:r>
          </w:p>
        </w:tc>
        <w:tc>
          <w:tcPr>
            <w:tcW w:w="11057" w:type="dxa"/>
          </w:tcPr>
          <w:p w:rsidR="00E034E3" w:rsidRPr="001E10A9" w:rsidRDefault="00E5551B" w:rsidP="001E10A9">
            <w:pPr>
              <w:spacing w:after="120"/>
              <w:rPr>
                <w:rFonts w:ascii="Times New Roman" w:hAnsi="Times New Roman" w:cs="Times New Roman"/>
                <w:sz w:val="24"/>
                <w:szCs w:val="24"/>
              </w:rPr>
            </w:pPr>
            <w:r w:rsidRPr="001E10A9">
              <w:rPr>
                <w:rFonts w:ascii="Times New Roman" w:hAnsi="Times New Roman" w:cs="Times New Roman"/>
                <w:sz w:val="24"/>
                <w:szCs w:val="24"/>
              </w:rPr>
              <w:t>НСК КР, Отдел статистики потребительского рынка</w:t>
            </w:r>
          </w:p>
        </w:tc>
      </w:tr>
      <w:tr w:rsidR="00E034E3" w:rsidRPr="004F312B" w:rsidTr="00AC3A8A">
        <w:trPr>
          <w:trHeight w:val="70"/>
        </w:trPr>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Дополнительные источники данных</w:t>
            </w:r>
          </w:p>
        </w:tc>
        <w:tc>
          <w:tcPr>
            <w:tcW w:w="11057" w:type="dxa"/>
          </w:tcPr>
          <w:p w:rsidR="00E034E3" w:rsidRPr="001E10A9" w:rsidRDefault="003575F0" w:rsidP="001E10A9">
            <w:pPr>
              <w:spacing w:after="120"/>
              <w:rPr>
                <w:rFonts w:ascii="Times New Roman" w:hAnsi="Times New Roman" w:cs="Times New Roman"/>
                <w:sz w:val="24"/>
                <w:szCs w:val="24"/>
              </w:rPr>
            </w:pPr>
            <w:r w:rsidRPr="001E10A9">
              <w:rPr>
                <w:rFonts w:ascii="Times New Roman" w:hAnsi="Times New Roman" w:cs="Times New Roman"/>
                <w:sz w:val="24"/>
                <w:szCs w:val="24"/>
              </w:rPr>
              <w:t>нет</w:t>
            </w:r>
          </w:p>
        </w:tc>
      </w:tr>
      <w:tr w:rsidR="00E034E3" w:rsidRPr="004F312B" w:rsidTr="00AC3A8A">
        <w:trPr>
          <w:trHeight w:val="70"/>
        </w:trPr>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Дополнительная информация и ссылки </w:t>
            </w:r>
          </w:p>
        </w:tc>
        <w:tc>
          <w:tcPr>
            <w:tcW w:w="11057"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Публикуется:  </w:t>
            </w:r>
          </w:p>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 официальный сайт НСК КР: </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Целевое предназначение </w:t>
            </w:r>
          </w:p>
        </w:tc>
        <w:tc>
          <w:tcPr>
            <w:tcW w:w="11057" w:type="dxa"/>
          </w:tcPr>
          <w:p w:rsidR="00E5551B" w:rsidRPr="001E10A9" w:rsidRDefault="00E5551B" w:rsidP="001E10A9">
            <w:pPr>
              <w:spacing w:after="120"/>
              <w:jc w:val="both"/>
              <w:rPr>
                <w:rFonts w:ascii="Times New Roman" w:eastAsia="Times New Roman" w:hAnsi="Times New Roman" w:cs="Times New Roman"/>
                <w:sz w:val="24"/>
                <w:szCs w:val="24"/>
                <w:lang w:eastAsia="ru-RU"/>
              </w:rPr>
            </w:pPr>
            <w:r w:rsidRPr="001E10A9">
              <w:rPr>
                <w:rFonts w:ascii="Times New Roman" w:eastAsia="Times New Roman" w:hAnsi="Times New Roman" w:cs="Times New Roman"/>
                <w:sz w:val="24"/>
                <w:szCs w:val="24"/>
                <w:lang w:eastAsia="ru-RU"/>
              </w:rPr>
              <w:t>Данный индикатор позволяет оценить объем доходов, полученных от предоставления туристских услуг (товаров) иностранным гражданам. Как показатель перехода к устойчивому развитию демонстрирует развитие туризма с точки зрения привлекательности предлагаемых страной туристских услуг для иностранных туристов.</w:t>
            </w:r>
          </w:p>
          <w:p w:rsidR="00E5551B" w:rsidRPr="001E10A9" w:rsidRDefault="00E5551B" w:rsidP="001E10A9">
            <w:pPr>
              <w:spacing w:after="120"/>
              <w:jc w:val="both"/>
              <w:rPr>
                <w:rFonts w:ascii="Times New Roman" w:eastAsia="Times New Roman" w:hAnsi="Times New Roman" w:cs="Times New Roman"/>
                <w:sz w:val="24"/>
                <w:szCs w:val="24"/>
                <w:lang w:eastAsia="ru-RU"/>
              </w:rPr>
            </w:pPr>
            <w:r w:rsidRPr="001E10A9">
              <w:rPr>
                <w:rFonts w:ascii="Times New Roman" w:eastAsia="Times New Roman" w:hAnsi="Times New Roman" w:cs="Times New Roman"/>
                <w:sz w:val="24"/>
                <w:szCs w:val="24"/>
                <w:lang w:eastAsia="ru-RU"/>
              </w:rPr>
              <w:t xml:space="preserve">Дороговизна путешествий в Кыргызстан из-за неразвитости транспортной инфраструктуры, а также состояние и качество предлагаемых Кыргызстаном туристских услуг, в значительной мере отстающее от мировых стандартов, снижают количество посещений туристов. В таких условиях чистая экология и уникальность природных и других туристских ресурсов остаются практически единственными «козырями», имеющими большое значение для туристов. Следовательно, для нашей страны экспорт туристских услуг характеризует, не только объем доходов, полученных страной от туризма, но и сохранение качества окружающей среды. </w:t>
            </w:r>
          </w:p>
          <w:p w:rsidR="00E5551B" w:rsidRPr="001E10A9" w:rsidRDefault="00E5551B" w:rsidP="001E10A9">
            <w:pPr>
              <w:spacing w:after="120"/>
              <w:jc w:val="both"/>
              <w:rPr>
                <w:rFonts w:ascii="Times New Roman" w:eastAsia="Times New Roman" w:hAnsi="Times New Roman" w:cs="Times New Roman"/>
                <w:sz w:val="24"/>
                <w:szCs w:val="24"/>
                <w:lang w:eastAsia="ru-RU"/>
              </w:rPr>
            </w:pPr>
            <w:r w:rsidRPr="001E10A9">
              <w:rPr>
                <w:rFonts w:ascii="Times New Roman" w:eastAsia="Times New Roman" w:hAnsi="Times New Roman" w:cs="Times New Roman"/>
                <w:sz w:val="24"/>
                <w:szCs w:val="24"/>
                <w:lang w:eastAsia="ru-RU"/>
              </w:rPr>
              <w:t>Показатель экспорта туристских услуг лучше всего рассматривать вместе с показателем числа иностранных туристов и принимая во внимание динамические ряды, так как рост доходов от экспорта туристских услуг может быть связан с единовременным скачком притока иностранных туристов или же с резким ростом цен.</w:t>
            </w:r>
          </w:p>
          <w:p w:rsidR="00E5551B" w:rsidRPr="001E10A9" w:rsidRDefault="00E5551B" w:rsidP="001E10A9">
            <w:pPr>
              <w:spacing w:after="120"/>
              <w:jc w:val="both"/>
              <w:rPr>
                <w:rFonts w:ascii="Times New Roman" w:eastAsia="Times New Roman" w:hAnsi="Times New Roman" w:cs="Times New Roman"/>
                <w:sz w:val="24"/>
                <w:szCs w:val="24"/>
                <w:lang w:eastAsia="ru-RU"/>
              </w:rPr>
            </w:pPr>
            <w:r w:rsidRPr="001E10A9">
              <w:rPr>
                <w:rFonts w:ascii="Times New Roman" w:eastAsia="Times New Roman" w:hAnsi="Times New Roman" w:cs="Times New Roman"/>
                <w:sz w:val="24"/>
                <w:szCs w:val="24"/>
                <w:lang w:eastAsia="ru-RU"/>
              </w:rPr>
              <w:t>Таким образом, уменьшение доходов от экспорта туристских услуг на протяжении нескольких лет подряд, при социально-политической стабильности и отсутствии форс-мажорных ситуаций, может означать:</w:t>
            </w:r>
          </w:p>
          <w:p w:rsidR="00E5551B" w:rsidRPr="001E10A9" w:rsidRDefault="00E5551B" w:rsidP="001E10A9">
            <w:pPr>
              <w:spacing w:after="120"/>
              <w:jc w:val="both"/>
              <w:rPr>
                <w:rFonts w:ascii="Times New Roman" w:eastAsia="Times New Roman" w:hAnsi="Times New Roman" w:cs="Times New Roman"/>
                <w:sz w:val="24"/>
                <w:szCs w:val="24"/>
                <w:lang w:eastAsia="ru-RU"/>
              </w:rPr>
            </w:pPr>
            <w:r w:rsidRPr="001E10A9">
              <w:rPr>
                <w:rFonts w:ascii="Times New Roman" w:eastAsia="Times New Roman" w:hAnsi="Times New Roman" w:cs="Times New Roman"/>
                <w:sz w:val="24"/>
                <w:szCs w:val="24"/>
                <w:lang w:eastAsia="ru-RU"/>
              </w:rPr>
              <w:t>•</w:t>
            </w:r>
            <w:r w:rsidRPr="001E10A9">
              <w:rPr>
                <w:rFonts w:ascii="Times New Roman" w:eastAsia="Times New Roman" w:hAnsi="Times New Roman" w:cs="Times New Roman"/>
                <w:sz w:val="24"/>
                <w:szCs w:val="24"/>
                <w:lang w:eastAsia="ru-RU"/>
              </w:rPr>
              <w:tab/>
              <w:t>Ухудшение экономической ситуации, особенно в сфере услуг</w:t>
            </w:r>
          </w:p>
          <w:p w:rsidR="00E5551B" w:rsidRPr="001E10A9" w:rsidRDefault="00E5551B" w:rsidP="001E10A9">
            <w:pPr>
              <w:spacing w:after="120"/>
              <w:jc w:val="both"/>
              <w:rPr>
                <w:rFonts w:ascii="Times New Roman" w:eastAsia="Times New Roman" w:hAnsi="Times New Roman" w:cs="Times New Roman"/>
                <w:sz w:val="24"/>
                <w:szCs w:val="24"/>
                <w:lang w:eastAsia="ru-RU"/>
              </w:rPr>
            </w:pPr>
            <w:r w:rsidRPr="001E10A9">
              <w:rPr>
                <w:rFonts w:ascii="Times New Roman" w:eastAsia="Times New Roman" w:hAnsi="Times New Roman" w:cs="Times New Roman"/>
                <w:sz w:val="24"/>
                <w:szCs w:val="24"/>
                <w:lang w:eastAsia="ru-RU"/>
              </w:rPr>
              <w:t>•</w:t>
            </w:r>
            <w:r w:rsidRPr="001E10A9">
              <w:rPr>
                <w:rFonts w:ascii="Times New Roman" w:eastAsia="Times New Roman" w:hAnsi="Times New Roman" w:cs="Times New Roman"/>
                <w:sz w:val="24"/>
                <w:szCs w:val="24"/>
                <w:lang w:eastAsia="ru-RU"/>
              </w:rPr>
              <w:tab/>
              <w:t>Ухудшение состояния окружающей среды;</w:t>
            </w:r>
          </w:p>
          <w:p w:rsidR="00E034E3" w:rsidRPr="001E10A9" w:rsidRDefault="00E5551B" w:rsidP="001E10A9">
            <w:pPr>
              <w:spacing w:after="120"/>
              <w:jc w:val="both"/>
              <w:rPr>
                <w:rFonts w:ascii="Times New Roman" w:eastAsia="Times New Roman" w:hAnsi="Times New Roman" w:cs="Times New Roman"/>
                <w:sz w:val="24"/>
                <w:szCs w:val="24"/>
                <w:lang w:eastAsia="ru-RU"/>
              </w:rPr>
            </w:pPr>
            <w:r w:rsidRPr="001E10A9">
              <w:rPr>
                <w:rFonts w:ascii="Times New Roman" w:eastAsia="Times New Roman" w:hAnsi="Times New Roman" w:cs="Times New Roman"/>
                <w:sz w:val="24"/>
                <w:szCs w:val="24"/>
                <w:lang w:eastAsia="ru-RU"/>
              </w:rPr>
              <w:t>Впоследствии это с большой долей вероятности может привести к снижению доходов и занятости, организаций и лиц, работающих в сфере туризма (а значит и сокращение поступлений от налогов и сборов в бюджет).</w:t>
            </w:r>
          </w:p>
        </w:tc>
      </w:tr>
      <w:tr w:rsidR="00E034E3" w:rsidRPr="004F312B" w:rsidTr="00AC3A8A">
        <w:tc>
          <w:tcPr>
            <w:tcW w:w="14459" w:type="dxa"/>
            <w:gridSpan w:val="2"/>
            <w:shd w:val="clear" w:color="auto" w:fill="9CC2E5" w:themeFill="accent1" w:themeFillTint="99"/>
          </w:tcPr>
          <w:p w:rsidR="00E034E3" w:rsidRPr="001E10A9" w:rsidRDefault="00E034E3" w:rsidP="001E10A9">
            <w:pPr>
              <w:jc w:val="center"/>
              <w:rPr>
                <w:rFonts w:ascii="Times New Roman" w:hAnsi="Times New Roman" w:cs="Times New Roman"/>
                <w:b/>
                <w:sz w:val="24"/>
                <w:szCs w:val="24"/>
              </w:rPr>
            </w:pPr>
            <w:r w:rsidRPr="001E10A9">
              <w:rPr>
                <w:rFonts w:ascii="Times New Roman" w:hAnsi="Times New Roman" w:cs="Times New Roman"/>
                <w:b/>
                <w:sz w:val="24"/>
                <w:szCs w:val="24"/>
              </w:rPr>
              <w:t>Методология</w:t>
            </w:r>
          </w:p>
        </w:tc>
      </w:tr>
      <w:tr w:rsidR="00E034E3" w:rsidRPr="004F312B" w:rsidTr="00AC3A8A">
        <w:tc>
          <w:tcPr>
            <w:tcW w:w="3402" w:type="dxa"/>
          </w:tcPr>
          <w:p w:rsidR="00E034E3" w:rsidRPr="001E10A9" w:rsidRDefault="00E034E3" w:rsidP="001E10A9">
            <w:pPr>
              <w:spacing w:after="120"/>
              <w:rPr>
                <w:rFonts w:ascii="Times New Roman" w:hAnsi="Times New Roman" w:cs="Times New Roman"/>
                <w:sz w:val="24"/>
                <w:szCs w:val="24"/>
              </w:rPr>
            </w:pPr>
            <w:r w:rsidRPr="001E10A9">
              <w:rPr>
                <w:rFonts w:ascii="Times New Roman" w:hAnsi="Times New Roman" w:cs="Times New Roman"/>
                <w:sz w:val="24"/>
                <w:szCs w:val="24"/>
              </w:rPr>
              <w:t xml:space="preserve">Сбор, обработка данных и методы расчета </w:t>
            </w:r>
          </w:p>
        </w:tc>
        <w:tc>
          <w:tcPr>
            <w:tcW w:w="11057" w:type="dxa"/>
          </w:tcPr>
          <w:p w:rsidR="00E5551B" w:rsidRPr="001E10A9" w:rsidRDefault="00E5551B" w:rsidP="001E10A9">
            <w:pPr>
              <w:spacing w:after="120"/>
              <w:jc w:val="both"/>
              <w:rPr>
                <w:rFonts w:ascii="Times New Roman" w:hAnsi="Times New Roman" w:cs="Times New Roman"/>
                <w:sz w:val="24"/>
                <w:szCs w:val="24"/>
              </w:rPr>
            </w:pPr>
            <w:r w:rsidRPr="001E10A9">
              <w:rPr>
                <w:rFonts w:ascii="Times New Roman" w:hAnsi="Times New Roman" w:cs="Times New Roman"/>
                <w:sz w:val="24"/>
                <w:szCs w:val="24"/>
              </w:rPr>
              <w:t xml:space="preserve">Сбор данных, обработка и расчет экспорта туристских услуг производится Национальным статистическим комитетом КР. Данные по поступлениям от международного туризма (расходы нерезидентов, посетивших </w:t>
            </w:r>
            <w:proofErr w:type="spellStart"/>
            <w:r w:rsidRPr="001E10A9">
              <w:rPr>
                <w:rFonts w:ascii="Times New Roman" w:hAnsi="Times New Roman" w:cs="Times New Roman"/>
                <w:sz w:val="24"/>
                <w:szCs w:val="24"/>
              </w:rPr>
              <w:t>Кыргызскую</w:t>
            </w:r>
            <w:proofErr w:type="spellEnd"/>
            <w:r w:rsidRPr="001E10A9">
              <w:rPr>
                <w:rFonts w:ascii="Times New Roman" w:hAnsi="Times New Roman" w:cs="Times New Roman"/>
                <w:sz w:val="24"/>
                <w:szCs w:val="24"/>
              </w:rPr>
              <w:t xml:space="preserve"> Республику) предоставляют гостиницы, дома отдыха, санатории, курорты, пансионаты, туроператоры и другие хозяйствующие субъекты, оказывающие услуги для нерезидентов Кыргызской Республики.</w:t>
            </w:r>
          </w:p>
          <w:p w:rsidR="00E5551B" w:rsidRPr="001E10A9" w:rsidRDefault="00E5551B" w:rsidP="001E10A9">
            <w:pPr>
              <w:spacing w:after="120"/>
              <w:jc w:val="both"/>
              <w:rPr>
                <w:rFonts w:ascii="Times New Roman" w:hAnsi="Times New Roman" w:cs="Times New Roman"/>
                <w:sz w:val="24"/>
                <w:szCs w:val="24"/>
                <w:lang w:val="en-US"/>
              </w:rPr>
            </w:pPr>
            <w:r w:rsidRPr="001E10A9">
              <w:rPr>
                <w:rFonts w:ascii="Times New Roman" w:hAnsi="Times New Roman" w:cs="Times New Roman"/>
                <w:sz w:val="24"/>
                <w:szCs w:val="24"/>
              </w:rPr>
              <w:t>Экспорт (доходы) туристских услуг исчисляются как произведение расходов, приходящихся на одного въезжающего, на количество въехавших человек. При этом выделяются три основные группы расходов: проживание, питание и прочие расходы. Расчет стоимости экспорта туристских услуг производится следующим образом:</w:t>
            </w:r>
          </w:p>
          <w:p w:rsidR="00E5551B" w:rsidRPr="001E10A9" w:rsidRDefault="00E5551B" w:rsidP="001E10A9">
            <w:pPr>
              <w:spacing w:after="120"/>
              <w:jc w:val="center"/>
              <w:rPr>
                <w:rFonts w:ascii="Times New Roman" w:hAnsi="Times New Roman" w:cs="Times New Roman"/>
                <w:b/>
                <w:i/>
                <w:sz w:val="24"/>
                <w:szCs w:val="24"/>
              </w:rPr>
            </w:pPr>
            <m:oMathPara>
              <m:oMath>
                <m:r>
                  <m:rPr>
                    <m:sty m:val="bi"/>
                  </m:rPr>
                  <w:rPr>
                    <w:rFonts w:ascii="Cambria Math" w:hAnsi="Cambria Math" w:cs="Times New Roman"/>
                    <w:sz w:val="24"/>
                    <w:szCs w:val="24"/>
                  </w:rPr>
                  <m:t>Доходы</m:t>
                </m:r>
                <m:d>
                  <m:dPr>
                    <m:ctrlPr>
                      <w:rPr>
                        <w:rFonts w:ascii="Cambria Math" w:hAnsi="Cambria Math" w:cs="Times New Roman"/>
                        <w:b/>
                        <w:i/>
                        <w:sz w:val="24"/>
                        <w:szCs w:val="24"/>
                      </w:rPr>
                    </m:ctrlPr>
                  </m:dPr>
                  <m:e>
                    <m:r>
                      <m:rPr>
                        <m:sty m:val="bi"/>
                      </m:rPr>
                      <w:rPr>
                        <w:rFonts w:ascii="Cambria Math" w:hAnsi="Cambria Math" w:cs="Times New Roman"/>
                        <w:sz w:val="24"/>
                        <w:szCs w:val="24"/>
                      </w:rPr>
                      <m:t>экспортуслуг</m:t>
                    </m:r>
                  </m:e>
                </m:d>
                <m:r>
                  <m:rPr>
                    <m:sty m:val="bi"/>
                  </m:rPr>
                  <w:rPr>
                    <w:rFonts w:ascii="Cambria Math" w:hAnsi="Cambria Math" w:cs="Times New Roman"/>
                    <w:sz w:val="24"/>
                    <w:szCs w:val="24"/>
                  </w:rPr>
                  <m:t>=</m:t>
                </m:r>
                <m:d>
                  <m:dPr>
                    <m:ctrlPr>
                      <w:rPr>
                        <w:rFonts w:ascii="Cambria Math" w:hAnsi="Cambria Math" w:cs="Times New Roman"/>
                        <w:b/>
                        <w:i/>
                        <w:sz w:val="24"/>
                        <w:szCs w:val="24"/>
                      </w:rPr>
                    </m:ctrlPr>
                  </m:dPr>
                  <m:e>
                    <m:d>
                      <m:dPr>
                        <m:ctrlPr>
                          <w:rPr>
                            <w:rFonts w:ascii="Cambria Math" w:hAnsi="Cambria Math" w:cs="Times New Roman"/>
                            <w:b/>
                            <w:i/>
                            <w:sz w:val="24"/>
                            <w:szCs w:val="24"/>
                          </w:rPr>
                        </m:ctrlPr>
                      </m:dPr>
                      <m:e>
                        <m:r>
                          <m:rPr>
                            <m:sty m:val="bi"/>
                          </m:rPr>
                          <w:rPr>
                            <w:rFonts w:ascii="Cambria Math" w:hAnsi="Cambria Math" w:cs="Times New Roman"/>
                            <w:sz w:val="24"/>
                            <w:szCs w:val="24"/>
                          </w:rPr>
                          <m:t>a+b</m:t>
                        </m:r>
                      </m:e>
                    </m:d>
                    <m:r>
                      <m:rPr>
                        <m:sty m:val="bi"/>
                      </m:rPr>
                      <w:rPr>
                        <w:rFonts w:ascii="Cambria Math" w:hAnsi="Cambria Math" w:cs="Times New Roman"/>
                        <w:sz w:val="24"/>
                        <w:szCs w:val="24"/>
                      </w:rPr>
                      <m:t>*d+c</m:t>
                    </m:r>
                  </m:e>
                </m:d>
                <m:r>
                  <m:rPr>
                    <m:sty m:val="bi"/>
                  </m:rPr>
                  <w:rPr>
                    <w:rFonts w:ascii="Cambria Math" w:hAnsi="Cambria Math" w:cs="Times New Roman"/>
                    <w:sz w:val="24"/>
                    <w:szCs w:val="24"/>
                  </w:rPr>
                  <m:t>*f</m:t>
                </m:r>
              </m:oMath>
            </m:oMathPara>
          </w:p>
          <w:p w:rsidR="00E5551B" w:rsidRPr="001E10A9" w:rsidRDefault="00E5551B" w:rsidP="001E10A9">
            <w:pPr>
              <w:spacing w:after="120"/>
              <w:jc w:val="both"/>
              <w:rPr>
                <w:rFonts w:ascii="Times New Roman" w:hAnsi="Times New Roman" w:cs="Times New Roman"/>
                <w:i/>
                <w:sz w:val="24"/>
                <w:szCs w:val="24"/>
              </w:rPr>
            </w:pPr>
            <w:r w:rsidRPr="001E10A9">
              <w:rPr>
                <w:rFonts w:ascii="Times New Roman" w:hAnsi="Times New Roman" w:cs="Times New Roman"/>
                <w:i/>
                <w:sz w:val="24"/>
                <w:szCs w:val="24"/>
              </w:rPr>
              <w:t>где,</w:t>
            </w:r>
          </w:p>
          <w:p w:rsidR="00E5551B" w:rsidRPr="001E10A9" w:rsidRDefault="00E5551B" w:rsidP="001E10A9">
            <w:pPr>
              <w:spacing w:after="120"/>
              <w:jc w:val="both"/>
              <w:rPr>
                <w:rFonts w:ascii="Times New Roman" w:hAnsi="Times New Roman" w:cs="Times New Roman"/>
                <w:i/>
                <w:sz w:val="24"/>
                <w:szCs w:val="24"/>
              </w:rPr>
            </w:pPr>
            <w:r w:rsidRPr="001E10A9">
              <w:rPr>
                <w:rFonts w:ascii="Times New Roman" w:hAnsi="Times New Roman" w:cs="Times New Roman"/>
                <w:i/>
                <w:sz w:val="24"/>
                <w:szCs w:val="24"/>
              </w:rPr>
              <w:t>а – расходы на проживание в сутки;</w:t>
            </w:r>
          </w:p>
          <w:p w:rsidR="00E5551B" w:rsidRPr="001E10A9" w:rsidRDefault="00E5551B" w:rsidP="001E10A9">
            <w:pPr>
              <w:spacing w:after="120"/>
              <w:jc w:val="both"/>
              <w:rPr>
                <w:rFonts w:ascii="Times New Roman" w:hAnsi="Times New Roman" w:cs="Times New Roman"/>
                <w:i/>
                <w:sz w:val="24"/>
                <w:szCs w:val="24"/>
              </w:rPr>
            </w:pPr>
            <w:r w:rsidRPr="001E10A9">
              <w:rPr>
                <w:rFonts w:ascii="Times New Roman" w:hAnsi="Times New Roman" w:cs="Times New Roman"/>
                <w:i/>
                <w:sz w:val="24"/>
                <w:szCs w:val="24"/>
              </w:rPr>
              <w:t>b - расходы на питание в день;</w:t>
            </w:r>
          </w:p>
          <w:p w:rsidR="00E5551B" w:rsidRPr="001E10A9" w:rsidRDefault="00E5551B" w:rsidP="001E10A9">
            <w:pPr>
              <w:spacing w:after="120"/>
              <w:jc w:val="both"/>
              <w:rPr>
                <w:rFonts w:ascii="Times New Roman" w:hAnsi="Times New Roman" w:cs="Times New Roman"/>
                <w:i/>
                <w:sz w:val="24"/>
                <w:szCs w:val="24"/>
              </w:rPr>
            </w:pPr>
            <w:r w:rsidRPr="001E10A9">
              <w:rPr>
                <w:rFonts w:ascii="Times New Roman" w:hAnsi="Times New Roman" w:cs="Times New Roman"/>
                <w:i/>
                <w:sz w:val="24"/>
                <w:szCs w:val="24"/>
              </w:rPr>
              <w:t>d - число дней пребывания;</w:t>
            </w:r>
          </w:p>
          <w:p w:rsidR="00E5551B" w:rsidRPr="001E10A9" w:rsidRDefault="00E5551B" w:rsidP="001E10A9">
            <w:pPr>
              <w:spacing w:after="120"/>
              <w:jc w:val="both"/>
              <w:rPr>
                <w:rFonts w:ascii="Times New Roman" w:hAnsi="Times New Roman" w:cs="Times New Roman"/>
                <w:i/>
                <w:sz w:val="24"/>
                <w:szCs w:val="24"/>
              </w:rPr>
            </w:pPr>
            <w:r w:rsidRPr="001E10A9">
              <w:rPr>
                <w:rFonts w:ascii="Times New Roman" w:hAnsi="Times New Roman" w:cs="Times New Roman"/>
                <w:i/>
                <w:sz w:val="24"/>
                <w:szCs w:val="24"/>
              </w:rPr>
              <w:t>с - прочие расходы;</w:t>
            </w:r>
          </w:p>
          <w:p w:rsidR="00E5551B" w:rsidRPr="001E10A9" w:rsidRDefault="00E5551B" w:rsidP="001E10A9">
            <w:pPr>
              <w:spacing w:after="120"/>
              <w:jc w:val="both"/>
              <w:rPr>
                <w:rFonts w:ascii="Times New Roman" w:hAnsi="Times New Roman" w:cs="Times New Roman"/>
                <w:i/>
                <w:sz w:val="24"/>
                <w:szCs w:val="24"/>
              </w:rPr>
            </w:pPr>
            <w:r w:rsidRPr="001E10A9">
              <w:rPr>
                <w:rFonts w:ascii="Times New Roman" w:hAnsi="Times New Roman" w:cs="Times New Roman"/>
                <w:i/>
                <w:sz w:val="24"/>
                <w:szCs w:val="24"/>
              </w:rPr>
              <w:t>f - число въехавших иностранных посетителей.</w:t>
            </w:r>
          </w:p>
          <w:p w:rsidR="00E5551B" w:rsidRPr="001E10A9" w:rsidRDefault="00E5551B" w:rsidP="001E10A9">
            <w:pPr>
              <w:spacing w:after="120"/>
              <w:jc w:val="both"/>
              <w:rPr>
                <w:rFonts w:ascii="Times New Roman" w:hAnsi="Times New Roman" w:cs="Times New Roman"/>
                <w:sz w:val="24"/>
                <w:szCs w:val="24"/>
              </w:rPr>
            </w:pPr>
            <w:r w:rsidRPr="001E10A9">
              <w:rPr>
                <w:rFonts w:ascii="Times New Roman" w:hAnsi="Times New Roman" w:cs="Times New Roman"/>
                <w:sz w:val="24"/>
                <w:szCs w:val="24"/>
              </w:rPr>
              <w:t>Статистическая отчетность собирает данные коллективных средств размещения туристов по:</w:t>
            </w:r>
          </w:p>
          <w:p w:rsidR="00E5551B" w:rsidRPr="001E10A9" w:rsidRDefault="00E5551B" w:rsidP="0093030A">
            <w:pPr>
              <w:numPr>
                <w:ilvl w:val="0"/>
                <w:numId w:val="13"/>
              </w:numPr>
              <w:spacing w:after="120" w:line="259" w:lineRule="auto"/>
              <w:ind w:left="709"/>
              <w:contextualSpacing/>
              <w:jc w:val="both"/>
              <w:rPr>
                <w:rFonts w:ascii="Times New Roman" w:hAnsi="Times New Roman" w:cs="Times New Roman"/>
                <w:sz w:val="24"/>
                <w:szCs w:val="24"/>
              </w:rPr>
            </w:pPr>
            <w:r w:rsidRPr="001E10A9">
              <w:rPr>
                <w:rFonts w:ascii="Times New Roman" w:hAnsi="Times New Roman" w:cs="Times New Roman"/>
                <w:sz w:val="24"/>
                <w:szCs w:val="24"/>
              </w:rPr>
              <w:t>выручке за оплату туров, приобретаемых иностранцами в стране посещения;</w:t>
            </w:r>
          </w:p>
          <w:p w:rsidR="00E5551B" w:rsidRPr="001E10A9" w:rsidRDefault="00E5551B" w:rsidP="0093030A">
            <w:pPr>
              <w:numPr>
                <w:ilvl w:val="0"/>
                <w:numId w:val="13"/>
              </w:numPr>
              <w:spacing w:after="120" w:line="259" w:lineRule="auto"/>
              <w:ind w:left="709"/>
              <w:contextualSpacing/>
              <w:jc w:val="both"/>
              <w:rPr>
                <w:rFonts w:ascii="Times New Roman" w:hAnsi="Times New Roman" w:cs="Times New Roman"/>
                <w:sz w:val="24"/>
                <w:szCs w:val="24"/>
              </w:rPr>
            </w:pPr>
            <w:r w:rsidRPr="001E10A9">
              <w:rPr>
                <w:rFonts w:ascii="Times New Roman" w:hAnsi="Times New Roman" w:cs="Times New Roman"/>
                <w:sz w:val="24"/>
                <w:szCs w:val="24"/>
              </w:rPr>
              <w:t>расходам иностранцев на оплату номеров;</w:t>
            </w:r>
          </w:p>
          <w:p w:rsidR="00E5551B" w:rsidRPr="001E10A9" w:rsidRDefault="00E5551B" w:rsidP="0093030A">
            <w:pPr>
              <w:numPr>
                <w:ilvl w:val="0"/>
                <w:numId w:val="13"/>
              </w:numPr>
              <w:spacing w:after="120" w:line="259" w:lineRule="auto"/>
              <w:ind w:left="709"/>
              <w:contextualSpacing/>
              <w:jc w:val="both"/>
              <w:rPr>
                <w:rFonts w:ascii="Times New Roman" w:hAnsi="Times New Roman" w:cs="Times New Roman"/>
                <w:sz w:val="24"/>
                <w:szCs w:val="24"/>
              </w:rPr>
            </w:pPr>
            <w:r w:rsidRPr="001E10A9">
              <w:rPr>
                <w:rFonts w:ascii="Times New Roman" w:hAnsi="Times New Roman" w:cs="Times New Roman"/>
                <w:sz w:val="24"/>
                <w:szCs w:val="24"/>
              </w:rPr>
              <w:t>выручке за предоставление платных услуг иностранным туристам в стране пребывания;</w:t>
            </w:r>
          </w:p>
          <w:p w:rsidR="00E5551B" w:rsidRPr="001E10A9" w:rsidRDefault="00E5551B" w:rsidP="0093030A">
            <w:pPr>
              <w:numPr>
                <w:ilvl w:val="0"/>
                <w:numId w:val="13"/>
              </w:numPr>
              <w:spacing w:after="120" w:line="259" w:lineRule="auto"/>
              <w:ind w:left="709"/>
              <w:contextualSpacing/>
              <w:jc w:val="both"/>
              <w:rPr>
                <w:rFonts w:ascii="Times New Roman" w:hAnsi="Times New Roman" w:cs="Times New Roman"/>
                <w:sz w:val="24"/>
                <w:szCs w:val="24"/>
              </w:rPr>
            </w:pPr>
            <w:r w:rsidRPr="001E10A9">
              <w:rPr>
                <w:rFonts w:ascii="Times New Roman" w:hAnsi="Times New Roman" w:cs="Times New Roman"/>
                <w:sz w:val="24"/>
                <w:szCs w:val="24"/>
              </w:rPr>
              <w:t>выручке от продажи товаров в магазинах и киосках, которые находятся в ведении гостиниц и других мест размещения иностранных граждан;</w:t>
            </w:r>
          </w:p>
          <w:p w:rsidR="00E5551B" w:rsidRPr="001E10A9" w:rsidRDefault="00E5551B" w:rsidP="0093030A">
            <w:pPr>
              <w:numPr>
                <w:ilvl w:val="0"/>
                <w:numId w:val="13"/>
              </w:numPr>
              <w:spacing w:after="120" w:line="259" w:lineRule="auto"/>
              <w:ind w:left="709"/>
              <w:contextualSpacing/>
              <w:jc w:val="both"/>
              <w:rPr>
                <w:rFonts w:ascii="Times New Roman" w:hAnsi="Times New Roman" w:cs="Times New Roman"/>
                <w:sz w:val="24"/>
                <w:szCs w:val="24"/>
              </w:rPr>
            </w:pPr>
            <w:r w:rsidRPr="001E10A9">
              <w:rPr>
                <w:rFonts w:ascii="Times New Roman" w:hAnsi="Times New Roman" w:cs="Times New Roman"/>
                <w:sz w:val="24"/>
                <w:szCs w:val="24"/>
              </w:rPr>
              <w:t xml:space="preserve">поступлениям от предоставления услуг по обеспечению </w:t>
            </w:r>
            <w:proofErr w:type="spellStart"/>
            <w:r w:rsidRPr="001E10A9">
              <w:rPr>
                <w:rFonts w:ascii="Times New Roman" w:hAnsi="Times New Roman" w:cs="Times New Roman"/>
                <w:sz w:val="24"/>
                <w:szCs w:val="24"/>
              </w:rPr>
              <w:t>питанияс</w:t>
            </w:r>
            <w:proofErr w:type="spellEnd"/>
            <w:r w:rsidRPr="001E10A9">
              <w:rPr>
                <w:rFonts w:ascii="Times New Roman" w:hAnsi="Times New Roman" w:cs="Times New Roman"/>
                <w:sz w:val="24"/>
                <w:szCs w:val="24"/>
              </w:rPr>
              <w:t xml:space="preserve"> полным ресторанным обслуживанием;</w:t>
            </w:r>
          </w:p>
          <w:p w:rsidR="00E5551B" w:rsidRPr="001E10A9" w:rsidRDefault="00E5551B" w:rsidP="0093030A">
            <w:pPr>
              <w:numPr>
                <w:ilvl w:val="0"/>
                <w:numId w:val="13"/>
              </w:numPr>
              <w:spacing w:after="120" w:line="259" w:lineRule="auto"/>
              <w:ind w:left="709"/>
              <w:contextualSpacing/>
              <w:jc w:val="both"/>
              <w:rPr>
                <w:rFonts w:ascii="Times New Roman" w:hAnsi="Times New Roman" w:cs="Times New Roman"/>
                <w:sz w:val="24"/>
                <w:szCs w:val="24"/>
              </w:rPr>
            </w:pPr>
            <w:r w:rsidRPr="001E10A9">
              <w:rPr>
                <w:rFonts w:ascii="Times New Roman" w:hAnsi="Times New Roman" w:cs="Times New Roman"/>
                <w:sz w:val="24"/>
                <w:szCs w:val="24"/>
              </w:rPr>
              <w:t>поступлениям от использования ресторанов, баров, ночных клубов, организации банкетов и конференций;</w:t>
            </w:r>
          </w:p>
          <w:p w:rsidR="00E5551B" w:rsidRPr="001E10A9" w:rsidRDefault="00E5551B" w:rsidP="0093030A">
            <w:pPr>
              <w:numPr>
                <w:ilvl w:val="0"/>
                <w:numId w:val="13"/>
              </w:numPr>
              <w:spacing w:after="120" w:line="259" w:lineRule="auto"/>
              <w:ind w:left="709"/>
              <w:contextualSpacing/>
              <w:jc w:val="both"/>
              <w:rPr>
                <w:rFonts w:ascii="Times New Roman" w:hAnsi="Times New Roman" w:cs="Times New Roman"/>
                <w:sz w:val="24"/>
                <w:szCs w:val="24"/>
              </w:rPr>
            </w:pPr>
            <w:r w:rsidRPr="001E10A9">
              <w:rPr>
                <w:rFonts w:ascii="Times New Roman" w:hAnsi="Times New Roman" w:cs="Times New Roman"/>
                <w:sz w:val="24"/>
                <w:szCs w:val="24"/>
              </w:rPr>
              <w:t>представлению транспорта, внутри страны продажи театральных билетов, сувениров и других услуг.</w:t>
            </w:r>
          </w:p>
          <w:p w:rsidR="00E5551B" w:rsidRPr="001E10A9" w:rsidRDefault="00E5551B" w:rsidP="001E10A9">
            <w:pPr>
              <w:spacing w:after="120"/>
              <w:jc w:val="both"/>
              <w:rPr>
                <w:rFonts w:ascii="Times New Roman" w:hAnsi="Times New Roman" w:cs="Times New Roman"/>
                <w:sz w:val="24"/>
                <w:szCs w:val="24"/>
              </w:rPr>
            </w:pPr>
            <w:r w:rsidRPr="001E10A9">
              <w:rPr>
                <w:rFonts w:ascii="Times New Roman" w:hAnsi="Times New Roman" w:cs="Times New Roman"/>
                <w:sz w:val="24"/>
                <w:szCs w:val="24"/>
              </w:rPr>
              <w:t>При этом не учитываются другие расходы международных посетителей на товары и услуги (например, купленные на рынке). В связи с этим, к данным по доходам и расходам, получаемым из формы № 1–туризм, в соответствии с утвержденными Методологическими положениями по статистике внешней торговли услугами, дополнительно производится расчет расходов на питание и прочим расходам международных посетителей, приехавших в страну. Для полного охвата международных посетителей Национальный статистический комитет использует данные Государственной пограничной службы, представляющей отчет о пропуске граждан через границу Кыргызской Республики по форме № 1 граница.</w:t>
            </w:r>
          </w:p>
          <w:p w:rsidR="00E034E3" w:rsidRPr="001E10A9" w:rsidRDefault="00E5551B" w:rsidP="001E10A9">
            <w:pPr>
              <w:spacing w:after="120"/>
              <w:jc w:val="both"/>
              <w:rPr>
                <w:rFonts w:ascii="Times New Roman" w:hAnsi="Times New Roman" w:cs="Times New Roman"/>
                <w:sz w:val="24"/>
                <w:szCs w:val="24"/>
              </w:rPr>
            </w:pPr>
            <w:r w:rsidRPr="001E10A9">
              <w:rPr>
                <w:rFonts w:ascii="Times New Roman" w:hAnsi="Times New Roman" w:cs="Times New Roman"/>
                <w:sz w:val="24"/>
                <w:szCs w:val="24"/>
              </w:rPr>
              <w:t>Для определения средних расходов на проживание, питание данных услуг Национальным статистическим комитетом КР проводятся единовременные обследования-опросы иностранных граждан в местах их размещения (гостиницах, турфирмах). По результатам обследования определяются средние расходы одного иностранного посетителя.</w:t>
            </w:r>
          </w:p>
        </w:tc>
      </w:tr>
      <w:tr w:rsidR="00DA546A" w:rsidRPr="004F312B" w:rsidTr="00AC3A8A">
        <w:tc>
          <w:tcPr>
            <w:tcW w:w="3402" w:type="dxa"/>
          </w:tcPr>
          <w:p w:rsidR="00DA546A" w:rsidRPr="00DA546A" w:rsidRDefault="00DA546A" w:rsidP="001E10A9">
            <w:pPr>
              <w:spacing w:after="120"/>
              <w:rPr>
                <w:rFonts w:ascii="Times New Roman" w:hAnsi="Times New Roman" w:cs="Times New Roman"/>
                <w:sz w:val="24"/>
                <w:szCs w:val="24"/>
                <w:lang w:val="ky-KG"/>
              </w:rPr>
            </w:pPr>
            <w:r>
              <w:rPr>
                <w:rFonts w:ascii="Times New Roman" w:hAnsi="Times New Roman" w:cs="Times New Roman"/>
                <w:sz w:val="24"/>
                <w:szCs w:val="24"/>
                <w:lang w:val="ky-KG"/>
              </w:rPr>
              <w:t>Формы</w:t>
            </w:r>
          </w:p>
        </w:tc>
        <w:tc>
          <w:tcPr>
            <w:tcW w:w="11057" w:type="dxa"/>
          </w:tcPr>
          <w:p w:rsidR="00DA546A" w:rsidRPr="001E10A9" w:rsidRDefault="00DA546A" w:rsidP="00DA546A">
            <w:pPr>
              <w:spacing w:after="120"/>
              <w:jc w:val="both"/>
              <w:rPr>
                <w:rFonts w:ascii="Times New Roman" w:hAnsi="Times New Roman" w:cs="Times New Roman"/>
                <w:sz w:val="24"/>
                <w:szCs w:val="24"/>
              </w:rPr>
            </w:pPr>
            <w:r w:rsidRPr="00DA546A">
              <w:rPr>
                <w:rFonts w:ascii="Times New Roman" w:eastAsia="Calibri" w:hAnsi="Times New Roman" w:cs="Times New Roman"/>
                <w:color w:val="000000"/>
                <w:sz w:val="24"/>
                <w:szCs w:val="24"/>
              </w:rPr>
              <w:t>№ 1 Туризм (квартальная)</w:t>
            </w:r>
            <w:r>
              <w:rPr>
                <w:rFonts w:ascii="Times New Roman" w:eastAsia="Calibri" w:hAnsi="Times New Roman" w:cs="Times New Roman"/>
                <w:color w:val="000000"/>
                <w:sz w:val="24"/>
                <w:szCs w:val="24"/>
                <w:lang w:val="ky-KG"/>
              </w:rPr>
              <w:t xml:space="preserve"> </w:t>
            </w:r>
            <w:r>
              <w:rPr>
                <w:rFonts w:ascii="Calibri" w:eastAsia="Calibri" w:hAnsi="Calibri" w:cs="Times New Roman"/>
                <w:color w:val="000000"/>
                <w:sz w:val="24"/>
                <w:szCs w:val="24"/>
              </w:rPr>
              <w:t>«</w:t>
            </w:r>
            <w:r w:rsidRPr="00DA546A">
              <w:rPr>
                <w:rFonts w:ascii="Times New Roman" w:eastAsia="Calibri" w:hAnsi="Times New Roman" w:cs="Times New Roman"/>
                <w:color w:val="000000"/>
                <w:sz w:val="24"/>
                <w:szCs w:val="24"/>
              </w:rPr>
              <w:t>Отчет о туристической деятельности</w:t>
            </w:r>
            <w:r>
              <w:rPr>
                <w:rFonts w:ascii="Calibri" w:eastAsia="Calibri" w:hAnsi="Calibri" w:cs="Times New Roman"/>
                <w:color w:val="000000"/>
                <w:sz w:val="24"/>
                <w:szCs w:val="24"/>
              </w:rPr>
              <w:t>»</w:t>
            </w:r>
          </w:p>
        </w:tc>
      </w:tr>
    </w:tbl>
    <w:p w:rsidR="00220BE5" w:rsidRDefault="00220BE5" w:rsidP="000E48E5">
      <w:pPr>
        <w:rPr>
          <w:rFonts w:ascii="Times New Roman" w:hAnsi="Times New Roman" w:cs="Times New Roman"/>
          <w:b/>
          <w:sz w:val="24"/>
          <w:szCs w:val="24"/>
        </w:rPr>
        <w:sectPr w:rsidR="00220BE5" w:rsidSect="0037139B">
          <w:pgSz w:w="16838" w:h="11906" w:orient="landscape"/>
          <w:pgMar w:top="850" w:right="1134" w:bottom="1701" w:left="1134" w:header="708" w:footer="708" w:gutter="0"/>
          <w:cols w:space="708"/>
          <w:docGrid w:linePitch="360"/>
        </w:sectPr>
      </w:pPr>
    </w:p>
    <w:tbl>
      <w:tblPr>
        <w:tblStyle w:val="a4"/>
        <w:tblW w:w="0" w:type="auto"/>
        <w:tblInd w:w="108" w:type="dxa"/>
        <w:tblLook w:val="04A0" w:firstRow="1" w:lastRow="0" w:firstColumn="1" w:lastColumn="0" w:noHBand="0" w:noVBand="1"/>
      </w:tblPr>
      <w:tblGrid>
        <w:gridCol w:w="3402"/>
        <w:gridCol w:w="11057"/>
      </w:tblGrid>
      <w:tr w:rsidR="00E5551B" w:rsidRPr="0004503F" w:rsidTr="00AC3A8A">
        <w:tc>
          <w:tcPr>
            <w:tcW w:w="14459" w:type="dxa"/>
            <w:gridSpan w:val="2"/>
            <w:shd w:val="clear" w:color="auto" w:fill="9CC2E5" w:themeFill="accent1" w:themeFillTint="99"/>
          </w:tcPr>
          <w:p w:rsidR="00E5551B" w:rsidRPr="0004503F" w:rsidRDefault="00E5551B" w:rsidP="0004503F">
            <w:pPr>
              <w:jc w:val="center"/>
              <w:rPr>
                <w:rFonts w:ascii="Times New Roman" w:hAnsi="Times New Roman" w:cs="Times New Roman"/>
                <w:b/>
                <w:sz w:val="24"/>
                <w:szCs w:val="24"/>
              </w:rPr>
            </w:pPr>
            <w:r w:rsidRPr="0004503F">
              <w:rPr>
                <w:rFonts w:ascii="Times New Roman" w:hAnsi="Times New Roman" w:cs="Times New Roman"/>
                <w:b/>
                <w:sz w:val="24"/>
                <w:szCs w:val="24"/>
              </w:rPr>
              <w:t>Общее описание</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Название индикатора </w:t>
            </w:r>
          </w:p>
        </w:tc>
        <w:tc>
          <w:tcPr>
            <w:tcW w:w="11057" w:type="dxa"/>
          </w:tcPr>
          <w:p w:rsidR="00E5551B" w:rsidRPr="0004503F" w:rsidRDefault="003575F0" w:rsidP="0004503F">
            <w:pPr>
              <w:spacing w:after="120"/>
              <w:jc w:val="both"/>
              <w:rPr>
                <w:rFonts w:ascii="Times New Roman" w:hAnsi="Times New Roman" w:cs="Times New Roman"/>
                <w:b/>
                <w:sz w:val="24"/>
                <w:szCs w:val="24"/>
              </w:rPr>
            </w:pPr>
            <w:r w:rsidRPr="0004503F">
              <w:rPr>
                <w:rFonts w:ascii="Times New Roman" w:hAnsi="Times New Roman" w:cs="Times New Roman"/>
                <w:b/>
                <w:sz w:val="24"/>
                <w:szCs w:val="24"/>
              </w:rPr>
              <w:t>Число отдохнувших (в организованном и неорганизованном секторе)</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Обоснование/Определение индикатора </w:t>
            </w:r>
          </w:p>
        </w:tc>
        <w:tc>
          <w:tcPr>
            <w:tcW w:w="11057" w:type="dxa"/>
          </w:tcPr>
          <w:p w:rsidR="00E5551B" w:rsidRPr="0004503F" w:rsidRDefault="003575F0" w:rsidP="0004503F">
            <w:pPr>
              <w:spacing w:after="120"/>
              <w:jc w:val="both"/>
              <w:rPr>
                <w:rFonts w:ascii="Times New Roman" w:eastAsia="Times New Roman" w:hAnsi="Times New Roman" w:cs="Times New Roman"/>
                <w:sz w:val="24"/>
                <w:szCs w:val="24"/>
                <w:lang w:eastAsia="ru-RU"/>
              </w:rPr>
            </w:pPr>
            <w:r w:rsidRPr="0004503F">
              <w:rPr>
                <w:rFonts w:ascii="Times New Roman" w:eastAsia="Times New Roman" w:hAnsi="Times New Roman" w:cs="Times New Roman"/>
                <w:sz w:val="24"/>
                <w:szCs w:val="24"/>
                <w:lang w:eastAsia="ru-RU"/>
              </w:rPr>
              <w:t>Число отдохнувших (в организованном и неорганизованном секторе) – это показатель общей численности отдохнувших человек за определенный промежуток времени.</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Единица измерения </w:t>
            </w:r>
          </w:p>
        </w:tc>
        <w:tc>
          <w:tcPr>
            <w:tcW w:w="11057" w:type="dxa"/>
          </w:tcPr>
          <w:p w:rsidR="00E5551B" w:rsidRPr="0004503F" w:rsidRDefault="003575F0"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Человек </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Тип индикатора </w:t>
            </w:r>
          </w:p>
        </w:tc>
        <w:tc>
          <w:tcPr>
            <w:tcW w:w="11057" w:type="dxa"/>
          </w:tcPr>
          <w:p w:rsidR="00E5551B" w:rsidRPr="0004503F" w:rsidRDefault="003575F0"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Количественный </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Уровень детализации (республика, область, район)</w:t>
            </w:r>
          </w:p>
        </w:tc>
        <w:tc>
          <w:tcPr>
            <w:tcW w:w="11057" w:type="dxa"/>
          </w:tcPr>
          <w:p w:rsidR="00E5551B" w:rsidRPr="0004503F" w:rsidRDefault="003575F0" w:rsidP="0004503F">
            <w:pPr>
              <w:spacing w:after="120"/>
              <w:rPr>
                <w:rFonts w:ascii="Times New Roman" w:hAnsi="Times New Roman" w:cs="Times New Roman"/>
                <w:sz w:val="24"/>
                <w:szCs w:val="24"/>
              </w:rPr>
            </w:pPr>
            <w:r w:rsidRPr="0004503F">
              <w:rPr>
                <w:rFonts w:ascii="Times New Roman" w:hAnsi="Times New Roman" w:cs="Times New Roman"/>
                <w:sz w:val="24"/>
                <w:szCs w:val="24"/>
              </w:rPr>
              <w:t>Республика, область, район</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Срок предоставления </w:t>
            </w:r>
          </w:p>
        </w:tc>
        <w:tc>
          <w:tcPr>
            <w:tcW w:w="11057" w:type="dxa"/>
          </w:tcPr>
          <w:p w:rsidR="00E5551B" w:rsidRPr="0004503F" w:rsidRDefault="003575F0" w:rsidP="0004503F">
            <w:pPr>
              <w:spacing w:after="120"/>
              <w:rPr>
                <w:rFonts w:ascii="Times New Roman" w:hAnsi="Times New Roman" w:cs="Times New Roman"/>
                <w:sz w:val="24"/>
                <w:szCs w:val="24"/>
              </w:rPr>
            </w:pPr>
            <w:r w:rsidRPr="0004503F">
              <w:rPr>
                <w:rFonts w:ascii="Times New Roman" w:hAnsi="Times New Roman" w:cs="Times New Roman"/>
                <w:sz w:val="24"/>
                <w:szCs w:val="24"/>
              </w:rPr>
              <w:t>Годовая</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Ответственное ведомство </w:t>
            </w:r>
          </w:p>
        </w:tc>
        <w:tc>
          <w:tcPr>
            <w:tcW w:w="11057" w:type="dxa"/>
          </w:tcPr>
          <w:p w:rsidR="00E5551B" w:rsidRPr="0004503F" w:rsidRDefault="003575F0" w:rsidP="0004503F">
            <w:pPr>
              <w:spacing w:after="120"/>
              <w:rPr>
                <w:rFonts w:ascii="Times New Roman" w:hAnsi="Times New Roman" w:cs="Times New Roman"/>
                <w:sz w:val="24"/>
                <w:szCs w:val="24"/>
              </w:rPr>
            </w:pPr>
            <w:r w:rsidRPr="0004503F">
              <w:rPr>
                <w:rFonts w:ascii="Times New Roman" w:hAnsi="Times New Roman" w:cs="Times New Roman"/>
                <w:sz w:val="24"/>
                <w:szCs w:val="24"/>
              </w:rPr>
              <w:t>НСК КР</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Источник данных/отдел</w:t>
            </w:r>
          </w:p>
        </w:tc>
        <w:tc>
          <w:tcPr>
            <w:tcW w:w="11057" w:type="dxa"/>
          </w:tcPr>
          <w:p w:rsidR="00E5551B" w:rsidRPr="0004503F" w:rsidRDefault="003575F0"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НСК </w:t>
            </w:r>
            <w:proofErr w:type="gramStart"/>
            <w:r w:rsidRPr="0004503F">
              <w:rPr>
                <w:rFonts w:ascii="Times New Roman" w:hAnsi="Times New Roman" w:cs="Times New Roman"/>
                <w:sz w:val="24"/>
                <w:szCs w:val="24"/>
              </w:rPr>
              <w:t>КР ,</w:t>
            </w:r>
            <w:proofErr w:type="gramEnd"/>
            <w:r w:rsidRPr="0004503F">
              <w:rPr>
                <w:rFonts w:ascii="Times New Roman" w:hAnsi="Times New Roman" w:cs="Times New Roman"/>
                <w:sz w:val="24"/>
                <w:szCs w:val="24"/>
              </w:rPr>
              <w:t xml:space="preserve"> Отдел статистики потребительского рынка </w:t>
            </w:r>
          </w:p>
        </w:tc>
      </w:tr>
      <w:tr w:rsidR="00E5551B" w:rsidRPr="0004503F" w:rsidTr="00AC3A8A">
        <w:trPr>
          <w:trHeight w:val="70"/>
        </w:trPr>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Дополнительные источники данных</w:t>
            </w:r>
          </w:p>
        </w:tc>
        <w:tc>
          <w:tcPr>
            <w:tcW w:w="11057" w:type="dxa"/>
          </w:tcPr>
          <w:p w:rsidR="00E5551B" w:rsidRPr="0004503F" w:rsidRDefault="003575F0"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Нет </w:t>
            </w:r>
          </w:p>
        </w:tc>
      </w:tr>
      <w:tr w:rsidR="00E5551B" w:rsidRPr="0004503F" w:rsidTr="00AC3A8A">
        <w:trPr>
          <w:trHeight w:val="70"/>
        </w:trPr>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Дополнительная информация и ссылки </w:t>
            </w:r>
          </w:p>
        </w:tc>
        <w:tc>
          <w:tcPr>
            <w:tcW w:w="11057"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Публикуется:  </w:t>
            </w:r>
          </w:p>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 официальный сайт НСК КР: </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Целевое предназначение </w:t>
            </w:r>
          </w:p>
        </w:tc>
        <w:tc>
          <w:tcPr>
            <w:tcW w:w="11057" w:type="dxa"/>
          </w:tcPr>
          <w:p w:rsidR="003575F0" w:rsidRPr="0004503F" w:rsidRDefault="003575F0" w:rsidP="0004503F">
            <w:pPr>
              <w:spacing w:after="120"/>
              <w:jc w:val="both"/>
              <w:rPr>
                <w:rFonts w:ascii="Times New Roman" w:eastAsia="Times New Roman" w:hAnsi="Times New Roman" w:cs="Times New Roman"/>
                <w:sz w:val="24"/>
                <w:szCs w:val="24"/>
                <w:lang w:eastAsia="ru-RU"/>
              </w:rPr>
            </w:pPr>
            <w:r w:rsidRPr="0004503F">
              <w:rPr>
                <w:rFonts w:ascii="Times New Roman" w:eastAsia="Times New Roman" w:hAnsi="Times New Roman" w:cs="Times New Roman"/>
                <w:sz w:val="24"/>
                <w:szCs w:val="24"/>
                <w:lang w:eastAsia="ru-RU"/>
              </w:rPr>
              <w:t>Позволяет оценить интенсивность развития туризма. Показатель численности отдохнувших человек, в первую очередь, демонстрирует спрос на туристические услуги, предлагаемые организованным и неорганизованным секторами, а значит и развитие непосредственно туризма. Причем можно сразу увидеть какой из секторов пользуется большим спросом.</w:t>
            </w:r>
          </w:p>
          <w:p w:rsidR="003575F0" w:rsidRPr="0004503F" w:rsidRDefault="003575F0" w:rsidP="0004503F">
            <w:pPr>
              <w:spacing w:after="120"/>
              <w:jc w:val="both"/>
              <w:rPr>
                <w:rFonts w:ascii="Times New Roman" w:eastAsia="Times New Roman" w:hAnsi="Times New Roman" w:cs="Times New Roman"/>
                <w:sz w:val="24"/>
                <w:szCs w:val="24"/>
                <w:lang w:eastAsia="ru-RU"/>
              </w:rPr>
            </w:pPr>
            <w:r w:rsidRPr="0004503F">
              <w:rPr>
                <w:rFonts w:ascii="Times New Roman" w:eastAsia="Times New Roman" w:hAnsi="Times New Roman" w:cs="Times New Roman"/>
                <w:sz w:val="24"/>
                <w:szCs w:val="24"/>
                <w:lang w:eastAsia="ru-RU"/>
              </w:rPr>
              <w:t>Рост числа отдохнувших косвенно означает и рост доходов местного населения в популярных местах посещений туристов. Кроме того, это показатель давления на окружающую среду, так как чем больше туристов отдыхают на определенных территориях, тем больше риск деградации экосистем этих территорий.</w:t>
            </w:r>
          </w:p>
          <w:p w:rsidR="00E5551B" w:rsidRPr="0004503F" w:rsidRDefault="003575F0" w:rsidP="0004503F">
            <w:pPr>
              <w:spacing w:after="120"/>
              <w:jc w:val="both"/>
              <w:rPr>
                <w:rFonts w:ascii="Times New Roman" w:eastAsia="Times New Roman" w:hAnsi="Times New Roman" w:cs="Times New Roman"/>
                <w:sz w:val="24"/>
                <w:szCs w:val="24"/>
                <w:lang w:eastAsia="ru-RU"/>
              </w:rPr>
            </w:pPr>
            <w:r w:rsidRPr="0004503F">
              <w:rPr>
                <w:rFonts w:ascii="Times New Roman" w:eastAsia="Times New Roman" w:hAnsi="Times New Roman" w:cs="Times New Roman"/>
                <w:sz w:val="24"/>
                <w:szCs w:val="24"/>
                <w:lang w:eastAsia="ru-RU"/>
              </w:rPr>
              <w:t>Постоянно возрастающая популярность отдельных территорий и зон должна вызывать озабоченность по поводу сохранения окружающей среды. Здесь необходимо обратить внимание на состояние инфраструктуры этих территорий по очистке сточных вод и утилизации отходов. Желательно провести оценку рекреационной емкости этих территорий, чтобы знать какое количество туристов в состоянии выдержать экосистема без необратимого ущерба</w:t>
            </w:r>
          </w:p>
        </w:tc>
      </w:tr>
      <w:tr w:rsidR="00E5551B" w:rsidRPr="0004503F" w:rsidTr="00AC3A8A">
        <w:tc>
          <w:tcPr>
            <w:tcW w:w="14459" w:type="dxa"/>
            <w:gridSpan w:val="2"/>
            <w:shd w:val="clear" w:color="auto" w:fill="9CC2E5" w:themeFill="accent1" w:themeFillTint="99"/>
          </w:tcPr>
          <w:p w:rsidR="00E5551B" w:rsidRPr="0004503F" w:rsidRDefault="00E5551B" w:rsidP="0004503F">
            <w:pPr>
              <w:jc w:val="center"/>
              <w:rPr>
                <w:rFonts w:ascii="Times New Roman" w:hAnsi="Times New Roman" w:cs="Times New Roman"/>
                <w:b/>
                <w:sz w:val="24"/>
                <w:szCs w:val="24"/>
              </w:rPr>
            </w:pPr>
            <w:r w:rsidRPr="0004503F">
              <w:rPr>
                <w:rFonts w:ascii="Times New Roman" w:hAnsi="Times New Roman" w:cs="Times New Roman"/>
                <w:b/>
                <w:sz w:val="24"/>
                <w:szCs w:val="24"/>
              </w:rPr>
              <w:t>Методология</w:t>
            </w:r>
          </w:p>
        </w:tc>
      </w:tr>
      <w:tr w:rsidR="00E5551B" w:rsidRPr="0004503F" w:rsidTr="00AC3A8A">
        <w:tc>
          <w:tcPr>
            <w:tcW w:w="3402" w:type="dxa"/>
          </w:tcPr>
          <w:p w:rsidR="00E5551B" w:rsidRPr="0004503F" w:rsidRDefault="00E5551B" w:rsidP="0004503F">
            <w:pPr>
              <w:spacing w:after="120"/>
              <w:rPr>
                <w:rFonts w:ascii="Times New Roman" w:hAnsi="Times New Roman" w:cs="Times New Roman"/>
                <w:sz w:val="24"/>
                <w:szCs w:val="24"/>
              </w:rPr>
            </w:pPr>
            <w:r w:rsidRPr="0004503F">
              <w:rPr>
                <w:rFonts w:ascii="Times New Roman" w:hAnsi="Times New Roman" w:cs="Times New Roman"/>
                <w:sz w:val="24"/>
                <w:szCs w:val="24"/>
              </w:rPr>
              <w:t xml:space="preserve">Сбор, обработка данных и методы расчета </w:t>
            </w:r>
          </w:p>
        </w:tc>
        <w:tc>
          <w:tcPr>
            <w:tcW w:w="11057" w:type="dxa"/>
          </w:tcPr>
          <w:p w:rsidR="003575F0" w:rsidRPr="0004503F" w:rsidRDefault="003575F0" w:rsidP="0004503F">
            <w:pPr>
              <w:spacing w:after="120"/>
              <w:jc w:val="both"/>
              <w:rPr>
                <w:rFonts w:ascii="Times New Roman" w:hAnsi="Times New Roman" w:cs="Times New Roman"/>
                <w:sz w:val="24"/>
                <w:szCs w:val="24"/>
              </w:rPr>
            </w:pPr>
            <w:r w:rsidRPr="0004503F">
              <w:rPr>
                <w:rFonts w:ascii="Times New Roman" w:hAnsi="Times New Roman" w:cs="Times New Roman"/>
                <w:sz w:val="24"/>
                <w:szCs w:val="24"/>
              </w:rPr>
              <w:t>Методология сбора, обработки и методы расчета. Сбор данных и расчет численности отдохнувших производится Национальным статистическим комитетом КР.</w:t>
            </w:r>
          </w:p>
          <w:p w:rsidR="003575F0" w:rsidRPr="0004503F" w:rsidRDefault="003575F0" w:rsidP="0004503F">
            <w:pPr>
              <w:spacing w:after="120"/>
              <w:jc w:val="both"/>
              <w:rPr>
                <w:rFonts w:ascii="Times New Roman" w:hAnsi="Times New Roman" w:cs="Times New Roman"/>
                <w:sz w:val="24"/>
                <w:szCs w:val="24"/>
              </w:rPr>
            </w:pPr>
            <w:r w:rsidRPr="0004503F">
              <w:rPr>
                <w:rFonts w:ascii="Times New Roman" w:hAnsi="Times New Roman" w:cs="Times New Roman"/>
                <w:sz w:val="24"/>
                <w:szCs w:val="24"/>
              </w:rPr>
              <w:t>Число отдохнувших в организованном секторе разрабатывается на основе данных, предоставляемых предприятиями и учреждениями, осуществляющими деятельность в сфере туризма, а также коллективными средствами размещения.</w:t>
            </w:r>
          </w:p>
          <w:p w:rsidR="003575F0" w:rsidRPr="0004503F" w:rsidRDefault="003575F0" w:rsidP="0004503F">
            <w:pPr>
              <w:spacing w:after="120"/>
              <w:jc w:val="both"/>
              <w:rPr>
                <w:rFonts w:ascii="Times New Roman" w:hAnsi="Times New Roman" w:cs="Times New Roman"/>
                <w:sz w:val="24"/>
                <w:szCs w:val="24"/>
              </w:rPr>
            </w:pPr>
            <w:r w:rsidRPr="0004503F">
              <w:rPr>
                <w:rFonts w:ascii="Times New Roman" w:hAnsi="Times New Roman" w:cs="Times New Roman"/>
                <w:sz w:val="24"/>
                <w:szCs w:val="24"/>
              </w:rPr>
              <w:t xml:space="preserve">Данные по неорганизованному туризму собираются на основе выборочного обследования домашних хозяйств, предоставляющих туристические услуги неорганизованным туристам. Обследование охватывает рекреационную зону Иссык-Кульского района и г. </w:t>
            </w:r>
            <w:proofErr w:type="spellStart"/>
            <w:r w:rsidRPr="0004503F">
              <w:rPr>
                <w:rFonts w:ascii="Times New Roman" w:hAnsi="Times New Roman" w:cs="Times New Roman"/>
                <w:sz w:val="24"/>
                <w:szCs w:val="24"/>
              </w:rPr>
              <w:t>Балыкчы</w:t>
            </w:r>
            <w:proofErr w:type="spellEnd"/>
            <w:r w:rsidRPr="0004503F">
              <w:rPr>
                <w:rFonts w:ascii="Times New Roman" w:hAnsi="Times New Roman" w:cs="Times New Roman"/>
                <w:sz w:val="24"/>
                <w:szCs w:val="24"/>
              </w:rPr>
              <w:t xml:space="preserve"> и проводится в два этапа: в пик сезона (с 10 июля по 25 августа) и в другие дни сезона. Кроме того, из-за неоднородности спроса на туристические услуги в выходные и рабочие дни каждый этап обследования проводится в два раунда: в рабочие и в выходные дни.</w:t>
            </w:r>
          </w:p>
          <w:p w:rsidR="00E5551B" w:rsidRPr="0004503F" w:rsidRDefault="003575F0" w:rsidP="0004503F">
            <w:pPr>
              <w:spacing w:after="120"/>
              <w:jc w:val="both"/>
              <w:rPr>
                <w:rFonts w:ascii="Times New Roman" w:hAnsi="Times New Roman" w:cs="Times New Roman"/>
                <w:sz w:val="24"/>
                <w:szCs w:val="24"/>
              </w:rPr>
            </w:pPr>
            <w:r w:rsidRPr="0004503F">
              <w:rPr>
                <w:rFonts w:ascii="Times New Roman" w:hAnsi="Times New Roman" w:cs="Times New Roman"/>
                <w:sz w:val="24"/>
                <w:szCs w:val="24"/>
              </w:rPr>
              <w:t>Общее число отдохнувших в неорганизованном секторе туризма рассчитывается как отношение человеко-дней к средней продолжительности отдыха. Общее количество человеко-дней отдыха определяется произведением загруженности койко-мест в среднем за день недели на общее количество дней этапа сезона.</w:t>
            </w:r>
          </w:p>
        </w:tc>
      </w:tr>
      <w:tr w:rsidR="000D0FBF" w:rsidRPr="0004503F" w:rsidTr="00AC3A8A">
        <w:tc>
          <w:tcPr>
            <w:tcW w:w="3402" w:type="dxa"/>
          </w:tcPr>
          <w:p w:rsidR="000D0FBF" w:rsidRPr="000D0FBF" w:rsidRDefault="000D0FBF" w:rsidP="0004503F">
            <w:pPr>
              <w:spacing w:after="120"/>
              <w:rPr>
                <w:rFonts w:ascii="Times New Roman" w:hAnsi="Times New Roman" w:cs="Times New Roman"/>
                <w:sz w:val="24"/>
                <w:szCs w:val="24"/>
                <w:lang w:val="ky-KG"/>
              </w:rPr>
            </w:pPr>
            <w:r>
              <w:rPr>
                <w:rFonts w:ascii="Times New Roman" w:hAnsi="Times New Roman" w:cs="Times New Roman"/>
                <w:sz w:val="24"/>
                <w:szCs w:val="24"/>
                <w:lang w:val="ky-KG"/>
              </w:rPr>
              <w:t>Форма</w:t>
            </w:r>
          </w:p>
        </w:tc>
        <w:tc>
          <w:tcPr>
            <w:tcW w:w="11057" w:type="dxa"/>
          </w:tcPr>
          <w:p w:rsidR="000D0FBF" w:rsidRPr="0004503F" w:rsidRDefault="000D0FBF" w:rsidP="0004503F">
            <w:pPr>
              <w:spacing w:after="120"/>
              <w:jc w:val="both"/>
              <w:rPr>
                <w:rFonts w:ascii="Times New Roman" w:hAnsi="Times New Roman" w:cs="Times New Roman"/>
                <w:sz w:val="24"/>
                <w:szCs w:val="24"/>
              </w:rPr>
            </w:pPr>
            <w:r w:rsidRPr="00DA546A">
              <w:rPr>
                <w:rFonts w:ascii="Times New Roman" w:eastAsia="Calibri" w:hAnsi="Times New Roman" w:cs="Times New Roman"/>
                <w:color w:val="000000"/>
                <w:sz w:val="24"/>
                <w:szCs w:val="24"/>
              </w:rPr>
              <w:t>№ 1 Туризм (квартальная)</w:t>
            </w:r>
            <w:r>
              <w:rPr>
                <w:rFonts w:ascii="Times New Roman" w:eastAsia="Calibri" w:hAnsi="Times New Roman" w:cs="Times New Roman"/>
                <w:color w:val="000000"/>
                <w:sz w:val="24"/>
                <w:szCs w:val="24"/>
                <w:lang w:val="ky-KG"/>
              </w:rPr>
              <w:t xml:space="preserve"> </w:t>
            </w:r>
            <w:r>
              <w:rPr>
                <w:rFonts w:ascii="Calibri" w:eastAsia="Calibri" w:hAnsi="Calibri" w:cs="Times New Roman"/>
                <w:color w:val="000000"/>
                <w:sz w:val="24"/>
                <w:szCs w:val="24"/>
              </w:rPr>
              <w:t>«</w:t>
            </w:r>
            <w:r w:rsidRPr="00DA546A">
              <w:rPr>
                <w:rFonts w:ascii="Times New Roman" w:eastAsia="Calibri" w:hAnsi="Times New Roman" w:cs="Times New Roman"/>
                <w:color w:val="000000"/>
                <w:sz w:val="24"/>
                <w:szCs w:val="24"/>
              </w:rPr>
              <w:t>Отчет о туристической деятельности</w:t>
            </w:r>
            <w:r>
              <w:rPr>
                <w:rFonts w:ascii="Calibri" w:eastAsia="Calibri" w:hAnsi="Calibri" w:cs="Times New Roman"/>
                <w:color w:val="000000"/>
                <w:sz w:val="24"/>
                <w:szCs w:val="24"/>
              </w:rPr>
              <w:t>»</w:t>
            </w:r>
          </w:p>
        </w:tc>
      </w:tr>
      <w:tr w:rsidR="00220BE5" w:rsidRPr="0004503F" w:rsidTr="0004503F">
        <w:trPr>
          <w:trHeight w:val="3070"/>
        </w:trPr>
        <w:tc>
          <w:tcPr>
            <w:tcW w:w="3402" w:type="dxa"/>
          </w:tcPr>
          <w:p w:rsidR="00220BE5" w:rsidRPr="0004503F" w:rsidRDefault="00220BE5" w:rsidP="0004503F">
            <w:pPr>
              <w:spacing w:after="120"/>
              <w:rPr>
                <w:rFonts w:ascii="Times New Roman" w:hAnsi="Times New Roman" w:cs="Times New Roman"/>
                <w:sz w:val="24"/>
                <w:szCs w:val="24"/>
              </w:rPr>
            </w:pPr>
          </w:p>
        </w:tc>
        <w:tc>
          <w:tcPr>
            <w:tcW w:w="11057" w:type="dxa"/>
          </w:tcPr>
          <w:tbl>
            <w:tblPr>
              <w:tblpPr w:leftFromText="180" w:rightFromText="180" w:tblpY="315"/>
              <w:tblOverlap w:val="never"/>
              <w:tblW w:w="0" w:type="auto"/>
              <w:tblBorders>
                <w:top w:val="single" w:sz="4" w:space="0" w:color="auto"/>
                <w:bottom w:val="single" w:sz="4" w:space="0" w:color="auto"/>
              </w:tblBorders>
              <w:tblLook w:val="0000" w:firstRow="0" w:lastRow="0" w:firstColumn="0" w:lastColumn="0" w:noHBand="0" w:noVBand="0"/>
            </w:tblPr>
            <w:tblGrid>
              <w:gridCol w:w="3528"/>
              <w:gridCol w:w="1266"/>
              <w:gridCol w:w="1127"/>
              <w:gridCol w:w="1127"/>
              <w:gridCol w:w="1127"/>
              <w:gridCol w:w="1214"/>
            </w:tblGrid>
            <w:tr w:rsidR="00220BE5" w:rsidRPr="0004503F" w:rsidTr="0004503F">
              <w:trPr>
                <w:trHeight w:val="270"/>
              </w:trPr>
              <w:tc>
                <w:tcPr>
                  <w:tcW w:w="3528" w:type="dxa"/>
                  <w:tcBorders>
                    <w:top w:val="single" w:sz="4" w:space="0" w:color="auto"/>
                    <w:bottom w:val="single" w:sz="4" w:space="0" w:color="auto"/>
                  </w:tcBorders>
                </w:tcPr>
                <w:p w:rsidR="00220BE5" w:rsidRPr="0004503F" w:rsidRDefault="00220BE5" w:rsidP="0004503F">
                  <w:pPr>
                    <w:spacing w:after="0"/>
                    <w:rPr>
                      <w:rFonts w:ascii="Times New Roman" w:hAnsi="Times New Roman" w:cs="Times New Roman"/>
                    </w:rPr>
                  </w:pPr>
                </w:p>
              </w:tc>
              <w:tc>
                <w:tcPr>
                  <w:tcW w:w="1266" w:type="dxa"/>
                  <w:tcBorders>
                    <w:top w:val="single" w:sz="4" w:space="0" w:color="auto"/>
                    <w:bottom w:val="single" w:sz="4" w:space="0" w:color="auto"/>
                  </w:tcBorders>
                  <w:vAlign w:val="bottom"/>
                </w:tcPr>
                <w:p w:rsidR="00220BE5" w:rsidRPr="0004503F" w:rsidRDefault="00220BE5" w:rsidP="0004503F">
                  <w:pPr>
                    <w:spacing w:after="0"/>
                    <w:jc w:val="right"/>
                    <w:rPr>
                      <w:rFonts w:ascii="Times New Roman" w:hAnsi="Times New Roman" w:cs="Times New Roman"/>
                      <w:b/>
                    </w:rPr>
                  </w:pPr>
                  <w:r w:rsidRPr="0004503F">
                    <w:rPr>
                      <w:rFonts w:ascii="Times New Roman" w:hAnsi="Times New Roman" w:cs="Times New Roman"/>
                      <w:b/>
                    </w:rPr>
                    <w:t>2012</w:t>
                  </w:r>
                </w:p>
              </w:tc>
              <w:tc>
                <w:tcPr>
                  <w:tcW w:w="1127" w:type="dxa"/>
                  <w:tcBorders>
                    <w:top w:val="single" w:sz="4" w:space="0" w:color="auto"/>
                    <w:bottom w:val="single" w:sz="4" w:space="0" w:color="auto"/>
                  </w:tcBorders>
                  <w:vAlign w:val="bottom"/>
                </w:tcPr>
                <w:p w:rsidR="00220BE5" w:rsidRPr="0004503F" w:rsidRDefault="00220BE5" w:rsidP="0004503F">
                  <w:pPr>
                    <w:spacing w:after="0"/>
                    <w:jc w:val="right"/>
                    <w:rPr>
                      <w:rFonts w:ascii="Times New Roman" w:hAnsi="Times New Roman" w:cs="Times New Roman"/>
                      <w:b/>
                    </w:rPr>
                  </w:pPr>
                  <w:r w:rsidRPr="0004503F">
                    <w:rPr>
                      <w:rFonts w:ascii="Times New Roman" w:hAnsi="Times New Roman" w:cs="Times New Roman"/>
                      <w:b/>
                    </w:rPr>
                    <w:t>2013</w:t>
                  </w:r>
                </w:p>
              </w:tc>
              <w:tc>
                <w:tcPr>
                  <w:tcW w:w="1127" w:type="dxa"/>
                  <w:tcBorders>
                    <w:top w:val="single" w:sz="4" w:space="0" w:color="auto"/>
                    <w:bottom w:val="single" w:sz="4" w:space="0" w:color="auto"/>
                  </w:tcBorders>
                  <w:vAlign w:val="bottom"/>
                </w:tcPr>
                <w:p w:rsidR="00220BE5" w:rsidRPr="0004503F" w:rsidRDefault="00220BE5" w:rsidP="0004503F">
                  <w:pPr>
                    <w:spacing w:after="0"/>
                    <w:jc w:val="right"/>
                    <w:rPr>
                      <w:rFonts w:ascii="Times New Roman" w:hAnsi="Times New Roman" w:cs="Times New Roman"/>
                      <w:b/>
                    </w:rPr>
                  </w:pPr>
                  <w:r w:rsidRPr="0004503F">
                    <w:rPr>
                      <w:rFonts w:ascii="Times New Roman" w:hAnsi="Times New Roman" w:cs="Times New Roman"/>
                      <w:b/>
                    </w:rPr>
                    <w:t>2014</w:t>
                  </w:r>
                </w:p>
              </w:tc>
              <w:tc>
                <w:tcPr>
                  <w:tcW w:w="1127" w:type="dxa"/>
                  <w:tcBorders>
                    <w:top w:val="single" w:sz="4" w:space="0" w:color="auto"/>
                    <w:bottom w:val="single" w:sz="4" w:space="0" w:color="auto"/>
                  </w:tcBorders>
                  <w:vAlign w:val="bottom"/>
                </w:tcPr>
                <w:p w:rsidR="00220BE5" w:rsidRPr="0004503F" w:rsidRDefault="00220BE5" w:rsidP="0004503F">
                  <w:pPr>
                    <w:spacing w:after="0"/>
                    <w:jc w:val="right"/>
                    <w:rPr>
                      <w:rFonts w:ascii="Times New Roman" w:hAnsi="Times New Roman" w:cs="Times New Roman"/>
                      <w:b/>
                    </w:rPr>
                  </w:pPr>
                  <w:r w:rsidRPr="0004503F">
                    <w:rPr>
                      <w:rFonts w:ascii="Times New Roman" w:hAnsi="Times New Roman" w:cs="Times New Roman"/>
                      <w:b/>
                    </w:rPr>
                    <w:t>2015</w:t>
                  </w:r>
                </w:p>
              </w:tc>
              <w:tc>
                <w:tcPr>
                  <w:tcW w:w="1214" w:type="dxa"/>
                  <w:tcBorders>
                    <w:top w:val="single" w:sz="4" w:space="0" w:color="auto"/>
                    <w:bottom w:val="single" w:sz="4" w:space="0" w:color="auto"/>
                  </w:tcBorders>
                  <w:vAlign w:val="bottom"/>
                </w:tcPr>
                <w:p w:rsidR="00220BE5" w:rsidRPr="0004503F" w:rsidRDefault="00220BE5" w:rsidP="0004503F">
                  <w:pPr>
                    <w:spacing w:after="0"/>
                    <w:jc w:val="right"/>
                    <w:rPr>
                      <w:rFonts w:ascii="Times New Roman" w:hAnsi="Times New Roman" w:cs="Times New Roman"/>
                      <w:b/>
                    </w:rPr>
                  </w:pPr>
                  <w:r w:rsidRPr="0004503F">
                    <w:rPr>
                      <w:rFonts w:ascii="Times New Roman" w:hAnsi="Times New Roman" w:cs="Times New Roman"/>
                      <w:b/>
                    </w:rPr>
                    <w:t>2016</w:t>
                  </w:r>
                </w:p>
              </w:tc>
            </w:tr>
            <w:tr w:rsidR="00220BE5" w:rsidRPr="0004503F" w:rsidTr="0004503F">
              <w:trPr>
                <w:trHeight w:val="163"/>
              </w:trPr>
              <w:tc>
                <w:tcPr>
                  <w:tcW w:w="3528" w:type="dxa"/>
                  <w:tcBorders>
                    <w:top w:val="single" w:sz="4" w:space="0" w:color="auto"/>
                  </w:tcBorders>
                </w:tcPr>
                <w:p w:rsidR="00220BE5" w:rsidRPr="0004503F" w:rsidRDefault="00220BE5" w:rsidP="0004503F">
                  <w:pPr>
                    <w:spacing w:after="0"/>
                    <w:rPr>
                      <w:rFonts w:ascii="Times New Roman" w:hAnsi="Times New Roman" w:cs="Times New Roman"/>
                    </w:rPr>
                  </w:pPr>
                  <w:r w:rsidRPr="0004503F">
                    <w:rPr>
                      <w:rFonts w:ascii="Times New Roman" w:hAnsi="Times New Roman" w:cs="Times New Roman"/>
                    </w:rPr>
                    <w:t>Экспорт туристских услуг</w:t>
                  </w:r>
                </w:p>
                <w:p w:rsidR="00220BE5" w:rsidRPr="0004503F" w:rsidRDefault="00220BE5" w:rsidP="0004503F">
                  <w:pPr>
                    <w:spacing w:after="0"/>
                    <w:rPr>
                      <w:rFonts w:ascii="Times New Roman" w:hAnsi="Times New Roman" w:cs="Times New Roman"/>
                    </w:rPr>
                  </w:pPr>
                  <w:r w:rsidRPr="0004503F">
                    <w:rPr>
                      <w:rFonts w:ascii="Times New Roman" w:hAnsi="Times New Roman" w:cs="Times New Roman"/>
                    </w:rPr>
                    <w:t>(</w:t>
                  </w:r>
                  <w:proofErr w:type="spellStart"/>
                  <w:r w:rsidRPr="0004503F">
                    <w:rPr>
                      <w:rFonts w:ascii="Times New Roman" w:hAnsi="Times New Roman" w:cs="Times New Roman"/>
                    </w:rPr>
                    <w:t>млн.долларов</w:t>
                  </w:r>
                  <w:proofErr w:type="spellEnd"/>
                  <w:r w:rsidRPr="0004503F">
                    <w:rPr>
                      <w:rFonts w:ascii="Times New Roman" w:hAnsi="Times New Roman" w:cs="Times New Roman"/>
                    </w:rPr>
                    <w:t xml:space="preserve"> США)</w:t>
                  </w:r>
                </w:p>
              </w:tc>
              <w:tc>
                <w:tcPr>
                  <w:tcW w:w="1266" w:type="dxa"/>
                  <w:tcBorders>
                    <w:top w:val="single" w:sz="4" w:space="0" w:color="auto"/>
                  </w:tcBorders>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410,8</w:t>
                  </w:r>
                </w:p>
              </w:tc>
              <w:tc>
                <w:tcPr>
                  <w:tcW w:w="1127" w:type="dxa"/>
                  <w:tcBorders>
                    <w:top w:val="single" w:sz="4" w:space="0" w:color="auto"/>
                  </w:tcBorders>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513,9</w:t>
                  </w:r>
                </w:p>
              </w:tc>
              <w:tc>
                <w:tcPr>
                  <w:tcW w:w="1127" w:type="dxa"/>
                  <w:tcBorders>
                    <w:top w:val="single" w:sz="4" w:space="0" w:color="auto"/>
                  </w:tcBorders>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408,1</w:t>
                  </w:r>
                </w:p>
              </w:tc>
              <w:tc>
                <w:tcPr>
                  <w:tcW w:w="1127" w:type="dxa"/>
                  <w:tcBorders>
                    <w:top w:val="single" w:sz="4" w:space="0" w:color="auto"/>
                  </w:tcBorders>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410,1</w:t>
                  </w:r>
                </w:p>
              </w:tc>
              <w:tc>
                <w:tcPr>
                  <w:tcW w:w="1214" w:type="dxa"/>
                  <w:tcBorders>
                    <w:top w:val="single" w:sz="4" w:space="0" w:color="auto"/>
                  </w:tcBorders>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415,6</w:t>
                  </w:r>
                </w:p>
              </w:tc>
            </w:tr>
            <w:tr w:rsidR="00220BE5" w:rsidRPr="0004503F" w:rsidTr="0004503F">
              <w:trPr>
                <w:trHeight w:val="163"/>
              </w:trPr>
              <w:tc>
                <w:tcPr>
                  <w:tcW w:w="3528" w:type="dxa"/>
                </w:tcPr>
                <w:p w:rsidR="00220BE5" w:rsidRPr="0004503F" w:rsidRDefault="00220BE5" w:rsidP="0004503F">
                  <w:pPr>
                    <w:spacing w:after="0"/>
                    <w:rPr>
                      <w:rFonts w:ascii="Times New Roman" w:hAnsi="Times New Roman" w:cs="Times New Roman"/>
                    </w:rPr>
                  </w:pPr>
                  <w:r w:rsidRPr="0004503F">
                    <w:rPr>
                      <w:rFonts w:ascii="Times New Roman" w:hAnsi="Times New Roman" w:cs="Times New Roman"/>
                    </w:rPr>
                    <w:t>Число отдохнувших</w:t>
                  </w:r>
                  <w:r w:rsidR="0004503F">
                    <w:rPr>
                      <w:rFonts w:ascii="Times New Roman" w:hAnsi="Times New Roman" w:cs="Times New Roman"/>
                    </w:rPr>
                    <w:t xml:space="preserve"> </w:t>
                  </w:r>
                  <w:r w:rsidRPr="0004503F">
                    <w:rPr>
                      <w:rFonts w:ascii="Times New Roman" w:hAnsi="Times New Roman" w:cs="Times New Roman"/>
                    </w:rPr>
                    <w:t>- всего</w:t>
                  </w:r>
                </w:p>
                <w:p w:rsidR="00220BE5" w:rsidRPr="0004503F" w:rsidRDefault="00220BE5" w:rsidP="0004503F">
                  <w:pPr>
                    <w:spacing w:after="0"/>
                    <w:rPr>
                      <w:rFonts w:ascii="Times New Roman" w:hAnsi="Times New Roman" w:cs="Times New Roman"/>
                    </w:rPr>
                  </w:pPr>
                  <w:r w:rsidRPr="0004503F">
                    <w:rPr>
                      <w:rFonts w:ascii="Times New Roman" w:hAnsi="Times New Roman" w:cs="Times New Roman"/>
                    </w:rPr>
                    <w:t xml:space="preserve">     (</w:t>
                  </w:r>
                  <w:proofErr w:type="spellStart"/>
                  <w:r w:rsidRPr="0004503F">
                    <w:rPr>
                      <w:rFonts w:ascii="Times New Roman" w:hAnsi="Times New Roman" w:cs="Times New Roman"/>
                    </w:rPr>
                    <w:t>тыс.человек</w:t>
                  </w:r>
                  <w:proofErr w:type="spellEnd"/>
                  <w:r w:rsidRPr="0004503F">
                    <w:rPr>
                      <w:rFonts w:ascii="Times New Roman" w:hAnsi="Times New Roman" w:cs="Times New Roman"/>
                    </w:rPr>
                    <w:t>)</w:t>
                  </w:r>
                </w:p>
              </w:tc>
              <w:tc>
                <w:tcPr>
                  <w:tcW w:w="1266"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1 199,4</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1 132,2</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1 245,0</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1 265,1</w:t>
                  </w:r>
                </w:p>
              </w:tc>
              <w:tc>
                <w:tcPr>
                  <w:tcW w:w="1214"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1 273,2</w:t>
                  </w:r>
                </w:p>
              </w:tc>
            </w:tr>
            <w:tr w:rsidR="00220BE5" w:rsidRPr="0004503F" w:rsidTr="0004503F">
              <w:trPr>
                <w:trHeight w:val="294"/>
              </w:trPr>
              <w:tc>
                <w:tcPr>
                  <w:tcW w:w="3528" w:type="dxa"/>
                </w:tcPr>
                <w:p w:rsidR="00220BE5" w:rsidRPr="0004503F" w:rsidRDefault="00220BE5" w:rsidP="0004503F">
                  <w:pPr>
                    <w:spacing w:after="0"/>
                    <w:rPr>
                      <w:rFonts w:ascii="Times New Roman" w:hAnsi="Times New Roman" w:cs="Times New Roman"/>
                    </w:rPr>
                  </w:pPr>
                  <w:r w:rsidRPr="0004503F">
                    <w:rPr>
                      <w:rFonts w:ascii="Times New Roman" w:hAnsi="Times New Roman" w:cs="Times New Roman"/>
                    </w:rPr>
                    <w:t xml:space="preserve"> -  в организованном секторе</w:t>
                  </w:r>
                </w:p>
                <w:p w:rsidR="00220BE5" w:rsidRPr="0004503F" w:rsidRDefault="00220BE5" w:rsidP="0004503F">
                  <w:pPr>
                    <w:spacing w:after="0"/>
                    <w:rPr>
                      <w:rFonts w:ascii="Times New Roman" w:hAnsi="Times New Roman" w:cs="Times New Roman"/>
                    </w:rPr>
                  </w:pPr>
                  <w:r w:rsidRPr="0004503F">
                    <w:rPr>
                      <w:rFonts w:ascii="Times New Roman" w:hAnsi="Times New Roman" w:cs="Times New Roman"/>
                    </w:rPr>
                    <w:t xml:space="preserve">     (</w:t>
                  </w:r>
                  <w:proofErr w:type="spellStart"/>
                  <w:r w:rsidRPr="0004503F">
                    <w:rPr>
                      <w:rFonts w:ascii="Times New Roman" w:hAnsi="Times New Roman" w:cs="Times New Roman"/>
                    </w:rPr>
                    <w:t>тыс.человек</w:t>
                  </w:r>
                  <w:proofErr w:type="spellEnd"/>
                  <w:r w:rsidRPr="0004503F">
                    <w:rPr>
                      <w:rFonts w:ascii="Times New Roman" w:hAnsi="Times New Roman" w:cs="Times New Roman"/>
                    </w:rPr>
                    <w:t>)</w:t>
                  </w:r>
                </w:p>
              </w:tc>
              <w:tc>
                <w:tcPr>
                  <w:tcW w:w="1266"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631,9</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671,6</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698,0</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706,4</w:t>
                  </w:r>
                </w:p>
              </w:tc>
              <w:tc>
                <w:tcPr>
                  <w:tcW w:w="1214"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627,6</w:t>
                  </w:r>
                </w:p>
              </w:tc>
            </w:tr>
            <w:tr w:rsidR="00220BE5" w:rsidRPr="0004503F" w:rsidTr="0004503F">
              <w:trPr>
                <w:trHeight w:val="163"/>
              </w:trPr>
              <w:tc>
                <w:tcPr>
                  <w:tcW w:w="3528" w:type="dxa"/>
                </w:tcPr>
                <w:p w:rsidR="00220BE5" w:rsidRPr="0004503F" w:rsidRDefault="0004503F" w:rsidP="0004503F">
                  <w:pPr>
                    <w:spacing w:after="0"/>
                    <w:ind w:left="318" w:hanging="284"/>
                    <w:rPr>
                      <w:rFonts w:ascii="Times New Roman" w:hAnsi="Times New Roman" w:cs="Times New Roman"/>
                    </w:rPr>
                  </w:pPr>
                  <w:r>
                    <w:rPr>
                      <w:rFonts w:ascii="Times New Roman" w:hAnsi="Times New Roman" w:cs="Times New Roman"/>
                    </w:rPr>
                    <w:t xml:space="preserve">-  в неорганизованном </w:t>
                  </w:r>
                  <w:r w:rsidR="00220BE5" w:rsidRPr="0004503F">
                    <w:rPr>
                      <w:rFonts w:ascii="Times New Roman" w:hAnsi="Times New Roman" w:cs="Times New Roman"/>
                    </w:rPr>
                    <w:t xml:space="preserve">секторе   </w:t>
                  </w:r>
                  <w:r>
                    <w:rPr>
                      <w:rFonts w:ascii="Times New Roman" w:hAnsi="Times New Roman" w:cs="Times New Roman"/>
                    </w:rPr>
                    <w:t xml:space="preserve">           </w:t>
                  </w:r>
                  <w:proofErr w:type="gramStart"/>
                  <w:r>
                    <w:rPr>
                      <w:rFonts w:ascii="Times New Roman" w:hAnsi="Times New Roman" w:cs="Times New Roman"/>
                    </w:rPr>
                    <w:t xml:space="preserve">   </w:t>
                  </w:r>
                  <w:r w:rsidR="00220BE5" w:rsidRPr="0004503F">
                    <w:rPr>
                      <w:rFonts w:ascii="Times New Roman" w:hAnsi="Times New Roman" w:cs="Times New Roman"/>
                    </w:rPr>
                    <w:t>(</w:t>
                  </w:r>
                  <w:proofErr w:type="spellStart"/>
                  <w:proofErr w:type="gramEnd"/>
                  <w:r w:rsidR="00220BE5" w:rsidRPr="0004503F">
                    <w:rPr>
                      <w:rFonts w:ascii="Times New Roman" w:hAnsi="Times New Roman" w:cs="Times New Roman"/>
                    </w:rPr>
                    <w:t>тыс.человек</w:t>
                  </w:r>
                  <w:proofErr w:type="spellEnd"/>
                  <w:r w:rsidR="00220BE5" w:rsidRPr="0004503F">
                    <w:rPr>
                      <w:rFonts w:ascii="Times New Roman" w:hAnsi="Times New Roman" w:cs="Times New Roman"/>
                    </w:rPr>
                    <w:t>)</w:t>
                  </w:r>
                </w:p>
              </w:tc>
              <w:tc>
                <w:tcPr>
                  <w:tcW w:w="1266"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567,5</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460,6</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547,0</w:t>
                  </w:r>
                </w:p>
              </w:tc>
              <w:tc>
                <w:tcPr>
                  <w:tcW w:w="1127"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558,7</w:t>
                  </w:r>
                </w:p>
              </w:tc>
              <w:tc>
                <w:tcPr>
                  <w:tcW w:w="1214" w:type="dxa"/>
                  <w:vAlign w:val="bottom"/>
                </w:tcPr>
                <w:p w:rsidR="00220BE5" w:rsidRPr="0004503F" w:rsidRDefault="00220BE5" w:rsidP="0004503F">
                  <w:pPr>
                    <w:spacing w:after="0"/>
                    <w:jc w:val="right"/>
                    <w:rPr>
                      <w:rFonts w:ascii="Times New Roman" w:hAnsi="Times New Roman" w:cs="Times New Roman"/>
                    </w:rPr>
                  </w:pPr>
                  <w:r w:rsidRPr="0004503F">
                    <w:rPr>
                      <w:rFonts w:ascii="Times New Roman" w:hAnsi="Times New Roman" w:cs="Times New Roman"/>
                    </w:rPr>
                    <w:t>645,6</w:t>
                  </w:r>
                </w:p>
              </w:tc>
            </w:tr>
          </w:tbl>
          <w:p w:rsidR="00220BE5" w:rsidRPr="0004503F" w:rsidRDefault="00220BE5" w:rsidP="0004503F">
            <w:pPr>
              <w:spacing w:after="120"/>
              <w:jc w:val="both"/>
              <w:rPr>
                <w:rFonts w:ascii="Times New Roman" w:hAnsi="Times New Roman" w:cs="Times New Roman"/>
                <w:sz w:val="24"/>
                <w:szCs w:val="24"/>
                <w:lang w:val="ky-KG"/>
              </w:rPr>
            </w:pPr>
          </w:p>
        </w:tc>
      </w:tr>
    </w:tbl>
    <w:p w:rsidR="000E48E5" w:rsidRPr="004F312B" w:rsidRDefault="000E48E5" w:rsidP="000E48E5">
      <w:pPr>
        <w:ind w:left="45"/>
        <w:rPr>
          <w:rFonts w:ascii="Times New Roman" w:hAnsi="Times New Roman" w:cs="Times New Roman"/>
          <w:b/>
          <w:sz w:val="24"/>
          <w:szCs w:val="24"/>
        </w:rPr>
      </w:pPr>
    </w:p>
    <w:p w:rsidR="00220BE5" w:rsidRDefault="00220BE5" w:rsidP="000E48E5">
      <w:pPr>
        <w:ind w:left="45"/>
        <w:rPr>
          <w:rFonts w:ascii="Times New Roman" w:hAnsi="Times New Roman" w:cs="Times New Roman"/>
          <w:b/>
          <w:sz w:val="24"/>
          <w:szCs w:val="24"/>
        </w:rPr>
        <w:sectPr w:rsidR="00220BE5" w:rsidSect="0037139B">
          <w:pgSz w:w="16838" w:h="11906" w:orient="landscape"/>
          <w:pgMar w:top="850" w:right="1134" w:bottom="1701" w:left="1134" w:header="708" w:footer="708" w:gutter="0"/>
          <w:cols w:space="708"/>
          <w:docGrid w:linePitch="360"/>
        </w:sectPr>
      </w:pPr>
    </w:p>
    <w:p w:rsidR="003575F0" w:rsidRPr="00D17725" w:rsidRDefault="003575F0" w:rsidP="003575F0">
      <w:pPr>
        <w:pStyle w:val="2"/>
        <w:rPr>
          <w:rFonts w:ascii="Times New Roman" w:hAnsi="Times New Roman" w:cs="Times New Roman"/>
          <w:b/>
          <w:sz w:val="28"/>
          <w:szCs w:val="28"/>
          <w:lang w:val="ky-KG"/>
        </w:rPr>
      </w:pPr>
      <w:bookmarkStart w:id="18" w:name="_Toc491694462"/>
      <w:r w:rsidRPr="00D17725">
        <w:rPr>
          <w:rFonts w:ascii="Times New Roman" w:hAnsi="Times New Roman" w:cs="Times New Roman"/>
          <w:b/>
          <w:sz w:val="28"/>
          <w:szCs w:val="28"/>
        </w:rPr>
        <w:t xml:space="preserve">4.2. </w:t>
      </w:r>
      <w:r w:rsidR="00D17725">
        <w:rPr>
          <w:rFonts w:ascii="Times New Roman" w:hAnsi="Times New Roman" w:cs="Times New Roman"/>
          <w:b/>
          <w:sz w:val="28"/>
          <w:szCs w:val="28"/>
          <w:lang w:val="ky-KG"/>
        </w:rPr>
        <w:t xml:space="preserve"> </w:t>
      </w:r>
      <w:r w:rsidRPr="00D17725">
        <w:rPr>
          <w:rFonts w:ascii="Times New Roman" w:hAnsi="Times New Roman" w:cs="Times New Roman"/>
          <w:b/>
          <w:sz w:val="28"/>
          <w:szCs w:val="28"/>
        </w:rPr>
        <w:t>Международные финансовые потоки важные для ЗР</w:t>
      </w:r>
      <w:bookmarkEnd w:id="18"/>
    </w:p>
    <w:p w:rsidR="00D17725" w:rsidRPr="00D17725" w:rsidRDefault="00D17725" w:rsidP="00D17725">
      <w:pPr>
        <w:rPr>
          <w:lang w:val="ky-KG"/>
        </w:rPr>
      </w:pPr>
    </w:p>
    <w:tbl>
      <w:tblPr>
        <w:tblStyle w:val="a4"/>
        <w:tblW w:w="0" w:type="auto"/>
        <w:tblInd w:w="108" w:type="dxa"/>
        <w:tblLook w:val="04A0" w:firstRow="1" w:lastRow="0" w:firstColumn="1" w:lastColumn="0" w:noHBand="0" w:noVBand="1"/>
      </w:tblPr>
      <w:tblGrid>
        <w:gridCol w:w="3543"/>
        <w:gridCol w:w="10909"/>
      </w:tblGrid>
      <w:tr w:rsidR="003575F0" w:rsidRPr="00E47706" w:rsidTr="00262A70">
        <w:tc>
          <w:tcPr>
            <w:tcW w:w="14452" w:type="dxa"/>
            <w:gridSpan w:val="2"/>
            <w:shd w:val="clear" w:color="auto" w:fill="9CC2E5" w:themeFill="accent1" w:themeFillTint="99"/>
          </w:tcPr>
          <w:p w:rsidR="003575F0" w:rsidRPr="00E47706" w:rsidRDefault="003575F0" w:rsidP="00E47706">
            <w:pPr>
              <w:jc w:val="center"/>
              <w:rPr>
                <w:rFonts w:ascii="Times New Roman" w:hAnsi="Times New Roman" w:cs="Times New Roman"/>
                <w:b/>
                <w:sz w:val="24"/>
                <w:szCs w:val="24"/>
              </w:rPr>
            </w:pPr>
            <w:r w:rsidRPr="00E47706">
              <w:rPr>
                <w:rFonts w:ascii="Times New Roman" w:hAnsi="Times New Roman" w:cs="Times New Roman"/>
                <w:b/>
                <w:sz w:val="24"/>
                <w:szCs w:val="24"/>
              </w:rPr>
              <w:t>Общее описание</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Название индикатора </w:t>
            </w:r>
          </w:p>
        </w:tc>
        <w:tc>
          <w:tcPr>
            <w:tcW w:w="10909" w:type="dxa"/>
          </w:tcPr>
          <w:p w:rsidR="003575F0" w:rsidRPr="00E47706" w:rsidRDefault="003575F0" w:rsidP="00E47706">
            <w:pPr>
              <w:spacing w:after="120"/>
              <w:jc w:val="both"/>
              <w:rPr>
                <w:rFonts w:ascii="Times New Roman" w:hAnsi="Times New Roman" w:cs="Times New Roman"/>
                <w:b/>
                <w:sz w:val="24"/>
                <w:szCs w:val="24"/>
              </w:rPr>
            </w:pPr>
            <w:r w:rsidRPr="00E47706">
              <w:rPr>
                <w:rFonts w:ascii="Times New Roman" w:hAnsi="Times New Roman" w:cs="Times New Roman"/>
                <w:b/>
                <w:sz w:val="24"/>
                <w:szCs w:val="24"/>
              </w:rPr>
              <w:t>Доля инвестиций в основной капитал на охрану окружающей среды к общему объему инвестиций в основной капитал</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Обоснование/Определение индикатора </w:t>
            </w:r>
          </w:p>
        </w:tc>
        <w:tc>
          <w:tcPr>
            <w:tcW w:w="10909" w:type="dxa"/>
          </w:tcPr>
          <w:p w:rsidR="003575F0" w:rsidRPr="00E47706" w:rsidRDefault="003575F0" w:rsidP="00E47706">
            <w:pPr>
              <w:spacing w:after="120"/>
              <w:jc w:val="both"/>
              <w:rPr>
                <w:rFonts w:ascii="Times New Roman" w:eastAsia="Times New Roman" w:hAnsi="Times New Roman" w:cs="Times New Roman"/>
                <w:sz w:val="24"/>
                <w:szCs w:val="24"/>
                <w:lang w:eastAsia="ru-RU"/>
              </w:rPr>
            </w:pPr>
            <w:r w:rsidRPr="00E47706">
              <w:rPr>
                <w:rFonts w:ascii="Times New Roman" w:eastAsia="Times New Roman" w:hAnsi="Times New Roman" w:cs="Times New Roman"/>
                <w:sz w:val="24"/>
                <w:szCs w:val="24"/>
                <w:lang w:eastAsia="ru-RU"/>
              </w:rPr>
              <w:t xml:space="preserve"> Доля инвестиций в основной капитал на охрану окружающей среды к общему объему инвестиций в основной капитал</w:t>
            </w:r>
            <w:r w:rsidRPr="00E47706">
              <w:rPr>
                <w:rFonts w:ascii="Times New Roman" w:eastAsia="Times New Roman" w:hAnsi="Times New Roman" w:cs="Times New Roman"/>
                <w:b/>
                <w:sz w:val="24"/>
                <w:szCs w:val="24"/>
                <w:vertAlign w:val="superscript"/>
                <w:lang w:eastAsia="ru-RU"/>
              </w:rPr>
              <w:footnoteReference w:id="5"/>
            </w:r>
            <w:r w:rsidRPr="00E47706">
              <w:rPr>
                <w:rFonts w:ascii="Times New Roman" w:eastAsia="Times New Roman" w:hAnsi="Times New Roman" w:cs="Times New Roman"/>
                <w:b/>
                <w:sz w:val="24"/>
                <w:szCs w:val="24"/>
                <w:lang w:eastAsia="ru-RU"/>
              </w:rPr>
              <w:t xml:space="preserve"> </w:t>
            </w:r>
            <w:r w:rsidRPr="00E47706">
              <w:rPr>
                <w:rFonts w:ascii="Times New Roman" w:eastAsia="Times New Roman" w:hAnsi="Times New Roman" w:cs="Times New Roman"/>
                <w:sz w:val="24"/>
                <w:szCs w:val="24"/>
                <w:lang w:eastAsia="ru-RU"/>
              </w:rPr>
              <w:t>– удельный вес затрат, направленных на приобретение, создание и воспроизводство основных фондов для охраны окружающей среды, в общем объеме инвестиций в основной капитал.</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Единица измерения </w:t>
            </w:r>
          </w:p>
        </w:tc>
        <w:tc>
          <w:tcPr>
            <w:tcW w:w="10909"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Проценты  </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Тип индикатора </w:t>
            </w:r>
          </w:p>
        </w:tc>
        <w:tc>
          <w:tcPr>
            <w:tcW w:w="10909"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Количественный </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Уровень детализации (республика, область, район)</w:t>
            </w:r>
          </w:p>
        </w:tc>
        <w:tc>
          <w:tcPr>
            <w:tcW w:w="10909" w:type="dxa"/>
          </w:tcPr>
          <w:p w:rsidR="003575F0" w:rsidRPr="00E47706" w:rsidRDefault="003575F0" w:rsidP="00E47706">
            <w:pPr>
              <w:rPr>
                <w:rFonts w:ascii="Times New Roman" w:hAnsi="Times New Roman" w:cs="Times New Roman"/>
                <w:sz w:val="24"/>
                <w:szCs w:val="24"/>
              </w:rPr>
            </w:pPr>
            <w:r w:rsidRPr="00E47706">
              <w:rPr>
                <w:rFonts w:ascii="Times New Roman" w:hAnsi="Times New Roman" w:cs="Times New Roman"/>
                <w:sz w:val="24"/>
                <w:szCs w:val="24"/>
              </w:rPr>
              <w:t>Республика</w:t>
            </w:r>
          </w:p>
          <w:p w:rsidR="003575F0" w:rsidRPr="00E47706" w:rsidRDefault="003575F0" w:rsidP="00E47706">
            <w:pPr>
              <w:rPr>
                <w:rFonts w:ascii="Times New Roman" w:hAnsi="Times New Roman" w:cs="Times New Roman"/>
                <w:sz w:val="24"/>
                <w:szCs w:val="24"/>
              </w:rPr>
            </w:pPr>
            <w:r w:rsidRPr="00E47706">
              <w:rPr>
                <w:rFonts w:ascii="Times New Roman" w:hAnsi="Times New Roman" w:cs="Times New Roman"/>
                <w:sz w:val="24"/>
                <w:szCs w:val="24"/>
              </w:rPr>
              <w:t>Область</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Срок предоставления </w:t>
            </w:r>
          </w:p>
        </w:tc>
        <w:tc>
          <w:tcPr>
            <w:tcW w:w="10909"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Годовая-март</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Ответственное ведомство </w:t>
            </w:r>
          </w:p>
        </w:tc>
        <w:tc>
          <w:tcPr>
            <w:tcW w:w="10909"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НСК</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Источник данных/отдел</w:t>
            </w:r>
          </w:p>
        </w:tc>
        <w:tc>
          <w:tcPr>
            <w:tcW w:w="10909"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НСК</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Дополнительные источники данных</w:t>
            </w:r>
          </w:p>
        </w:tc>
        <w:tc>
          <w:tcPr>
            <w:tcW w:w="10909"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Нет</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Дополнительная информация и ссылки </w:t>
            </w:r>
          </w:p>
        </w:tc>
        <w:tc>
          <w:tcPr>
            <w:tcW w:w="10909"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Публикуется:  </w:t>
            </w:r>
          </w:p>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ежегодный сборник «Окружающая среда в КР»</w:t>
            </w:r>
          </w:p>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официальный сайт НСК КР: </w:t>
            </w:r>
            <w:hyperlink r:id="rId25" w:history="1">
              <w:r w:rsidRPr="00E47706">
                <w:rPr>
                  <w:rStyle w:val="a8"/>
                  <w:rFonts w:ascii="Times New Roman" w:hAnsi="Times New Roman"/>
                  <w:color w:val="000000" w:themeColor="text1"/>
                  <w:sz w:val="24"/>
                  <w:szCs w:val="24"/>
                </w:rPr>
                <w:t>http://www.stat.kg/ru/statistics/turizm-otdyh-ohrana-okruzhayushej-sredy/</w:t>
              </w:r>
            </w:hyperlink>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Целевое предназначение </w:t>
            </w:r>
          </w:p>
        </w:tc>
        <w:tc>
          <w:tcPr>
            <w:tcW w:w="10909" w:type="dxa"/>
          </w:tcPr>
          <w:p w:rsidR="003575F0" w:rsidRPr="00E47706" w:rsidRDefault="003575F0" w:rsidP="00E47706">
            <w:pPr>
              <w:spacing w:after="120"/>
              <w:jc w:val="both"/>
              <w:rPr>
                <w:rFonts w:ascii="Times New Roman" w:eastAsia="Times New Roman" w:hAnsi="Times New Roman" w:cs="Times New Roman"/>
                <w:sz w:val="24"/>
                <w:szCs w:val="24"/>
                <w:lang w:eastAsia="ru-RU"/>
              </w:rPr>
            </w:pPr>
            <w:r w:rsidRPr="00E47706">
              <w:rPr>
                <w:rFonts w:ascii="Times New Roman" w:eastAsia="Times New Roman" w:hAnsi="Times New Roman" w:cs="Times New Roman"/>
                <w:sz w:val="24"/>
                <w:szCs w:val="24"/>
                <w:lang w:eastAsia="ru-RU"/>
              </w:rPr>
              <w:t xml:space="preserve"> Данный индикатор позволяет оценить потенциал страны по обеспечению экологической устойчивости.</w:t>
            </w:r>
          </w:p>
          <w:p w:rsidR="003575F0" w:rsidRPr="00E47706" w:rsidRDefault="003575F0" w:rsidP="00E47706">
            <w:pPr>
              <w:spacing w:after="120"/>
              <w:jc w:val="both"/>
              <w:rPr>
                <w:rFonts w:ascii="Times New Roman" w:eastAsia="Times New Roman" w:hAnsi="Times New Roman" w:cs="Times New Roman"/>
                <w:sz w:val="24"/>
                <w:szCs w:val="24"/>
                <w:lang w:eastAsia="ru-RU"/>
              </w:rPr>
            </w:pPr>
            <w:r w:rsidRPr="00E47706">
              <w:rPr>
                <w:rFonts w:ascii="Times New Roman" w:eastAsia="Times New Roman" w:hAnsi="Times New Roman" w:cs="Times New Roman"/>
                <w:sz w:val="24"/>
                <w:szCs w:val="24"/>
                <w:lang w:eastAsia="ru-RU"/>
              </w:rPr>
              <w:t>Увеличение доли инвестиций на охрану окружающей среды, при сохранении или увеличении общего объема инвестиций в основной капитал, сигнализирует о тенденции продвижения к устойчивости экономики, а также обеспечения большей безопасности окружающей среды для населения страны. Кроме того это значит и увеличение экономического потенциала природных территорий. Множество стран на сегодняшний день наилучшим средством для восстановления экономики считают экологические инвестиции.</w:t>
            </w:r>
          </w:p>
        </w:tc>
      </w:tr>
      <w:tr w:rsidR="003575F0" w:rsidRPr="00E47706" w:rsidTr="00262A70">
        <w:tc>
          <w:tcPr>
            <w:tcW w:w="14452" w:type="dxa"/>
            <w:gridSpan w:val="2"/>
            <w:shd w:val="clear" w:color="auto" w:fill="9CC2E5" w:themeFill="accent1" w:themeFillTint="99"/>
          </w:tcPr>
          <w:p w:rsidR="003575F0" w:rsidRPr="00E47706" w:rsidRDefault="003575F0" w:rsidP="00E47706">
            <w:pPr>
              <w:jc w:val="center"/>
              <w:rPr>
                <w:rFonts w:ascii="Times New Roman" w:hAnsi="Times New Roman" w:cs="Times New Roman"/>
                <w:b/>
                <w:sz w:val="24"/>
                <w:szCs w:val="24"/>
              </w:rPr>
            </w:pPr>
            <w:r w:rsidRPr="00E47706">
              <w:rPr>
                <w:rFonts w:ascii="Times New Roman" w:hAnsi="Times New Roman" w:cs="Times New Roman"/>
                <w:b/>
                <w:sz w:val="24"/>
                <w:szCs w:val="24"/>
              </w:rPr>
              <w:t>Методология</w:t>
            </w:r>
          </w:p>
        </w:tc>
      </w:tr>
      <w:tr w:rsidR="003575F0" w:rsidRPr="00E47706" w:rsidTr="00262A70">
        <w:tc>
          <w:tcPr>
            <w:tcW w:w="3543" w:type="dxa"/>
          </w:tcPr>
          <w:p w:rsidR="003575F0" w:rsidRPr="00E47706" w:rsidRDefault="003575F0" w:rsidP="00E47706">
            <w:pPr>
              <w:spacing w:after="120"/>
              <w:rPr>
                <w:rFonts w:ascii="Times New Roman" w:hAnsi="Times New Roman" w:cs="Times New Roman"/>
                <w:sz w:val="24"/>
                <w:szCs w:val="24"/>
              </w:rPr>
            </w:pPr>
            <w:r w:rsidRPr="00E47706">
              <w:rPr>
                <w:rFonts w:ascii="Times New Roman" w:hAnsi="Times New Roman" w:cs="Times New Roman"/>
                <w:sz w:val="24"/>
                <w:szCs w:val="24"/>
              </w:rPr>
              <w:t xml:space="preserve">Сбор, обработка данных и методы расчета </w:t>
            </w:r>
          </w:p>
        </w:tc>
        <w:tc>
          <w:tcPr>
            <w:tcW w:w="10909" w:type="dxa"/>
          </w:tcPr>
          <w:p w:rsidR="003575F0" w:rsidRPr="00E47706" w:rsidRDefault="003575F0" w:rsidP="00E47706">
            <w:pPr>
              <w:spacing w:after="120"/>
              <w:jc w:val="both"/>
              <w:rPr>
                <w:rFonts w:ascii="Times New Roman" w:eastAsia="Times New Roman" w:hAnsi="Times New Roman" w:cs="Times New Roman"/>
                <w:sz w:val="24"/>
                <w:szCs w:val="24"/>
                <w:lang w:eastAsia="ru-RU"/>
              </w:rPr>
            </w:pPr>
            <w:r w:rsidRPr="00E47706">
              <w:rPr>
                <w:rFonts w:ascii="Times New Roman" w:eastAsia="Times New Roman" w:hAnsi="Times New Roman" w:cs="Times New Roman"/>
                <w:sz w:val="24"/>
                <w:szCs w:val="24"/>
                <w:lang w:eastAsia="ru-RU"/>
              </w:rPr>
              <w:t>Сбор данных и расчет доли инвестиций в основной капитал на охрану окружающей среды осуществляется Национальным статистическим комитетом КР. Информация об объемах инвестиций в основной капитал на охрану окружающей среды собирается от юридических лиц. В годовых формах статистической отчетности представляются данные по показателям инвестиционной деятельности на охрану окружающей среды предприятий и организаций.</w:t>
            </w:r>
          </w:p>
          <w:p w:rsidR="003575F0" w:rsidRPr="00E47706" w:rsidRDefault="003575F0" w:rsidP="00E47706">
            <w:pPr>
              <w:spacing w:after="120"/>
              <w:jc w:val="both"/>
              <w:rPr>
                <w:rFonts w:ascii="Times New Roman" w:eastAsia="Times New Roman" w:hAnsi="Times New Roman" w:cs="Times New Roman"/>
                <w:sz w:val="24"/>
                <w:szCs w:val="24"/>
                <w:lang w:eastAsia="ru-RU"/>
              </w:rPr>
            </w:pPr>
            <w:r w:rsidRPr="00E47706">
              <w:rPr>
                <w:rFonts w:ascii="Times New Roman" w:eastAsia="Times New Roman" w:hAnsi="Times New Roman" w:cs="Times New Roman"/>
                <w:sz w:val="24"/>
                <w:szCs w:val="24"/>
                <w:lang w:eastAsia="ru-RU"/>
              </w:rPr>
              <w:t>Инвестиционные расходы, направленные на природоохранную деятельность представляют собой сумму расходов на очистные сооружения, на интегрированные технологии, на охрану биоразнообразия и ландшафта и на охрану и рациональное использование земель.</w:t>
            </w:r>
          </w:p>
        </w:tc>
      </w:tr>
      <w:tr w:rsidR="000D0FBF" w:rsidRPr="00E47706" w:rsidTr="00262A70">
        <w:tc>
          <w:tcPr>
            <w:tcW w:w="3543" w:type="dxa"/>
          </w:tcPr>
          <w:p w:rsidR="000D0FBF" w:rsidRPr="000D0FBF" w:rsidRDefault="000D0FBF" w:rsidP="00E47706">
            <w:pPr>
              <w:spacing w:after="120"/>
              <w:rPr>
                <w:rFonts w:ascii="Times New Roman" w:hAnsi="Times New Roman" w:cs="Times New Roman"/>
                <w:sz w:val="24"/>
                <w:szCs w:val="24"/>
                <w:lang w:val="ky-KG"/>
              </w:rPr>
            </w:pPr>
            <w:r>
              <w:rPr>
                <w:rFonts w:ascii="Times New Roman" w:hAnsi="Times New Roman" w:cs="Times New Roman"/>
                <w:sz w:val="24"/>
                <w:szCs w:val="24"/>
                <w:lang w:val="ky-KG"/>
              </w:rPr>
              <w:t>Формы</w:t>
            </w:r>
          </w:p>
        </w:tc>
        <w:tc>
          <w:tcPr>
            <w:tcW w:w="10909" w:type="dxa"/>
          </w:tcPr>
          <w:p w:rsidR="000D0FBF" w:rsidRPr="00E47706" w:rsidRDefault="000D0FBF" w:rsidP="00E47706">
            <w:pPr>
              <w:spacing w:after="120"/>
              <w:jc w:val="both"/>
              <w:rPr>
                <w:rFonts w:ascii="Times New Roman" w:eastAsia="Times New Roman" w:hAnsi="Times New Roman" w:cs="Times New Roman"/>
                <w:sz w:val="24"/>
                <w:szCs w:val="24"/>
                <w:lang w:eastAsia="ru-RU"/>
              </w:rPr>
            </w:pPr>
            <w:r w:rsidRPr="000D0FBF">
              <w:rPr>
                <w:rFonts w:ascii="Times New Roman" w:eastAsia="Calibri" w:hAnsi="Times New Roman" w:cs="Times New Roman"/>
                <w:color w:val="000000"/>
                <w:sz w:val="24"/>
                <w:szCs w:val="24"/>
              </w:rPr>
              <w:t>№ 4-ОС «Отчет о расходах на охрану природы»</w:t>
            </w:r>
          </w:p>
        </w:tc>
      </w:tr>
      <w:tr w:rsidR="00723504" w:rsidRPr="00E47706" w:rsidTr="00262A70">
        <w:tc>
          <w:tcPr>
            <w:tcW w:w="3543" w:type="dxa"/>
          </w:tcPr>
          <w:p w:rsidR="00723504" w:rsidRPr="00E47706" w:rsidRDefault="00723504" w:rsidP="00E47706">
            <w:pPr>
              <w:spacing w:after="120"/>
              <w:rPr>
                <w:rFonts w:ascii="Times New Roman" w:hAnsi="Times New Roman" w:cs="Times New Roman"/>
                <w:sz w:val="24"/>
                <w:szCs w:val="24"/>
              </w:rPr>
            </w:pPr>
          </w:p>
        </w:tc>
        <w:tc>
          <w:tcPr>
            <w:tcW w:w="10909" w:type="dxa"/>
          </w:tcPr>
          <w:tbl>
            <w:tblPr>
              <w:tblW w:w="8653" w:type="dxa"/>
              <w:tblLook w:val="04A0" w:firstRow="1" w:lastRow="0" w:firstColumn="1" w:lastColumn="0" w:noHBand="0" w:noVBand="1"/>
            </w:tblPr>
            <w:tblGrid>
              <w:gridCol w:w="4854"/>
              <w:gridCol w:w="671"/>
              <w:gridCol w:w="671"/>
              <w:gridCol w:w="671"/>
              <w:gridCol w:w="671"/>
              <w:gridCol w:w="671"/>
              <w:gridCol w:w="222"/>
              <w:gridCol w:w="222"/>
            </w:tblGrid>
            <w:tr w:rsidR="00723504" w:rsidRPr="00723504" w:rsidTr="008F4457">
              <w:trPr>
                <w:trHeight w:val="300"/>
              </w:trPr>
              <w:tc>
                <w:tcPr>
                  <w:tcW w:w="8653" w:type="dxa"/>
                  <w:gridSpan w:val="8"/>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Доля инвестиций в основной капитал на охрану окружающей  среды по территории</w:t>
                  </w: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i/>
                      <w:iCs/>
                      <w:color w:val="000000"/>
                      <w:lang w:eastAsia="ru-RU"/>
                    </w:rPr>
                  </w:pPr>
                  <w:r w:rsidRPr="00723504">
                    <w:rPr>
                      <w:rFonts w:ascii="Times New Roman" w:eastAsia="Times New Roman" w:hAnsi="Times New Roman" w:cs="Times New Roman"/>
                      <w:i/>
                      <w:iCs/>
                      <w:color w:val="000000"/>
                      <w:lang w:eastAsia="ru-RU"/>
                    </w:rPr>
                    <w:t xml:space="preserve">  (к общему объему инвестиций, в процентах)</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center"/>
                    <w:rPr>
                      <w:rFonts w:ascii="Times New Roman" w:eastAsia="Times New Roman" w:hAnsi="Times New Roman" w:cs="Times New Roman"/>
                      <w:i/>
                      <w:iCs/>
                      <w:color w:val="000000"/>
                      <w:lang w:eastAsia="ru-RU"/>
                    </w:rPr>
                  </w:pPr>
                  <w:r w:rsidRPr="00723504">
                    <w:rPr>
                      <w:rFonts w:ascii="Times New Roman" w:eastAsia="Times New Roman" w:hAnsi="Times New Roman" w:cs="Times New Roman"/>
                      <w:i/>
                      <w:iCs/>
                      <w:color w:val="000000"/>
                      <w:lang w:eastAsia="ru-RU"/>
                    </w:rPr>
                    <w:t xml:space="preserve">              </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15"/>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i/>
                      <w:iCs/>
                      <w:color w:val="000000"/>
                      <w:lang w:eastAsia="ru-RU"/>
                    </w:rPr>
                  </w:pP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15"/>
              </w:trPr>
              <w:tc>
                <w:tcPr>
                  <w:tcW w:w="4854" w:type="dxa"/>
                  <w:tcBorders>
                    <w:top w:val="single" w:sz="8" w:space="0" w:color="auto"/>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 </w:t>
                  </w:r>
                </w:p>
              </w:tc>
              <w:tc>
                <w:tcPr>
                  <w:tcW w:w="671" w:type="dxa"/>
                  <w:tcBorders>
                    <w:top w:val="single" w:sz="8" w:space="0" w:color="auto"/>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2012</w:t>
                  </w:r>
                </w:p>
              </w:tc>
              <w:tc>
                <w:tcPr>
                  <w:tcW w:w="671" w:type="dxa"/>
                  <w:tcBorders>
                    <w:top w:val="single" w:sz="8" w:space="0" w:color="auto"/>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2013</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2014</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2015</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2016</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b/>
                      <w:bCs/>
                      <w:color w:val="000000"/>
                      <w:lang w:eastAsia="ru-RU"/>
                    </w:rPr>
                  </w:pPr>
                  <w:proofErr w:type="spellStart"/>
                  <w:r w:rsidRPr="00723504">
                    <w:rPr>
                      <w:rFonts w:ascii="Times New Roman" w:eastAsia="Times New Roman" w:hAnsi="Times New Roman" w:cs="Times New Roman"/>
                      <w:b/>
                      <w:bCs/>
                      <w:color w:val="000000"/>
                      <w:lang w:eastAsia="ru-RU"/>
                    </w:rPr>
                    <w:t>Кыргызская</w:t>
                  </w:r>
                  <w:proofErr w:type="spellEnd"/>
                  <w:r w:rsidRPr="00723504">
                    <w:rPr>
                      <w:rFonts w:ascii="Times New Roman" w:eastAsia="Times New Roman" w:hAnsi="Times New Roman" w:cs="Times New Roman"/>
                      <w:b/>
                      <w:bCs/>
                      <w:color w:val="000000"/>
                      <w:lang w:eastAsia="ru-RU"/>
                    </w:rPr>
                    <w:t xml:space="preserve"> Республика</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1,2</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0,9</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0,6</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b/>
                      <w:bCs/>
                      <w:color w:val="000000"/>
                      <w:lang w:eastAsia="ru-RU"/>
                    </w:rPr>
                  </w:pPr>
                  <w:r w:rsidRPr="00723504">
                    <w:rPr>
                      <w:rFonts w:ascii="Times New Roman" w:eastAsia="Times New Roman" w:hAnsi="Times New Roman" w:cs="Times New Roman"/>
                      <w:b/>
                      <w:bCs/>
                      <w:color w:val="000000"/>
                      <w:lang w:eastAsia="ru-RU"/>
                    </w:rPr>
                    <w:t>0,7</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val="ky-KG" w:eastAsia="ru-RU"/>
                    </w:rPr>
                  </w:pPr>
                  <w:r w:rsidRPr="008F4457">
                    <w:rPr>
                      <w:rFonts w:ascii="Times New Roman" w:eastAsia="Times New Roman" w:hAnsi="Times New Roman" w:cs="Times New Roman"/>
                      <w:b/>
                      <w:bCs/>
                      <w:color w:val="000000"/>
                      <w:lang w:eastAsia="ru-RU"/>
                    </w:rPr>
                    <w:t>0,6</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w:t>
                  </w:r>
                  <w:proofErr w:type="spellStart"/>
                  <w:r w:rsidRPr="00723504">
                    <w:rPr>
                      <w:rFonts w:ascii="Times New Roman" w:eastAsia="Times New Roman" w:hAnsi="Times New Roman" w:cs="Times New Roman"/>
                      <w:color w:val="000000"/>
                      <w:lang w:eastAsia="ru-RU"/>
                    </w:rPr>
                    <w:t>Баткенская</w:t>
                  </w:r>
                  <w:proofErr w:type="spellEnd"/>
                  <w:r w:rsidRPr="00723504">
                    <w:rPr>
                      <w:rFonts w:ascii="Times New Roman" w:eastAsia="Times New Roman" w:hAnsi="Times New Roman" w:cs="Times New Roman"/>
                      <w:color w:val="000000"/>
                      <w:lang w:eastAsia="ru-RU"/>
                    </w:rPr>
                    <w:t xml:space="preserve"> область</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0,7</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0,5</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1,4</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0,2</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eastAsia="ru-RU"/>
                    </w:rPr>
                  </w:pPr>
                  <w:r w:rsidRPr="008F4457">
                    <w:rPr>
                      <w:rFonts w:ascii="Times New Roman" w:eastAsia="Times New Roman" w:hAnsi="Times New Roman" w:cs="Times New Roman"/>
                      <w:color w:val="000000"/>
                      <w:lang w:eastAsia="ru-RU"/>
                    </w:rPr>
                    <w:t>0,2</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w:t>
                  </w:r>
                  <w:proofErr w:type="spellStart"/>
                  <w:r w:rsidRPr="00723504">
                    <w:rPr>
                      <w:rFonts w:ascii="Times New Roman" w:eastAsia="Times New Roman" w:hAnsi="Times New Roman" w:cs="Times New Roman"/>
                      <w:color w:val="000000"/>
                      <w:lang w:eastAsia="ru-RU"/>
                    </w:rPr>
                    <w:t>Джалал-Абадская</w:t>
                  </w:r>
                  <w:proofErr w:type="spellEnd"/>
                  <w:r w:rsidRPr="00723504">
                    <w:rPr>
                      <w:rFonts w:ascii="Times New Roman" w:eastAsia="Times New Roman" w:hAnsi="Times New Roman" w:cs="Times New Roman"/>
                      <w:color w:val="000000"/>
                      <w:lang w:eastAsia="ru-RU"/>
                    </w:rPr>
                    <w:t xml:space="preserve"> область</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0,3</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0,6</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0,2</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0,2</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eastAsia="ru-RU"/>
                    </w:rPr>
                  </w:pPr>
                  <w:r w:rsidRPr="008F4457">
                    <w:rPr>
                      <w:rFonts w:ascii="Times New Roman" w:eastAsia="Times New Roman" w:hAnsi="Times New Roman" w:cs="Times New Roman"/>
                      <w:color w:val="000000"/>
                      <w:lang w:eastAsia="ru-RU"/>
                    </w:rPr>
                    <w:t>0,1</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Иссык-Кульская область</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2,6</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1,8</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1,8</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2,5</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eastAsia="ru-RU"/>
                    </w:rPr>
                  </w:pPr>
                  <w:r w:rsidRPr="008F4457">
                    <w:rPr>
                      <w:rFonts w:ascii="Times New Roman" w:eastAsia="Times New Roman" w:hAnsi="Times New Roman" w:cs="Times New Roman"/>
                      <w:color w:val="000000"/>
                      <w:lang w:eastAsia="ru-RU"/>
                    </w:rPr>
                    <w:t>2,3</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w:t>
                  </w:r>
                  <w:proofErr w:type="spellStart"/>
                  <w:r w:rsidRPr="00723504">
                    <w:rPr>
                      <w:rFonts w:ascii="Times New Roman" w:eastAsia="Times New Roman" w:hAnsi="Times New Roman" w:cs="Times New Roman"/>
                      <w:color w:val="000000"/>
                      <w:lang w:eastAsia="ru-RU"/>
                    </w:rPr>
                    <w:t>Нарынская</w:t>
                  </w:r>
                  <w:proofErr w:type="spellEnd"/>
                  <w:r w:rsidRPr="00723504">
                    <w:rPr>
                      <w:rFonts w:ascii="Times New Roman" w:eastAsia="Times New Roman" w:hAnsi="Times New Roman" w:cs="Times New Roman"/>
                      <w:color w:val="000000"/>
                      <w:lang w:eastAsia="ru-RU"/>
                    </w:rPr>
                    <w:t xml:space="preserve"> область</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0,4</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0,6</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0,1</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0,2</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eastAsia="ru-RU"/>
                    </w:rPr>
                  </w:pPr>
                  <w:r w:rsidRPr="008F4457">
                    <w:rPr>
                      <w:rFonts w:ascii="Times New Roman" w:eastAsia="Times New Roman" w:hAnsi="Times New Roman" w:cs="Times New Roman"/>
                      <w:color w:val="000000"/>
                      <w:lang w:eastAsia="ru-RU"/>
                    </w:rPr>
                    <w:t>0,3</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w:t>
                  </w:r>
                  <w:proofErr w:type="spellStart"/>
                  <w:r w:rsidRPr="00723504">
                    <w:rPr>
                      <w:rFonts w:ascii="Times New Roman" w:eastAsia="Times New Roman" w:hAnsi="Times New Roman" w:cs="Times New Roman"/>
                      <w:color w:val="000000"/>
                      <w:lang w:eastAsia="ru-RU"/>
                    </w:rPr>
                    <w:t>Ошская</w:t>
                  </w:r>
                  <w:proofErr w:type="spellEnd"/>
                  <w:r w:rsidRPr="00723504">
                    <w:rPr>
                      <w:rFonts w:ascii="Times New Roman" w:eastAsia="Times New Roman" w:hAnsi="Times New Roman" w:cs="Times New Roman"/>
                      <w:color w:val="000000"/>
                      <w:lang w:eastAsia="ru-RU"/>
                    </w:rPr>
                    <w:t xml:space="preserve"> область</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0,7</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1,0</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eastAsia="ru-RU"/>
                    </w:rPr>
                  </w:pPr>
                  <w:r w:rsidRPr="008F4457">
                    <w:rPr>
                      <w:rFonts w:ascii="Times New Roman" w:eastAsia="Times New Roman" w:hAnsi="Times New Roman" w:cs="Times New Roman"/>
                      <w:color w:val="000000"/>
                      <w:lang w:eastAsia="ru-RU"/>
                    </w:rPr>
                    <w:t>0,1</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w:t>
                  </w:r>
                  <w:proofErr w:type="spellStart"/>
                  <w:r w:rsidRPr="00723504">
                    <w:rPr>
                      <w:rFonts w:ascii="Times New Roman" w:eastAsia="Times New Roman" w:hAnsi="Times New Roman" w:cs="Times New Roman"/>
                      <w:color w:val="000000"/>
                      <w:lang w:eastAsia="ru-RU"/>
                    </w:rPr>
                    <w:t>Талаская</w:t>
                  </w:r>
                  <w:proofErr w:type="spellEnd"/>
                  <w:r w:rsidRPr="00723504">
                    <w:rPr>
                      <w:rFonts w:ascii="Times New Roman" w:eastAsia="Times New Roman" w:hAnsi="Times New Roman" w:cs="Times New Roman"/>
                      <w:color w:val="000000"/>
                      <w:lang w:eastAsia="ru-RU"/>
                    </w:rPr>
                    <w:t xml:space="preserve"> область</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1,6</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1,5</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2,5</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eastAsia="ru-RU"/>
                    </w:rPr>
                  </w:pPr>
                  <w:r w:rsidRPr="008F4457">
                    <w:rPr>
                      <w:rFonts w:ascii="Times New Roman" w:eastAsia="Times New Roman" w:hAnsi="Times New Roman" w:cs="Times New Roman"/>
                      <w:color w:val="000000"/>
                      <w:lang w:eastAsia="ru-RU"/>
                    </w:rPr>
                    <w:t xml:space="preserve"> -</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Чуйская область</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0,4</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0,2</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0,2</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0,1</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eastAsia="ru-RU"/>
                    </w:rPr>
                  </w:pPr>
                  <w:r w:rsidRPr="008F4457">
                    <w:rPr>
                      <w:rFonts w:ascii="Times New Roman" w:eastAsia="Times New Roman" w:hAnsi="Times New Roman" w:cs="Times New Roman"/>
                      <w:color w:val="000000"/>
                      <w:lang w:eastAsia="ru-RU"/>
                    </w:rPr>
                    <w:t>0,3</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00"/>
              </w:trPr>
              <w:tc>
                <w:tcPr>
                  <w:tcW w:w="4854"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г. Бишкек</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0,6</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0,9</w:t>
                  </w:r>
                </w:p>
              </w:tc>
              <w:tc>
                <w:tcPr>
                  <w:tcW w:w="671" w:type="dxa"/>
                  <w:tcBorders>
                    <w:top w:val="nil"/>
                    <w:left w:val="nil"/>
                    <w:bottom w:val="nil"/>
                    <w:right w:val="nil"/>
                  </w:tcBorders>
                  <w:shd w:val="clear" w:color="auto" w:fill="auto"/>
                  <w:noWrap/>
                  <w:vAlign w:val="center"/>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0,4</w:t>
                  </w:r>
                </w:p>
              </w:tc>
              <w:tc>
                <w:tcPr>
                  <w:tcW w:w="671"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0,3</w:t>
                  </w:r>
                </w:p>
              </w:tc>
              <w:tc>
                <w:tcPr>
                  <w:tcW w:w="671" w:type="dxa"/>
                  <w:tcBorders>
                    <w:top w:val="nil"/>
                    <w:left w:val="nil"/>
                    <w:bottom w:val="nil"/>
                    <w:right w:val="nil"/>
                  </w:tcBorders>
                  <w:shd w:val="clear" w:color="auto" w:fill="auto"/>
                  <w:noWrap/>
                  <w:vAlign w:val="bottom"/>
                  <w:hideMark/>
                </w:tcPr>
                <w:p w:rsidR="00723504" w:rsidRPr="008F4457" w:rsidRDefault="008F4457" w:rsidP="008F4457">
                  <w:pPr>
                    <w:spacing w:after="0" w:line="240" w:lineRule="auto"/>
                    <w:jc w:val="right"/>
                    <w:rPr>
                      <w:rFonts w:ascii="Times New Roman" w:eastAsia="Times New Roman" w:hAnsi="Times New Roman" w:cs="Times New Roman"/>
                      <w:color w:val="000000"/>
                      <w:lang w:eastAsia="ru-RU"/>
                    </w:rPr>
                  </w:pPr>
                  <w:r w:rsidRPr="008F4457">
                    <w:rPr>
                      <w:rFonts w:ascii="Times New Roman" w:eastAsia="Times New Roman" w:hAnsi="Times New Roman" w:cs="Times New Roman"/>
                      <w:color w:val="000000"/>
                      <w:lang w:eastAsia="ru-RU"/>
                    </w:rPr>
                    <w:t>0,5</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r w:rsidR="00723504" w:rsidRPr="00723504" w:rsidTr="008F4457">
              <w:trPr>
                <w:trHeight w:val="315"/>
              </w:trPr>
              <w:tc>
                <w:tcPr>
                  <w:tcW w:w="4854"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xml:space="preserve"> г. Ош</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1,6</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0,1</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w:t>
                  </w:r>
                </w:p>
              </w:tc>
              <w:tc>
                <w:tcPr>
                  <w:tcW w:w="671" w:type="dxa"/>
                  <w:tcBorders>
                    <w:top w:val="nil"/>
                    <w:left w:val="nil"/>
                    <w:bottom w:val="single" w:sz="8" w:space="0" w:color="auto"/>
                    <w:right w:val="nil"/>
                  </w:tcBorders>
                  <w:shd w:val="clear" w:color="auto" w:fill="auto"/>
                  <w:noWrap/>
                  <w:vAlign w:val="bottom"/>
                  <w:hideMark/>
                </w:tcPr>
                <w:p w:rsidR="00723504" w:rsidRPr="00723504" w:rsidRDefault="00723504" w:rsidP="00723504">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0</w:t>
                  </w:r>
                </w:p>
              </w:tc>
              <w:tc>
                <w:tcPr>
                  <w:tcW w:w="671" w:type="dxa"/>
                  <w:tcBorders>
                    <w:top w:val="nil"/>
                    <w:left w:val="nil"/>
                    <w:bottom w:val="single" w:sz="8" w:space="0" w:color="auto"/>
                    <w:right w:val="nil"/>
                  </w:tcBorders>
                  <w:shd w:val="clear" w:color="auto" w:fill="auto"/>
                  <w:noWrap/>
                  <w:vAlign w:val="bottom"/>
                  <w:hideMark/>
                </w:tcPr>
                <w:p w:rsidR="00723504" w:rsidRPr="008F4457" w:rsidRDefault="00723504" w:rsidP="008F4457">
                  <w:pPr>
                    <w:spacing w:after="0" w:line="240" w:lineRule="auto"/>
                    <w:jc w:val="right"/>
                    <w:rPr>
                      <w:rFonts w:ascii="Times New Roman" w:eastAsia="Times New Roman" w:hAnsi="Times New Roman" w:cs="Times New Roman"/>
                      <w:color w:val="000000"/>
                      <w:lang w:eastAsia="ru-RU"/>
                    </w:rPr>
                  </w:pPr>
                  <w:r w:rsidRPr="00723504">
                    <w:rPr>
                      <w:rFonts w:ascii="Times New Roman" w:eastAsia="Times New Roman" w:hAnsi="Times New Roman" w:cs="Times New Roman"/>
                      <w:color w:val="000000"/>
                      <w:lang w:eastAsia="ru-RU"/>
                    </w:rPr>
                    <w:t> </w:t>
                  </w:r>
                  <w:r w:rsidR="008F4457" w:rsidRPr="008F4457">
                    <w:rPr>
                      <w:rFonts w:ascii="Times New Roman" w:eastAsia="Times New Roman" w:hAnsi="Times New Roman" w:cs="Times New Roman"/>
                      <w:color w:val="000000"/>
                      <w:lang w:eastAsia="ru-RU"/>
                    </w:rPr>
                    <w:t>0,5</w:t>
                  </w: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723504" w:rsidRPr="00723504" w:rsidRDefault="00723504" w:rsidP="00723504">
                  <w:pPr>
                    <w:spacing w:after="0" w:line="240" w:lineRule="auto"/>
                    <w:rPr>
                      <w:rFonts w:ascii="Calibri" w:eastAsia="Times New Roman" w:hAnsi="Calibri" w:cs="Times New Roman"/>
                      <w:color w:val="000000"/>
                      <w:lang w:eastAsia="ru-RU"/>
                    </w:rPr>
                  </w:pPr>
                </w:p>
              </w:tc>
            </w:tr>
          </w:tbl>
          <w:p w:rsidR="00723504" w:rsidRPr="00E47706" w:rsidRDefault="00723504" w:rsidP="00E47706">
            <w:pPr>
              <w:spacing w:after="120"/>
              <w:jc w:val="both"/>
              <w:rPr>
                <w:rFonts w:ascii="Times New Roman" w:eastAsia="Times New Roman" w:hAnsi="Times New Roman" w:cs="Times New Roman"/>
                <w:sz w:val="24"/>
                <w:szCs w:val="24"/>
                <w:lang w:eastAsia="ru-RU"/>
              </w:rPr>
            </w:pPr>
          </w:p>
        </w:tc>
      </w:tr>
    </w:tbl>
    <w:p w:rsidR="003575F0" w:rsidRPr="004F312B" w:rsidRDefault="003575F0" w:rsidP="000E48E5">
      <w:pPr>
        <w:ind w:left="45"/>
        <w:rPr>
          <w:rFonts w:ascii="Times New Roman" w:hAnsi="Times New Roman" w:cs="Times New Roman"/>
          <w:b/>
          <w:sz w:val="24"/>
          <w:szCs w:val="24"/>
        </w:rPr>
      </w:pPr>
    </w:p>
    <w:p w:rsidR="00220BE5" w:rsidRDefault="00220BE5" w:rsidP="000E48E5">
      <w:pPr>
        <w:ind w:left="45"/>
        <w:rPr>
          <w:rFonts w:ascii="Times New Roman" w:hAnsi="Times New Roman" w:cs="Times New Roman"/>
          <w:b/>
          <w:sz w:val="24"/>
          <w:szCs w:val="24"/>
        </w:rPr>
        <w:sectPr w:rsidR="00220BE5" w:rsidSect="0037139B">
          <w:pgSz w:w="16838" w:h="11906" w:orient="landscape"/>
          <w:pgMar w:top="850" w:right="1134" w:bottom="1701" w:left="1134" w:header="708" w:footer="708" w:gutter="0"/>
          <w:cols w:space="708"/>
          <w:docGrid w:linePitch="360"/>
        </w:sectPr>
      </w:pPr>
    </w:p>
    <w:p w:rsidR="003575F0" w:rsidRPr="00262A70" w:rsidRDefault="003575F0" w:rsidP="0093030A">
      <w:pPr>
        <w:pStyle w:val="2"/>
        <w:numPr>
          <w:ilvl w:val="1"/>
          <w:numId w:val="27"/>
        </w:numPr>
        <w:ind w:left="567" w:hanging="567"/>
        <w:rPr>
          <w:rFonts w:ascii="Times New Roman" w:hAnsi="Times New Roman" w:cs="Times New Roman"/>
          <w:b/>
          <w:sz w:val="28"/>
          <w:szCs w:val="28"/>
        </w:rPr>
      </w:pPr>
      <w:bookmarkStart w:id="19" w:name="_Toc491694463"/>
      <w:r w:rsidRPr="00262A70">
        <w:rPr>
          <w:rFonts w:ascii="Times New Roman" w:hAnsi="Times New Roman" w:cs="Times New Roman"/>
          <w:b/>
          <w:sz w:val="28"/>
          <w:szCs w:val="28"/>
        </w:rPr>
        <w:t>Цены и трансферты</w:t>
      </w:r>
      <w:bookmarkEnd w:id="19"/>
      <w:r w:rsidRPr="00262A70">
        <w:rPr>
          <w:rFonts w:ascii="Times New Roman" w:hAnsi="Times New Roman" w:cs="Times New Roman"/>
          <w:b/>
          <w:sz w:val="28"/>
          <w:szCs w:val="28"/>
        </w:rPr>
        <w:t xml:space="preserve"> </w:t>
      </w:r>
    </w:p>
    <w:p w:rsidR="00915B0C" w:rsidRDefault="00915B0C" w:rsidP="0038543A">
      <w:pPr>
        <w:spacing w:after="0"/>
        <w:rPr>
          <w:rFonts w:ascii="Times New Roman" w:hAnsi="Times New Roman" w:cs="Times New Roman"/>
          <w:b/>
          <w:sz w:val="24"/>
          <w:szCs w:val="24"/>
          <w:lang w:val="en-US"/>
        </w:rPr>
      </w:pPr>
    </w:p>
    <w:p w:rsidR="003575F0" w:rsidRPr="0038543A" w:rsidRDefault="003575F0" w:rsidP="0038543A">
      <w:pPr>
        <w:spacing w:after="0"/>
        <w:rPr>
          <w:rFonts w:ascii="Times New Roman" w:hAnsi="Times New Roman" w:cs="Times New Roman"/>
          <w:b/>
          <w:sz w:val="24"/>
          <w:szCs w:val="24"/>
        </w:rPr>
      </w:pPr>
      <w:r w:rsidRPr="004F312B">
        <w:rPr>
          <w:rFonts w:ascii="Times New Roman" w:hAnsi="Times New Roman" w:cs="Times New Roman"/>
          <w:b/>
          <w:sz w:val="24"/>
          <w:szCs w:val="24"/>
        </w:rPr>
        <w:t xml:space="preserve">Экологическое налогообложение (платежи) </w:t>
      </w:r>
    </w:p>
    <w:tbl>
      <w:tblPr>
        <w:tblStyle w:val="a4"/>
        <w:tblW w:w="0" w:type="auto"/>
        <w:tblInd w:w="108" w:type="dxa"/>
        <w:tblLook w:val="04A0" w:firstRow="1" w:lastRow="0" w:firstColumn="1" w:lastColumn="0" w:noHBand="0" w:noVBand="1"/>
      </w:tblPr>
      <w:tblGrid>
        <w:gridCol w:w="3402"/>
        <w:gridCol w:w="11057"/>
      </w:tblGrid>
      <w:tr w:rsidR="003575F0" w:rsidRPr="0038543A" w:rsidTr="00220BE5">
        <w:tc>
          <w:tcPr>
            <w:tcW w:w="14459" w:type="dxa"/>
            <w:gridSpan w:val="2"/>
            <w:shd w:val="clear" w:color="auto" w:fill="9CC2E5" w:themeFill="accent1" w:themeFillTint="99"/>
          </w:tcPr>
          <w:p w:rsidR="003575F0" w:rsidRPr="0038543A" w:rsidRDefault="003575F0" w:rsidP="0038543A">
            <w:pPr>
              <w:jc w:val="center"/>
              <w:rPr>
                <w:rFonts w:ascii="Times New Roman" w:hAnsi="Times New Roman" w:cs="Times New Roman"/>
                <w:b/>
                <w:sz w:val="24"/>
                <w:szCs w:val="24"/>
              </w:rPr>
            </w:pPr>
            <w:r w:rsidRPr="0038543A">
              <w:rPr>
                <w:rFonts w:ascii="Times New Roman" w:hAnsi="Times New Roman" w:cs="Times New Roman"/>
                <w:b/>
                <w:sz w:val="24"/>
                <w:szCs w:val="24"/>
              </w:rPr>
              <w:t>Общее описание</w:t>
            </w:r>
          </w:p>
        </w:tc>
      </w:tr>
      <w:tr w:rsidR="003575F0" w:rsidRPr="0038543A" w:rsidTr="00220BE5">
        <w:tc>
          <w:tcPr>
            <w:tcW w:w="3402" w:type="dxa"/>
          </w:tcPr>
          <w:p w:rsidR="003575F0" w:rsidRPr="0038543A" w:rsidRDefault="003575F0"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Название индикатора </w:t>
            </w:r>
          </w:p>
        </w:tc>
        <w:tc>
          <w:tcPr>
            <w:tcW w:w="11057" w:type="dxa"/>
          </w:tcPr>
          <w:p w:rsidR="003575F0" w:rsidRPr="0038543A" w:rsidRDefault="003575F0"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Инвестиционные (капитальные) расходы хозяйствующих субъектов на природоохранную деятельность</w:t>
            </w:r>
            <w:proofErr w:type="gramStart"/>
            <w:r w:rsidRPr="0038543A">
              <w:rPr>
                <w:rFonts w:ascii="Times New Roman" w:hAnsi="Times New Roman" w:cs="Times New Roman"/>
                <w:sz w:val="24"/>
                <w:szCs w:val="24"/>
              </w:rPr>
              <w:t>, ,</w:t>
            </w:r>
            <w:proofErr w:type="gramEnd"/>
            <w:r w:rsidRPr="0038543A">
              <w:rPr>
                <w:rFonts w:ascii="Times New Roman" w:hAnsi="Times New Roman" w:cs="Times New Roman"/>
                <w:sz w:val="24"/>
                <w:szCs w:val="24"/>
              </w:rPr>
              <w:t xml:space="preserve"> в том числе:</w:t>
            </w:r>
          </w:p>
          <w:p w:rsidR="003575F0" w:rsidRPr="0038543A" w:rsidRDefault="003575F0" w:rsidP="0093030A">
            <w:pPr>
              <w:pStyle w:val="a3"/>
              <w:numPr>
                <w:ilvl w:val="0"/>
                <w:numId w:val="2"/>
              </w:numPr>
              <w:spacing w:after="120"/>
              <w:jc w:val="both"/>
              <w:rPr>
                <w:rFonts w:ascii="Times New Roman" w:hAnsi="Times New Roman" w:cs="Times New Roman"/>
                <w:sz w:val="24"/>
                <w:szCs w:val="24"/>
              </w:rPr>
            </w:pPr>
            <w:r w:rsidRPr="0038543A">
              <w:rPr>
                <w:rFonts w:ascii="Times New Roman" w:hAnsi="Times New Roman" w:cs="Times New Roman"/>
                <w:sz w:val="24"/>
                <w:szCs w:val="24"/>
              </w:rPr>
              <w:t>Расходы на очистные сооружения</w:t>
            </w:r>
          </w:p>
          <w:p w:rsidR="003575F0" w:rsidRPr="0038543A" w:rsidRDefault="003575F0" w:rsidP="0093030A">
            <w:pPr>
              <w:pStyle w:val="a3"/>
              <w:numPr>
                <w:ilvl w:val="0"/>
                <w:numId w:val="2"/>
              </w:numPr>
              <w:spacing w:after="120"/>
              <w:jc w:val="both"/>
              <w:rPr>
                <w:rFonts w:ascii="Times New Roman" w:hAnsi="Times New Roman" w:cs="Times New Roman"/>
                <w:sz w:val="24"/>
                <w:szCs w:val="24"/>
              </w:rPr>
            </w:pPr>
            <w:r w:rsidRPr="0038543A">
              <w:rPr>
                <w:rFonts w:ascii="Times New Roman" w:hAnsi="Times New Roman" w:cs="Times New Roman"/>
                <w:sz w:val="24"/>
                <w:szCs w:val="24"/>
              </w:rPr>
              <w:t>Расходы (капитальные вложения) на интегрированные технологии</w:t>
            </w:r>
          </w:p>
          <w:p w:rsidR="003575F0" w:rsidRPr="0038543A" w:rsidRDefault="003575F0" w:rsidP="0093030A">
            <w:pPr>
              <w:pStyle w:val="a3"/>
              <w:numPr>
                <w:ilvl w:val="0"/>
                <w:numId w:val="2"/>
              </w:numPr>
              <w:spacing w:after="120"/>
              <w:jc w:val="both"/>
              <w:rPr>
                <w:rFonts w:ascii="Times New Roman" w:hAnsi="Times New Roman" w:cs="Times New Roman"/>
                <w:sz w:val="24"/>
                <w:szCs w:val="24"/>
              </w:rPr>
            </w:pPr>
            <w:r w:rsidRPr="0038543A">
              <w:rPr>
                <w:rFonts w:ascii="Times New Roman" w:hAnsi="Times New Roman" w:cs="Times New Roman"/>
                <w:sz w:val="24"/>
                <w:szCs w:val="24"/>
              </w:rPr>
              <w:t>Расходы на охрану и рациональное использование земель</w:t>
            </w:r>
          </w:p>
        </w:tc>
      </w:tr>
      <w:tr w:rsidR="003575F0" w:rsidRPr="0038543A" w:rsidTr="00220BE5">
        <w:tc>
          <w:tcPr>
            <w:tcW w:w="3402" w:type="dxa"/>
          </w:tcPr>
          <w:p w:rsidR="003575F0" w:rsidRPr="0038543A" w:rsidRDefault="003575F0"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Обоснование/Определение индикатора </w:t>
            </w:r>
          </w:p>
        </w:tc>
        <w:tc>
          <w:tcPr>
            <w:tcW w:w="11057" w:type="dxa"/>
          </w:tcPr>
          <w:p w:rsidR="003575F0" w:rsidRPr="0038543A" w:rsidRDefault="003575F0" w:rsidP="0038543A">
            <w:pPr>
              <w:spacing w:after="120"/>
              <w:jc w:val="both"/>
              <w:rPr>
                <w:rFonts w:ascii="Times New Roman" w:eastAsia="Times New Roman" w:hAnsi="Times New Roman" w:cs="Times New Roman"/>
                <w:sz w:val="24"/>
                <w:szCs w:val="24"/>
                <w:lang w:eastAsia="ru-RU"/>
              </w:rPr>
            </w:pPr>
            <w:r w:rsidRPr="0038543A">
              <w:rPr>
                <w:rFonts w:ascii="Times New Roman" w:eastAsia="Times New Roman" w:hAnsi="Times New Roman" w:cs="Times New Roman"/>
                <w:sz w:val="24"/>
                <w:szCs w:val="24"/>
                <w:lang w:eastAsia="ru-RU"/>
              </w:rPr>
              <w:t xml:space="preserve"> </w:t>
            </w:r>
            <w:r w:rsidRPr="0038543A">
              <w:rPr>
                <w:rFonts w:ascii="Times New Roman" w:eastAsia="Times New Roman" w:hAnsi="Times New Roman" w:cs="Times New Roman"/>
                <w:b/>
                <w:sz w:val="24"/>
                <w:szCs w:val="24"/>
                <w:lang w:eastAsia="ru-RU"/>
              </w:rPr>
              <w:t>Инвестиционные расходы</w:t>
            </w:r>
            <w:r w:rsidRPr="0038543A">
              <w:rPr>
                <w:rFonts w:ascii="Times New Roman" w:eastAsia="Times New Roman" w:hAnsi="Times New Roman" w:cs="Times New Roman"/>
                <w:sz w:val="24"/>
                <w:szCs w:val="24"/>
                <w:lang w:eastAsia="ru-RU"/>
              </w:rPr>
              <w:t xml:space="preserve"> представляют собой расходы, связанные с осуществлением строительства природоохранных объектов и сооружений, реконструкцией, заменой, модернизацией и расширением основных экологических фондов. </w:t>
            </w:r>
          </w:p>
          <w:p w:rsidR="003575F0" w:rsidRPr="0038543A" w:rsidRDefault="003575F0" w:rsidP="0038543A">
            <w:pPr>
              <w:spacing w:after="120"/>
              <w:jc w:val="both"/>
              <w:rPr>
                <w:rFonts w:ascii="Times New Roman" w:eastAsia="Times New Roman" w:hAnsi="Times New Roman" w:cs="Times New Roman"/>
                <w:sz w:val="24"/>
                <w:szCs w:val="24"/>
                <w:lang w:eastAsia="ru-RU"/>
              </w:rPr>
            </w:pPr>
            <w:r w:rsidRPr="0038543A">
              <w:rPr>
                <w:rFonts w:ascii="Times New Roman" w:eastAsia="Times New Roman" w:hAnsi="Times New Roman" w:cs="Times New Roman"/>
                <w:b/>
                <w:sz w:val="24"/>
                <w:szCs w:val="24"/>
                <w:lang w:eastAsia="ru-RU"/>
              </w:rPr>
              <w:t>Инвестиционные расходы в очистные сооружения</w:t>
            </w:r>
            <w:r w:rsidRPr="0038543A">
              <w:rPr>
                <w:rFonts w:ascii="Times New Roman" w:eastAsia="Times New Roman" w:hAnsi="Times New Roman" w:cs="Times New Roman"/>
                <w:sz w:val="24"/>
                <w:szCs w:val="24"/>
                <w:lang w:eastAsia="ru-RU"/>
              </w:rPr>
              <w:t xml:space="preserve"> -это инвестиции, которые не влияют на производственный процесс, а направлены только на сокращение связанного с ним загрязнения.</w:t>
            </w:r>
          </w:p>
          <w:p w:rsidR="003575F0" w:rsidRPr="0038543A" w:rsidRDefault="003575F0" w:rsidP="0038543A">
            <w:pPr>
              <w:spacing w:after="120"/>
              <w:jc w:val="both"/>
              <w:rPr>
                <w:rFonts w:ascii="Times New Roman" w:eastAsia="Times New Roman" w:hAnsi="Times New Roman" w:cs="Times New Roman"/>
                <w:sz w:val="24"/>
                <w:szCs w:val="24"/>
                <w:lang w:eastAsia="ru-RU"/>
              </w:rPr>
            </w:pPr>
            <w:r w:rsidRPr="0038543A">
              <w:rPr>
                <w:rFonts w:ascii="Times New Roman" w:eastAsia="Times New Roman" w:hAnsi="Times New Roman" w:cs="Times New Roman"/>
                <w:b/>
                <w:sz w:val="24"/>
                <w:szCs w:val="24"/>
                <w:lang w:eastAsia="ru-RU"/>
              </w:rPr>
              <w:t>Инвестиционные расходы на интегрированные технологии</w:t>
            </w:r>
            <w:r w:rsidRPr="0038543A">
              <w:rPr>
                <w:rFonts w:ascii="Times New Roman" w:eastAsia="Times New Roman" w:hAnsi="Times New Roman" w:cs="Times New Roman"/>
                <w:sz w:val="24"/>
                <w:szCs w:val="24"/>
                <w:lang w:eastAsia="ru-RU"/>
              </w:rPr>
              <w:t>–инвестиции, которые приводят к изменению (модификации) производственного процесса, а их основной целью является сокращение загрязнения посредством изменения технологии производства.</w:t>
            </w:r>
          </w:p>
          <w:p w:rsidR="003575F0" w:rsidRPr="0038543A" w:rsidRDefault="003575F0" w:rsidP="0038543A">
            <w:pPr>
              <w:spacing w:after="120"/>
              <w:jc w:val="both"/>
              <w:rPr>
                <w:rFonts w:ascii="Times New Roman" w:eastAsia="Times New Roman" w:hAnsi="Times New Roman" w:cs="Times New Roman"/>
                <w:sz w:val="24"/>
                <w:szCs w:val="24"/>
                <w:lang w:eastAsia="ru-RU"/>
              </w:rPr>
            </w:pPr>
            <w:r w:rsidRPr="0038543A">
              <w:rPr>
                <w:rFonts w:ascii="Times New Roman" w:eastAsia="Times New Roman" w:hAnsi="Times New Roman" w:cs="Times New Roman"/>
                <w:b/>
                <w:sz w:val="24"/>
                <w:szCs w:val="24"/>
                <w:lang w:eastAsia="ru-RU"/>
              </w:rPr>
              <w:t>Инвестиционные расходы на охрану и рациональное использование земель</w:t>
            </w:r>
            <w:r w:rsidRPr="0038543A">
              <w:rPr>
                <w:rFonts w:ascii="Times New Roman" w:eastAsia="Times New Roman" w:hAnsi="Times New Roman" w:cs="Times New Roman"/>
                <w:sz w:val="24"/>
                <w:szCs w:val="24"/>
                <w:lang w:eastAsia="ru-RU"/>
              </w:rPr>
              <w:t xml:space="preserve"> - это инвестиции, связанные с мероприятиями по предотвращению загрязнения и нарушения земель</w:t>
            </w:r>
          </w:p>
        </w:tc>
      </w:tr>
      <w:tr w:rsidR="003575F0" w:rsidRPr="0038543A" w:rsidTr="00220BE5">
        <w:tc>
          <w:tcPr>
            <w:tcW w:w="3402" w:type="dxa"/>
          </w:tcPr>
          <w:p w:rsidR="003575F0" w:rsidRPr="0038543A" w:rsidRDefault="003575F0"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Единица измерения </w:t>
            </w:r>
          </w:p>
        </w:tc>
        <w:tc>
          <w:tcPr>
            <w:tcW w:w="11057" w:type="dxa"/>
          </w:tcPr>
          <w:p w:rsidR="003575F0" w:rsidRPr="0038543A" w:rsidRDefault="003575F0" w:rsidP="0038543A">
            <w:pPr>
              <w:spacing w:after="120"/>
              <w:rPr>
                <w:rFonts w:ascii="Times New Roman" w:hAnsi="Times New Roman" w:cs="Times New Roman"/>
                <w:sz w:val="24"/>
                <w:szCs w:val="24"/>
              </w:rPr>
            </w:pPr>
            <w:proofErr w:type="spellStart"/>
            <w:r w:rsidRPr="0038543A">
              <w:rPr>
                <w:rFonts w:ascii="Times New Roman" w:hAnsi="Times New Roman" w:cs="Times New Roman"/>
                <w:sz w:val="24"/>
                <w:szCs w:val="24"/>
              </w:rPr>
              <w:t>Тыс.сомов</w:t>
            </w:r>
            <w:proofErr w:type="spellEnd"/>
          </w:p>
        </w:tc>
      </w:tr>
      <w:tr w:rsidR="003575F0" w:rsidRPr="0038543A" w:rsidTr="00220BE5">
        <w:tc>
          <w:tcPr>
            <w:tcW w:w="3402" w:type="dxa"/>
          </w:tcPr>
          <w:p w:rsidR="003575F0" w:rsidRPr="0038543A" w:rsidRDefault="003575F0"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Тип индикатора </w:t>
            </w:r>
          </w:p>
        </w:tc>
        <w:tc>
          <w:tcPr>
            <w:tcW w:w="11057" w:type="dxa"/>
          </w:tcPr>
          <w:p w:rsidR="003575F0" w:rsidRPr="0038543A" w:rsidRDefault="003575F0"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Количественный </w:t>
            </w:r>
          </w:p>
        </w:tc>
      </w:tr>
      <w:tr w:rsidR="003575F0" w:rsidRPr="0038543A" w:rsidTr="00220BE5">
        <w:tc>
          <w:tcPr>
            <w:tcW w:w="3402" w:type="dxa"/>
          </w:tcPr>
          <w:p w:rsidR="003575F0" w:rsidRPr="0038543A" w:rsidRDefault="003575F0" w:rsidP="0038543A">
            <w:pPr>
              <w:spacing w:after="120"/>
              <w:rPr>
                <w:rFonts w:ascii="Times New Roman" w:hAnsi="Times New Roman" w:cs="Times New Roman"/>
                <w:sz w:val="24"/>
                <w:szCs w:val="24"/>
              </w:rPr>
            </w:pPr>
            <w:r w:rsidRPr="0038543A">
              <w:rPr>
                <w:rFonts w:ascii="Times New Roman" w:hAnsi="Times New Roman" w:cs="Times New Roman"/>
                <w:sz w:val="24"/>
                <w:szCs w:val="24"/>
              </w:rPr>
              <w:t>Уровень детализации (республика, область, район)</w:t>
            </w:r>
          </w:p>
        </w:tc>
        <w:tc>
          <w:tcPr>
            <w:tcW w:w="11057" w:type="dxa"/>
          </w:tcPr>
          <w:p w:rsidR="003575F0" w:rsidRPr="0038543A" w:rsidRDefault="003575F0" w:rsidP="0038543A">
            <w:pPr>
              <w:rPr>
                <w:rFonts w:ascii="Times New Roman" w:hAnsi="Times New Roman" w:cs="Times New Roman"/>
                <w:sz w:val="24"/>
                <w:szCs w:val="24"/>
              </w:rPr>
            </w:pPr>
            <w:r w:rsidRPr="0038543A">
              <w:rPr>
                <w:rFonts w:ascii="Times New Roman" w:hAnsi="Times New Roman" w:cs="Times New Roman"/>
                <w:sz w:val="24"/>
                <w:szCs w:val="24"/>
              </w:rPr>
              <w:t>Республика</w:t>
            </w:r>
          </w:p>
          <w:p w:rsidR="003575F0" w:rsidRPr="0038543A" w:rsidRDefault="003575F0" w:rsidP="0038543A">
            <w:pPr>
              <w:rPr>
                <w:rFonts w:ascii="Times New Roman" w:hAnsi="Times New Roman" w:cs="Times New Roman"/>
                <w:sz w:val="24"/>
                <w:szCs w:val="24"/>
              </w:rPr>
            </w:pPr>
            <w:r w:rsidRPr="0038543A">
              <w:rPr>
                <w:rFonts w:ascii="Times New Roman" w:hAnsi="Times New Roman" w:cs="Times New Roman"/>
                <w:sz w:val="24"/>
                <w:szCs w:val="24"/>
              </w:rPr>
              <w:t>Область</w:t>
            </w:r>
          </w:p>
        </w:tc>
      </w:tr>
      <w:tr w:rsidR="00915884" w:rsidRPr="0038543A" w:rsidTr="00220BE5">
        <w:tc>
          <w:tcPr>
            <w:tcW w:w="3402"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Срок предоставления </w:t>
            </w:r>
          </w:p>
        </w:tc>
        <w:tc>
          <w:tcPr>
            <w:tcW w:w="11057"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Годовая </w:t>
            </w:r>
          </w:p>
        </w:tc>
      </w:tr>
      <w:tr w:rsidR="00915884" w:rsidRPr="0038543A" w:rsidTr="00220BE5">
        <w:tc>
          <w:tcPr>
            <w:tcW w:w="3402"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Ответственное ведомство </w:t>
            </w:r>
          </w:p>
        </w:tc>
        <w:tc>
          <w:tcPr>
            <w:tcW w:w="11057"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НСК</w:t>
            </w:r>
          </w:p>
        </w:tc>
      </w:tr>
      <w:tr w:rsidR="00915884" w:rsidRPr="0038543A" w:rsidTr="00220BE5">
        <w:tc>
          <w:tcPr>
            <w:tcW w:w="3402"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Источник данных/отдел</w:t>
            </w:r>
          </w:p>
        </w:tc>
        <w:tc>
          <w:tcPr>
            <w:tcW w:w="11057"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Предприятия и организации </w:t>
            </w:r>
          </w:p>
        </w:tc>
      </w:tr>
      <w:tr w:rsidR="00915884" w:rsidRPr="0038543A" w:rsidTr="00220BE5">
        <w:tc>
          <w:tcPr>
            <w:tcW w:w="3402"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Дополнительные источники данных</w:t>
            </w:r>
          </w:p>
        </w:tc>
        <w:tc>
          <w:tcPr>
            <w:tcW w:w="11057"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Нет</w:t>
            </w:r>
          </w:p>
        </w:tc>
      </w:tr>
      <w:tr w:rsidR="00915884" w:rsidRPr="0038543A" w:rsidTr="00220BE5">
        <w:tc>
          <w:tcPr>
            <w:tcW w:w="3402"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Дополнительная информация и ссылки </w:t>
            </w:r>
          </w:p>
        </w:tc>
        <w:tc>
          <w:tcPr>
            <w:tcW w:w="11057"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Публикуется:  </w:t>
            </w:r>
          </w:p>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ежегодный сборник «Окружающая среда в КР»</w:t>
            </w:r>
          </w:p>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официальный сайт НСК КР: </w:t>
            </w:r>
            <w:hyperlink r:id="rId26" w:history="1">
              <w:r w:rsidRPr="0038543A">
                <w:rPr>
                  <w:rStyle w:val="a8"/>
                  <w:rFonts w:ascii="Times New Roman" w:hAnsi="Times New Roman"/>
                  <w:color w:val="000000" w:themeColor="text1"/>
                  <w:sz w:val="24"/>
                  <w:szCs w:val="24"/>
                </w:rPr>
                <w:t>http://www.stat.kg/ru/statistics/turizm-otdyh-ohrana-okruzhayushej-sredy/</w:t>
              </w:r>
            </w:hyperlink>
          </w:p>
        </w:tc>
      </w:tr>
      <w:tr w:rsidR="00915884" w:rsidRPr="0038543A" w:rsidTr="00220BE5">
        <w:tc>
          <w:tcPr>
            <w:tcW w:w="3402"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Целевое предназначение </w:t>
            </w:r>
          </w:p>
        </w:tc>
        <w:tc>
          <w:tcPr>
            <w:tcW w:w="11057" w:type="dxa"/>
          </w:tcPr>
          <w:p w:rsidR="00915884" w:rsidRPr="0038543A" w:rsidRDefault="00915884"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Индикатор позволяет оценить фактическое финансирование обеспечения экологической устойчивости.</w:t>
            </w:r>
          </w:p>
          <w:p w:rsidR="00915884" w:rsidRPr="0038543A" w:rsidRDefault="00915884"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Увеличение этого показателя свидетельствует о росте значимости сохранения окружающей среды для государства и хозяйствующих субъектов (если растут инвестиции за счет средств предприятий). Кроме того, это означает улучшение безопасности окружающей среды, в первую очередь для населения.</w:t>
            </w:r>
          </w:p>
          <w:p w:rsidR="00915884" w:rsidRPr="0038543A" w:rsidRDefault="00915884"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Для экономического развития это также важный показатель, демонстрирующий устойчивость хозяйствующих субъектов, а значит и экономики в целом, так как рост инвестиций говорит о наличии ресурсов на такие вложения.</w:t>
            </w:r>
          </w:p>
        </w:tc>
      </w:tr>
      <w:tr w:rsidR="00915884" w:rsidRPr="0038543A" w:rsidTr="00220BE5">
        <w:tc>
          <w:tcPr>
            <w:tcW w:w="14459" w:type="dxa"/>
            <w:gridSpan w:val="2"/>
            <w:shd w:val="clear" w:color="auto" w:fill="9CC2E5" w:themeFill="accent1" w:themeFillTint="99"/>
          </w:tcPr>
          <w:p w:rsidR="00915884" w:rsidRPr="0038543A" w:rsidRDefault="00915884" w:rsidP="0038543A">
            <w:pPr>
              <w:jc w:val="center"/>
              <w:rPr>
                <w:rFonts w:ascii="Times New Roman" w:hAnsi="Times New Roman" w:cs="Times New Roman"/>
                <w:b/>
                <w:sz w:val="24"/>
                <w:szCs w:val="24"/>
              </w:rPr>
            </w:pPr>
            <w:r w:rsidRPr="0038543A">
              <w:rPr>
                <w:rFonts w:ascii="Times New Roman" w:hAnsi="Times New Roman" w:cs="Times New Roman"/>
                <w:b/>
                <w:sz w:val="24"/>
                <w:szCs w:val="24"/>
              </w:rPr>
              <w:t>Методология</w:t>
            </w:r>
          </w:p>
        </w:tc>
      </w:tr>
      <w:tr w:rsidR="00915884" w:rsidRPr="0038543A" w:rsidTr="00220BE5">
        <w:tc>
          <w:tcPr>
            <w:tcW w:w="3402" w:type="dxa"/>
          </w:tcPr>
          <w:p w:rsidR="00915884" w:rsidRPr="0038543A" w:rsidRDefault="00915884" w:rsidP="0038543A">
            <w:pPr>
              <w:spacing w:after="120"/>
              <w:rPr>
                <w:rFonts w:ascii="Times New Roman" w:hAnsi="Times New Roman" w:cs="Times New Roman"/>
                <w:sz w:val="24"/>
                <w:szCs w:val="24"/>
              </w:rPr>
            </w:pPr>
            <w:r w:rsidRPr="0038543A">
              <w:rPr>
                <w:rFonts w:ascii="Times New Roman" w:hAnsi="Times New Roman" w:cs="Times New Roman"/>
                <w:sz w:val="24"/>
                <w:szCs w:val="24"/>
              </w:rPr>
              <w:t xml:space="preserve">Сбор, обработка данных и методы расчета </w:t>
            </w:r>
          </w:p>
        </w:tc>
        <w:tc>
          <w:tcPr>
            <w:tcW w:w="11057" w:type="dxa"/>
          </w:tcPr>
          <w:p w:rsidR="00915884" w:rsidRPr="0038543A" w:rsidRDefault="00915884"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Сбор данных, обработка и расчет осуществляются Национальным статистическим комитетом.</w:t>
            </w:r>
          </w:p>
          <w:p w:rsidR="00915884" w:rsidRPr="0038543A" w:rsidRDefault="00915884"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Инвестиционные расходы представляют собой сумму инвестиционных расходов и рассчитываются по следующей формуле:</w:t>
            </w:r>
          </w:p>
          <w:p w:rsidR="00915884" w:rsidRPr="0038543A" w:rsidRDefault="00915884" w:rsidP="0038543A">
            <w:pPr>
              <w:spacing w:after="120"/>
              <w:jc w:val="both"/>
              <w:rPr>
                <w:rFonts w:ascii="Times New Roman" w:hAnsi="Times New Roman" w:cs="Times New Roman"/>
                <w:sz w:val="24"/>
                <w:szCs w:val="24"/>
              </w:rPr>
            </w:pPr>
          </w:p>
          <w:p w:rsidR="00915884" w:rsidRPr="0038543A" w:rsidRDefault="00915884" w:rsidP="0038543A">
            <w:pPr>
              <w:spacing w:after="120"/>
              <w:jc w:val="center"/>
              <w:rPr>
                <w:rFonts w:ascii="Times New Roman" w:hAnsi="Times New Roman" w:cs="Times New Roman"/>
                <w:i/>
                <w:sz w:val="24"/>
                <w:szCs w:val="24"/>
              </w:rPr>
            </w:pPr>
            <m:oMathPara>
              <m:oMath>
                <m:r>
                  <w:rPr>
                    <w:rFonts w:ascii="Cambria Math" w:hAnsi="Cambria Math" w:cs="Times New Roman"/>
                    <w:sz w:val="24"/>
                    <w:szCs w:val="24"/>
                  </w:rPr>
                  <m:t>I=a+b+c+d</m:t>
                </m:r>
              </m:oMath>
            </m:oMathPara>
          </w:p>
          <w:p w:rsidR="00915884" w:rsidRPr="0038543A" w:rsidRDefault="00915884" w:rsidP="0038543A">
            <w:pPr>
              <w:spacing w:after="120"/>
              <w:jc w:val="both"/>
              <w:rPr>
                <w:rFonts w:ascii="Times New Roman" w:hAnsi="Times New Roman" w:cs="Times New Roman"/>
                <w:i/>
                <w:sz w:val="24"/>
                <w:szCs w:val="24"/>
              </w:rPr>
            </w:pPr>
            <w:r w:rsidRPr="0038543A">
              <w:rPr>
                <w:rFonts w:ascii="Times New Roman" w:hAnsi="Times New Roman" w:cs="Times New Roman"/>
                <w:i/>
                <w:sz w:val="24"/>
                <w:szCs w:val="24"/>
              </w:rPr>
              <w:t>где,</w:t>
            </w:r>
          </w:p>
          <w:p w:rsidR="00915884" w:rsidRPr="0038543A" w:rsidRDefault="00915884" w:rsidP="0038543A">
            <w:pPr>
              <w:spacing w:after="120"/>
              <w:jc w:val="both"/>
              <w:rPr>
                <w:rFonts w:ascii="Times New Roman" w:hAnsi="Times New Roman" w:cs="Times New Roman"/>
                <w:i/>
                <w:sz w:val="24"/>
                <w:szCs w:val="24"/>
              </w:rPr>
            </w:pPr>
            <w:r w:rsidRPr="0038543A">
              <w:rPr>
                <w:rFonts w:ascii="Times New Roman" w:hAnsi="Times New Roman" w:cs="Times New Roman"/>
                <w:i/>
                <w:sz w:val="24"/>
                <w:szCs w:val="24"/>
              </w:rPr>
              <w:t>a – инвестиционные расходы в очистные сооружения;</w:t>
            </w:r>
          </w:p>
          <w:p w:rsidR="00915884" w:rsidRPr="0038543A" w:rsidRDefault="00915884" w:rsidP="0038543A">
            <w:pPr>
              <w:spacing w:after="120"/>
              <w:jc w:val="both"/>
              <w:rPr>
                <w:rFonts w:ascii="Times New Roman" w:hAnsi="Times New Roman" w:cs="Times New Roman"/>
                <w:i/>
                <w:sz w:val="24"/>
                <w:szCs w:val="24"/>
              </w:rPr>
            </w:pPr>
            <w:r w:rsidRPr="0038543A">
              <w:rPr>
                <w:rFonts w:ascii="Times New Roman" w:hAnsi="Times New Roman" w:cs="Times New Roman"/>
                <w:i/>
                <w:sz w:val="24"/>
                <w:szCs w:val="24"/>
              </w:rPr>
              <w:t>b – инвестиционные расходы на интегрированные технологии;</w:t>
            </w:r>
          </w:p>
          <w:p w:rsidR="00915884" w:rsidRPr="0038543A" w:rsidRDefault="00915884" w:rsidP="0038543A">
            <w:pPr>
              <w:spacing w:after="120"/>
              <w:jc w:val="both"/>
              <w:rPr>
                <w:rFonts w:ascii="Times New Roman" w:hAnsi="Times New Roman" w:cs="Times New Roman"/>
                <w:i/>
                <w:sz w:val="24"/>
                <w:szCs w:val="24"/>
              </w:rPr>
            </w:pPr>
            <w:r w:rsidRPr="0038543A">
              <w:rPr>
                <w:rFonts w:ascii="Times New Roman" w:hAnsi="Times New Roman" w:cs="Times New Roman"/>
                <w:i/>
                <w:sz w:val="24"/>
                <w:szCs w:val="24"/>
              </w:rPr>
              <w:t>c – инвестиционные расходы на охрану биоразнообразия и ландшафта;</w:t>
            </w:r>
          </w:p>
          <w:p w:rsidR="00915884" w:rsidRDefault="00915884" w:rsidP="0038543A">
            <w:pPr>
              <w:spacing w:after="120"/>
              <w:jc w:val="both"/>
              <w:rPr>
                <w:rFonts w:ascii="Times New Roman" w:hAnsi="Times New Roman" w:cs="Times New Roman"/>
                <w:i/>
                <w:sz w:val="24"/>
                <w:szCs w:val="24"/>
              </w:rPr>
            </w:pPr>
            <w:r w:rsidRPr="0038543A">
              <w:rPr>
                <w:rFonts w:ascii="Times New Roman" w:hAnsi="Times New Roman" w:cs="Times New Roman"/>
                <w:i/>
                <w:sz w:val="24"/>
                <w:szCs w:val="24"/>
              </w:rPr>
              <w:t>d – инвестиционные расходы на охрану и ра</w:t>
            </w:r>
            <w:r w:rsidR="0038543A">
              <w:rPr>
                <w:rFonts w:ascii="Times New Roman" w:hAnsi="Times New Roman" w:cs="Times New Roman"/>
                <w:i/>
                <w:sz w:val="24"/>
                <w:szCs w:val="24"/>
              </w:rPr>
              <w:t>циональное использование земель</w:t>
            </w:r>
          </w:p>
          <w:p w:rsidR="0038543A" w:rsidRPr="0038543A" w:rsidRDefault="0038543A" w:rsidP="0038543A">
            <w:pPr>
              <w:spacing w:after="120"/>
              <w:jc w:val="both"/>
              <w:rPr>
                <w:rFonts w:ascii="Times New Roman" w:hAnsi="Times New Roman" w:cs="Times New Roman"/>
                <w:i/>
                <w:sz w:val="10"/>
                <w:szCs w:val="10"/>
              </w:rPr>
            </w:pPr>
          </w:p>
          <w:p w:rsidR="00915884" w:rsidRPr="0038543A" w:rsidRDefault="00915884"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Инвестиционные расходы в очистные сооружения и на интегрированные технологии складываются из соответствующих расходов на:</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Охрану атмосферного воздуха и климата;</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Очистку сточных вод;</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Обращение с отходами (сбор, транспортировка и переработка);</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Охрану поверхностных и подземных вод;</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Охрану и восстановление почв (эрозия, засоление и заболачивание, рекультивация);</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Ограничение шума и вибраций;</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Защиту от радиационного загрязнения;</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Исследования и разработки в сфере охраны окружающей среды;</w:t>
            </w:r>
          </w:p>
          <w:p w:rsidR="00915884" w:rsidRPr="0038543A" w:rsidRDefault="00915884" w:rsidP="0093030A">
            <w:pPr>
              <w:pStyle w:val="a3"/>
              <w:numPr>
                <w:ilvl w:val="0"/>
                <w:numId w:val="3"/>
              </w:numPr>
              <w:spacing w:after="120"/>
              <w:jc w:val="both"/>
              <w:rPr>
                <w:rFonts w:ascii="Times New Roman" w:hAnsi="Times New Roman" w:cs="Times New Roman"/>
                <w:sz w:val="24"/>
                <w:szCs w:val="24"/>
              </w:rPr>
            </w:pPr>
            <w:r w:rsidRPr="0038543A">
              <w:rPr>
                <w:rFonts w:ascii="Times New Roman" w:hAnsi="Times New Roman" w:cs="Times New Roman"/>
                <w:sz w:val="24"/>
                <w:szCs w:val="24"/>
              </w:rPr>
              <w:t>Прочие (не отнесенные к перечисленным видам расходов).</w:t>
            </w:r>
          </w:p>
          <w:p w:rsidR="00915884" w:rsidRPr="0038543A" w:rsidRDefault="00915884"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Инвестиционные расходы на охрану биоразнообразия и ландшафта состоят из расходов на:</w:t>
            </w:r>
          </w:p>
          <w:p w:rsidR="00915884" w:rsidRPr="0038543A" w:rsidRDefault="00915884" w:rsidP="0093030A">
            <w:pPr>
              <w:pStyle w:val="a3"/>
              <w:numPr>
                <w:ilvl w:val="0"/>
                <w:numId w:val="4"/>
              </w:numPr>
              <w:spacing w:after="120"/>
              <w:jc w:val="both"/>
              <w:rPr>
                <w:rFonts w:ascii="Times New Roman" w:hAnsi="Times New Roman" w:cs="Times New Roman"/>
                <w:sz w:val="24"/>
                <w:szCs w:val="24"/>
              </w:rPr>
            </w:pPr>
            <w:r w:rsidRPr="0038543A">
              <w:rPr>
                <w:rFonts w:ascii="Times New Roman" w:hAnsi="Times New Roman" w:cs="Times New Roman"/>
                <w:sz w:val="24"/>
                <w:szCs w:val="24"/>
              </w:rPr>
              <w:t>Заповедники;</w:t>
            </w:r>
          </w:p>
          <w:p w:rsidR="00915884" w:rsidRPr="0038543A" w:rsidRDefault="00915884" w:rsidP="0093030A">
            <w:pPr>
              <w:pStyle w:val="a3"/>
              <w:numPr>
                <w:ilvl w:val="0"/>
                <w:numId w:val="4"/>
              </w:numPr>
              <w:spacing w:after="120"/>
              <w:jc w:val="both"/>
              <w:rPr>
                <w:rFonts w:ascii="Times New Roman" w:hAnsi="Times New Roman" w:cs="Times New Roman"/>
                <w:sz w:val="24"/>
                <w:szCs w:val="24"/>
              </w:rPr>
            </w:pPr>
            <w:r w:rsidRPr="0038543A">
              <w:rPr>
                <w:rFonts w:ascii="Times New Roman" w:hAnsi="Times New Roman" w:cs="Times New Roman"/>
                <w:sz w:val="24"/>
                <w:szCs w:val="24"/>
              </w:rPr>
              <w:t>Природные национальные парки;</w:t>
            </w:r>
          </w:p>
          <w:p w:rsidR="00915884" w:rsidRPr="0038543A" w:rsidRDefault="00915884" w:rsidP="0093030A">
            <w:pPr>
              <w:pStyle w:val="a3"/>
              <w:numPr>
                <w:ilvl w:val="0"/>
                <w:numId w:val="4"/>
              </w:numPr>
              <w:spacing w:after="120"/>
              <w:jc w:val="both"/>
              <w:rPr>
                <w:rFonts w:ascii="Times New Roman" w:hAnsi="Times New Roman" w:cs="Times New Roman"/>
                <w:sz w:val="24"/>
                <w:szCs w:val="24"/>
              </w:rPr>
            </w:pPr>
            <w:r w:rsidRPr="0038543A">
              <w:rPr>
                <w:rFonts w:ascii="Times New Roman" w:hAnsi="Times New Roman" w:cs="Times New Roman"/>
                <w:sz w:val="24"/>
                <w:szCs w:val="24"/>
              </w:rPr>
              <w:t>Заказники;</w:t>
            </w:r>
          </w:p>
          <w:p w:rsidR="00915884" w:rsidRPr="0038543A" w:rsidRDefault="00915884" w:rsidP="0093030A">
            <w:pPr>
              <w:pStyle w:val="a3"/>
              <w:numPr>
                <w:ilvl w:val="0"/>
                <w:numId w:val="4"/>
              </w:numPr>
              <w:spacing w:after="120"/>
              <w:jc w:val="both"/>
              <w:rPr>
                <w:rFonts w:ascii="Times New Roman" w:hAnsi="Times New Roman" w:cs="Times New Roman"/>
                <w:sz w:val="24"/>
                <w:szCs w:val="24"/>
              </w:rPr>
            </w:pPr>
            <w:r w:rsidRPr="0038543A">
              <w:rPr>
                <w:rFonts w:ascii="Times New Roman" w:hAnsi="Times New Roman" w:cs="Times New Roman"/>
                <w:sz w:val="24"/>
                <w:szCs w:val="24"/>
              </w:rPr>
              <w:t>Охотничьи хозяйства;</w:t>
            </w:r>
          </w:p>
          <w:p w:rsidR="00915884" w:rsidRPr="0038543A" w:rsidRDefault="00915884" w:rsidP="0093030A">
            <w:pPr>
              <w:pStyle w:val="a3"/>
              <w:numPr>
                <w:ilvl w:val="0"/>
                <w:numId w:val="4"/>
              </w:numPr>
              <w:spacing w:after="120"/>
              <w:jc w:val="both"/>
              <w:rPr>
                <w:rFonts w:ascii="Times New Roman" w:hAnsi="Times New Roman" w:cs="Times New Roman"/>
                <w:sz w:val="24"/>
                <w:szCs w:val="24"/>
              </w:rPr>
            </w:pPr>
            <w:r w:rsidRPr="0038543A">
              <w:rPr>
                <w:rFonts w:ascii="Times New Roman" w:hAnsi="Times New Roman" w:cs="Times New Roman"/>
                <w:sz w:val="24"/>
                <w:szCs w:val="24"/>
              </w:rPr>
              <w:t>Биосферные территории;</w:t>
            </w:r>
          </w:p>
          <w:p w:rsidR="00915884" w:rsidRPr="0038543A" w:rsidRDefault="00915884" w:rsidP="0093030A">
            <w:pPr>
              <w:pStyle w:val="a3"/>
              <w:numPr>
                <w:ilvl w:val="0"/>
                <w:numId w:val="4"/>
              </w:numPr>
              <w:spacing w:after="120"/>
              <w:jc w:val="both"/>
              <w:rPr>
                <w:rFonts w:ascii="Times New Roman" w:hAnsi="Times New Roman" w:cs="Times New Roman"/>
                <w:sz w:val="24"/>
                <w:szCs w:val="24"/>
              </w:rPr>
            </w:pPr>
            <w:r w:rsidRPr="0038543A">
              <w:rPr>
                <w:rFonts w:ascii="Times New Roman" w:hAnsi="Times New Roman" w:cs="Times New Roman"/>
                <w:sz w:val="24"/>
                <w:szCs w:val="24"/>
              </w:rPr>
              <w:t>Охрану леса (</w:t>
            </w:r>
            <w:proofErr w:type="spellStart"/>
            <w:r w:rsidRPr="0038543A">
              <w:rPr>
                <w:rFonts w:ascii="Times New Roman" w:hAnsi="Times New Roman" w:cs="Times New Roman"/>
                <w:sz w:val="24"/>
                <w:szCs w:val="24"/>
              </w:rPr>
              <w:t>лесовосстановление</w:t>
            </w:r>
            <w:proofErr w:type="spellEnd"/>
            <w:r w:rsidRPr="0038543A">
              <w:rPr>
                <w:rFonts w:ascii="Times New Roman" w:hAnsi="Times New Roman" w:cs="Times New Roman"/>
                <w:sz w:val="24"/>
                <w:szCs w:val="24"/>
              </w:rPr>
              <w:t>, защита от пожаров, вредителей и болезней);</w:t>
            </w:r>
          </w:p>
          <w:p w:rsidR="00915884" w:rsidRPr="0038543A" w:rsidRDefault="00915884" w:rsidP="0093030A">
            <w:pPr>
              <w:pStyle w:val="a3"/>
              <w:numPr>
                <w:ilvl w:val="0"/>
                <w:numId w:val="4"/>
              </w:numPr>
              <w:spacing w:after="120"/>
              <w:jc w:val="both"/>
              <w:rPr>
                <w:rFonts w:ascii="Times New Roman" w:hAnsi="Times New Roman" w:cs="Times New Roman"/>
                <w:sz w:val="24"/>
                <w:szCs w:val="24"/>
              </w:rPr>
            </w:pPr>
            <w:r w:rsidRPr="0038543A">
              <w:rPr>
                <w:rFonts w:ascii="Times New Roman" w:hAnsi="Times New Roman" w:cs="Times New Roman"/>
                <w:sz w:val="24"/>
                <w:szCs w:val="24"/>
              </w:rPr>
              <w:t>Исследования и разработки в области сохранения биоразнообразия и среды обитания</w:t>
            </w:r>
          </w:p>
          <w:p w:rsidR="00915884" w:rsidRPr="0038543A" w:rsidRDefault="00915884" w:rsidP="0093030A">
            <w:pPr>
              <w:pStyle w:val="a3"/>
              <w:numPr>
                <w:ilvl w:val="0"/>
                <w:numId w:val="4"/>
              </w:numPr>
              <w:spacing w:after="120"/>
              <w:jc w:val="both"/>
              <w:rPr>
                <w:rFonts w:ascii="Times New Roman" w:hAnsi="Times New Roman" w:cs="Times New Roman"/>
                <w:sz w:val="24"/>
                <w:szCs w:val="24"/>
              </w:rPr>
            </w:pPr>
            <w:r w:rsidRPr="0038543A">
              <w:rPr>
                <w:rFonts w:ascii="Times New Roman" w:hAnsi="Times New Roman" w:cs="Times New Roman"/>
                <w:sz w:val="24"/>
                <w:szCs w:val="24"/>
              </w:rPr>
              <w:t>Прочие (не отнесенные к перечисленным видам расходов).</w:t>
            </w:r>
          </w:p>
          <w:p w:rsidR="00915884" w:rsidRPr="0038543A" w:rsidRDefault="00915884" w:rsidP="0038543A">
            <w:pPr>
              <w:spacing w:after="120"/>
              <w:jc w:val="both"/>
              <w:rPr>
                <w:rFonts w:ascii="Times New Roman" w:hAnsi="Times New Roman" w:cs="Times New Roman"/>
                <w:sz w:val="24"/>
                <w:szCs w:val="24"/>
              </w:rPr>
            </w:pPr>
            <w:r w:rsidRPr="0038543A">
              <w:rPr>
                <w:rFonts w:ascii="Times New Roman" w:hAnsi="Times New Roman" w:cs="Times New Roman"/>
                <w:sz w:val="24"/>
                <w:szCs w:val="24"/>
              </w:rPr>
              <w:t>К инвестиционным расходам на охрану и рациональное использование земель относятся расходы на:</w:t>
            </w:r>
          </w:p>
          <w:p w:rsidR="00915884" w:rsidRPr="0038543A" w:rsidRDefault="00915884" w:rsidP="0093030A">
            <w:pPr>
              <w:pStyle w:val="a3"/>
              <w:numPr>
                <w:ilvl w:val="0"/>
                <w:numId w:val="5"/>
              </w:numPr>
              <w:spacing w:after="120"/>
              <w:jc w:val="both"/>
              <w:rPr>
                <w:rFonts w:ascii="Times New Roman" w:hAnsi="Times New Roman" w:cs="Times New Roman"/>
                <w:sz w:val="24"/>
                <w:szCs w:val="24"/>
              </w:rPr>
            </w:pPr>
            <w:r w:rsidRPr="0038543A">
              <w:rPr>
                <w:rFonts w:ascii="Times New Roman" w:hAnsi="Times New Roman" w:cs="Times New Roman"/>
                <w:sz w:val="24"/>
                <w:szCs w:val="24"/>
              </w:rPr>
              <w:t>Гидротехнические сооружения;</w:t>
            </w:r>
          </w:p>
          <w:p w:rsidR="00915884" w:rsidRPr="0038543A" w:rsidRDefault="00915884" w:rsidP="0093030A">
            <w:pPr>
              <w:pStyle w:val="a3"/>
              <w:numPr>
                <w:ilvl w:val="0"/>
                <w:numId w:val="5"/>
              </w:numPr>
              <w:spacing w:after="120"/>
              <w:jc w:val="both"/>
              <w:rPr>
                <w:rFonts w:ascii="Times New Roman" w:hAnsi="Times New Roman" w:cs="Times New Roman"/>
                <w:sz w:val="24"/>
                <w:szCs w:val="24"/>
              </w:rPr>
            </w:pPr>
            <w:r w:rsidRPr="0038543A">
              <w:rPr>
                <w:rFonts w:ascii="Times New Roman" w:hAnsi="Times New Roman" w:cs="Times New Roman"/>
                <w:sz w:val="24"/>
                <w:szCs w:val="24"/>
              </w:rPr>
              <w:t xml:space="preserve">Противоселевые, противооползневые и </w:t>
            </w:r>
            <w:proofErr w:type="spellStart"/>
            <w:r w:rsidRPr="0038543A">
              <w:rPr>
                <w:rFonts w:ascii="Times New Roman" w:hAnsi="Times New Roman" w:cs="Times New Roman"/>
                <w:sz w:val="24"/>
                <w:szCs w:val="24"/>
              </w:rPr>
              <w:t>противолавинные</w:t>
            </w:r>
            <w:proofErr w:type="spellEnd"/>
            <w:r w:rsidRPr="0038543A">
              <w:rPr>
                <w:rFonts w:ascii="Times New Roman" w:hAnsi="Times New Roman" w:cs="Times New Roman"/>
                <w:sz w:val="24"/>
                <w:szCs w:val="24"/>
              </w:rPr>
              <w:t xml:space="preserve"> сооружения;</w:t>
            </w:r>
          </w:p>
          <w:p w:rsidR="00915884" w:rsidRPr="0038543A" w:rsidRDefault="00915884" w:rsidP="0093030A">
            <w:pPr>
              <w:pStyle w:val="a3"/>
              <w:numPr>
                <w:ilvl w:val="0"/>
                <w:numId w:val="5"/>
              </w:numPr>
              <w:spacing w:after="120"/>
              <w:jc w:val="both"/>
              <w:rPr>
                <w:rFonts w:ascii="Times New Roman" w:hAnsi="Times New Roman" w:cs="Times New Roman"/>
                <w:sz w:val="24"/>
                <w:szCs w:val="24"/>
              </w:rPr>
            </w:pPr>
            <w:r w:rsidRPr="0038543A">
              <w:rPr>
                <w:rFonts w:ascii="Times New Roman" w:hAnsi="Times New Roman" w:cs="Times New Roman"/>
                <w:sz w:val="24"/>
                <w:szCs w:val="24"/>
              </w:rPr>
              <w:t>Берегоукрепительные сооружения;</w:t>
            </w:r>
          </w:p>
          <w:p w:rsidR="00915884" w:rsidRPr="0038543A" w:rsidRDefault="00915884" w:rsidP="0093030A">
            <w:pPr>
              <w:pStyle w:val="a3"/>
              <w:numPr>
                <w:ilvl w:val="0"/>
                <w:numId w:val="5"/>
              </w:numPr>
              <w:spacing w:after="120"/>
              <w:jc w:val="both"/>
              <w:rPr>
                <w:rFonts w:ascii="Times New Roman" w:hAnsi="Times New Roman" w:cs="Times New Roman"/>
                <w:sz w:val="24"/>
                <w:szCs w:val="24"/>
              </w:rPr>
            </w:pPr>
            <w:r w:rsidRPr="0038543A">
              <w:rPr>
                <w:rFonts w:ascii="Times New Roman" w:hAnsi="Times New Roman" w:cs="Times New Roman"/>
                <w:sz w:val="24"/>
                <w:szCs w:val="24"/>
              </w:rPr>
              <w:t>Исследования и разработки в сфере охраны окружающей среды;</w:t>
            </w:r>
          </w:p>
          <w:p w:rsidR="00915884" w:rsidRPr="0038543A" w:rsidRDefault="00915884" w:rsidP="0093030A">
            <w:pPr>
              <w:pStyle w:val="a3"/>
              <w:numPr>
                <w:ilvl w:val="0"/>
                <w:numId w:val="5"/>
              </w:numPr>
              <w:spacing w:after="120"/>
              <w:jc w:val="both"/>
              <w:rPr>
                <w:rFonts w:ascii="Times New Roman" w:hAnsi="Times New Roman" w:cs="Times New Roman"/>
                <w:sz w:val="24"/>
                <w:szCs w:val="24"/>
              </w:rPr>
            </w:pPr>
            <w:r w:rsidRPr="0038543A">
              <w:rPr>
                <w:rFonts w:ascii="Times New Roman" w:hAnsi="Times New Roman" w:cs="Times New Roman"/>
                <w:sz w:val="24"/>
                <w:szCs w:val="24"/>
              </w:rPr>
              <w:t>Прочие (не отнесенные к перечисленным видам расходов).</w:t>
            </w:r>
          </w:p>
        </w:tc>
      </w:tr>
      <w:tr w:rsidR="00E27123" w:rsidRPr="0038543A" w:rsidTr="00220BE5">
        <w:tc>
          <w:tcPr>
            <w:tcW w:w="3402" w:type="dxa"/>
          </w:tcPr>
          <w:p w:rsidR="00E27123" w:rsidRPr="00E27123" w:rsidRDefault="00E27123" w:rsidP="0038543A">
            <w:pPr>
              <w:spacing w:after="120"/>
              <w:rPr>
                <w:rFonts w:ascii="Times New Roman" w:hAnsi="Times New Roman" w:cs="Times New Roman"/>
                <w:sz w:val="24"/>
                <w:szCs w:val="24"/>
                <w:lang w:val="ky-KG"/>
              </w:rPr>
            </w:pPr>
            <w:r>
              <w:rPr>
                <w:rFonts w:ascii="Times New Roman" w:hAnsi="Times New Roman" w:cs="Times New Roman"/>
                <w:sz w:val="24"/>
                <w:szCs w:val="24"/>
                <w:lang w:val="ky-KG"/>
              </w:rPr>
              <w:t>Формы</w:t>
            </w:r>
          </w:p>
        </w:tc>
        <w:tc>
          <w:tcPr>
            <w:tcW w:w="11057" w:type="dxa"/>
          </w:tcPr>
          <w:p w:rsidR="00E27123" w:rsidRPr="0038543A" w:rsidRDefault="00E27123" w:rsidP="0038543A">
            <w:pPr>
              <w:spacing w:after="120"/>
              <w:jc w:val="both"/>
              <w:rPr>
                <w:rFonts w:ascii="Times New Roman" w:hAnsi="Times New Roman" w:cs="Times New Roman"/>
                <w:sz w:val="24"/>
                <w:szCs w:val="24"/>
              </w:rPr>
            </w:pPr>
            <w:r w:rsidRPr="00E27123">
              <w:rPr>
                <w:rFonts w:ascii="Times New Roman" w:eastAsia="Calibri" w:hAnsi="Times New Roman" w:cs="Times New Roman"/>
                <w:color w:val="000000"/>
                <w:sz w:val="24"/>
                <w:szCs w:val="24"/>
              </w:rPr>
              <w:t>№ 4-ОС «Отчет о расходах на охрану природы»</w:t>
            </w:r>
          </w:p>
        </w:tc>
      </w:tr>
      <w:tr w:rsidR="00F57F77" w:rsidRPr="0038543A" w:rsidTr="006F379D">
        <w:trPr>
          <w:trHeight w:val="3070"/>
        </w:trPr>
        <w:tc>
          <w:tcPr>
            <w:tcW w:w="3402" w:type="dxa"/>
          </w:tcPr>
          <w:p w:rsidR="00F57F77" w:rsidRPr="0038543A" w:rsidRDefault="00F57F77" w:rsidP="00160C63">
            <w:pPr>
              <w:rPr>
                <w:rFonts w:ascii="Times New Roman" w:hAnsi="Times New Roman" w:cs="Times New Roman"/>
                <w:sz w:val="24"/>
                <w:szCs w:val="24"/>
              </w:rPr>
            </w:pPr>
          </w:p>
        </w:tc>
        <w:tc>
          <w:tcPr>
            <w:tcW w:w="11057" w:type="dxa"/>
          </w:tcPr>
          <w:p w:rsidR="006F379D" w:rsidRPr="006F379D" w:rsidRDefault="006F379D" w:rsidP="00160C63">
            <w:pPr>
              <w:rPr>
                <w:rFonts w:ascii="Times New Roman" w:eastAsia="Times New Roman" w:hAnsi="Times New Roman" w:cs="Times New Roman"/>
                <w:b/>
                <w:bCs/>
                <w:i/>
                <w:iCs/>
                <w:color w:val="000000"/>
                <w:lang w:val="x-none" w:eastAsia="ru-RU"/>
              </w:rPr>
            </w:pPr>
            <w:bookmarkStart w:id="20" w:name="_Toc491690337"/>
            <w:r w:rsidRPr="006F379D">
              <w:rPr>
                <w:rFonts w:ascii="Times New Roman" w:eastAsia="Times New Roman" w:hAnsi="Times New Roman" w:cs="Times New Roman"/>
                <w:b/>
                <w:bCs/>
                <w:color w:val="000000"/>
                <w:lang w:eastAsia="ru-RU"/>
              </w:rPr>
              <w:t>Инвестиции</w:t>
            </w:r>
            <w:r w:rsidRPr="006F379D">
              <w:rPr>
                <w:rFonts w:ascii="Times New Roman" w:eastAsia="Times New Roman" w:hAnsi="Times New Roman" w:cs="Times New Roman"/>
                <w:b/>
                <w:bCs/>
                <w:color w:val="000000"/>
                <w:lang w:val="x-none" w:eastAsia="ru-RU"/>
              </w:rPr>
              <w:t xml:space="preserve"> предприятий и организаций</w:t>
            </w:r>
            <w:r w:rsidRPr="006F379D">
              <w:rPr>
                <w:rFonts w:ascii="Arial" w:eastAsia="Times New Roman" w:hAnsi="Arial" w:cs="Times New Roman"/>
                <w:bCs/>
                <w:color w:val="000000"/>
                <w:lang w:val="x-none" w:eastAsia="ru-RU"/>
              </w:rPr>
              <w:t xml:space="preserve"> </w:t>
            </w:r>
            <w:r w:rsidRPr="006F379D">
              <w:rPr>
                <w:rFonts w:ascii="Times New Roman" w:eastAsia="Times New Roman" w:hAnsi="Times New Roman" w:cs="Times New Roman"/>
                <w:b/>
                <w:bCs/>
                <w:color w:val="000000"/>
                <w:lang w:val="x-none" w:eastAsia="ru-RU"/>
              </w:rPr>
              <w:t>на охрану окружающей среды по территории</w:t>
            </w:r>
            <w:bookmarkEnd w:id="20"/>
          </w:p>
          <w:p w:rsidR="006F379D" w:rsidRPr="006F379D" w:rsidRDefault="006F379D" w:rsidP="00160C63">
            <w:pPr>
              <w:rPr>
                <w:rFonts w:ascii="Arial" w:eastAsia="Times New Roman" w:hAnsi="Arial" w:cs="Arial"/>
                <w:i/>
                <w:iCs/>
                <w:color w:val="000000"/>
                <w:sz w:val="18"/>
                <w:szCs w:val="18"/>
                <w:lang w:eastAsia="ru-RU"/>
              </w:rPr>
            </w:pPr>
            <w:r w:rsidRPr="006F379D">
              <w:rPr>
                <w:rFonts w:ascii="Times New Roman" w:eastAsia="Times New Roman" w:hAnsi="Times New Roman" w:cs="Times New Roman"/>
                <w:i/>
                <w:iCs/>
                <w:color w:val="000000"/>
                <w:sz w:val="18"/>
                <w:szCs w:val="18"/>
                <w:lang w:eastAsia="ru-RU"/>
              </w:rPr>
              <w:t>(млн. сомов)</w:t>
            </w:r>
          </w:p>
          <w:tbl>
            <w:tblPr>
              <w:tblW w:w="4873" w:type="pct"/>
              <w:tblLook w:val="0000" w:firstRow="0" w:lastRow="0" w:firstColumn="0" w:lastColumn="0" w:noHBand="0" w:noVBand="0"/>
            </w:tblPr>
            <w:tblGrid>
              <w:gridCol w:w="4331"/>
              <w:gridCol w:w="1247"/>
              <w:gridCol w:w="1247"/>
              <w:gridCol w:w="1247"/>
              <w:gridCol w:w="1247"/>
              <w:gridCol w:w="1247"/>
            </w:tblGrid>
            <w:tr w:rsidR="006F379D" w:rsidRPr="006F379D" w:rsidTr="00D17725">
              <w:trPr>
                <w:trHeight w:val="105"/>
              </w:trPr>
              <w:tc>
                <w:tcPr>
                  <w:tcW w:w="2049" w:type="pct"/>
                  <w:tcBorders>
                    <w:top w:val="single" w:sz="8" w:space="0" w:color="auto"/>
                    <w:left w:val="nil"/>
                    <w:bottom w:val="single" w:sz="8" w:space="0" w:color="auto"/>
                    <w:right w:val="nil"/>
                  </w:tcBorders>
                  <w:shd w:val="clear" w:color="auto" w:fill="auto"/>
                  <w:noWrap/>
                  <w:vAlign w:val="bottom"/>
                </w:tcPr>
                <w:p w:rsidR="006F379D" w:rsidRPr="006F379D" w:rsidRDefault="006F379D" w:rsidP="00D17725">
                  <w:pPr>
                    <w:spacing w:after="0"/>
                    <w:jc w:val="right"/>
                    <w:rPr>
                      <w:rFonts w:ascii="Times New Roman" w:eastAsia="Times New Roman" w:hAnsi="Times New Roman" w:cs="Times New Roman"/>
                      <w:b/>
                      <w:bCs/>
                      <w:i/>
                      <w:iCs/>
                      <w:color w:val="000000"/>
                      <w:sz w:val="18"/>
                      <w:szCs w:val="18"/>
                      <w:lang w:eastAsia="ru-RU"/>
                    </w:rPr>
                  </w:pPr>
                </w:p>
              </w:tc>
              <w:tc>
                <w:tcPr>
                  <w:tcW w:w="590" w:type="pct"/>
                  <w:tcBorders>
                    <w:top w:val="single" w:sz="8" w:space="0" w:color="auto"/>
                    <w:left w:val="nil"/>
                    <w:bottom w:val="single" w:sz="8" w:space="0" w:color="auto"/>
                    <w:right w:val="nil"/>
                  </w:tcBorders>
                  <w:vAlign w:val="bottom"/>
                </w:tcPr>
                <w:p w:rsidR="006F379D" w:rsidRPr="006F379D" w:rsidRDefault="006F379D" w:rsidP="00D17725">
                  <w:pPr>
                    <w:spacing w:after="0"/>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2012</w:t>
                  </w:r>
                </w:p>
              </w:tc>
              <w:tc>
                <w:tcPr>
                  <w:tcW w:w="590" w:type="pct"/>
                  <w:tcBorders>
                    <w:top w:val="single" w:sz="8" w:space="0" w:color="auto"/>
                    <w:left w:val="nil"/>
                    <w:bottom w:val="single" w:sz="8" w:space="0" w:color="auto"/>
                    <w:right w:val="nil"/>
                  </w:tcBorders>
                  <w:vAlign w:val="bottom"/>
                </w:tcPr>
                <w:p w:rsidR="006F379D" w:rsidRPr="006F379D" w:rsidRDefault="006F379D" w:rsidP="00D17725">
                  <w:pPr>
                    <w:spacing w:after="0"/>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2013</w:t>
                  </w:r>
                </w:p>
              </w:tc>
              <w:tc>
                <w:tcPr>
                  <w:tcW w:w="590" w:type="pct"/>
                  <w:tcBorders>
                    <w:top w:val="single" w:sz="8" w:space="0" w:color="auto"/>
                    <w:left w:val="nil"/>
                    <w:bottom w:val="single" w:sz="8" w:space="0" w:color="auto"/>
                    <w:right w:val="nil"/>
                  </w:tcBorders>
                  <w:vAlign w:val="bottom"/>
                </w:tcPr>
                <w:p w:rsidR="006F379D" w:rsidRPr="006F379D" w:rsidRDefault="006F379D" w:rsidP="00D17725">
                  <w:pPr>
                    <w:spacing w:after="0"/>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2014</w:t>
                  </w:r>
                </w:p>
              </w:tc>
              <w:tc>
                <w:tcPr>
                  <w:tcW w:w="590" w:type="pct"/>
                  <w:tcBorders>
                    <w:top w:val="single" w:sz="8" w:space="0" w:color="auto"/>
                    <w:left w:val="nil"/>
                    <w:bottom w:val="single" w:sz="8" w:space="0" w:color="auto"/>
                    <w:right w:val="nil"/>
                  </w:tcBorders>
                  <w:vAlign w:val="bottom"/>
                </w:tcPr>
                <w:p w:rsidR="006F379D" w:rsidRPr="006F379D" w:rsidRDefault="006F379D" w:rsidP="00D17725">
                  <w:pPr>
                    <w:spacing w:after="0"/>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2015</w:t>
                  </w:r>
                </w:p>
              </w:tc>
              <w:tc>
                <w:tcPr>
                  <w:tcW w:w="590" w:type="pct"/>
                  <w:tcBorders>
                    <w:top w:val="single" w:sz="8" w:space="0" w:color="auto"/>
                    <w:left w:val="nil"/>
                    <w:bottom w:val="single" w:sz="8" w:space="0" w:color="auto"/>
                    <w:right w:val="nil"/>
                  </w:tcBorders>
                  <w:shd w:val="clear" w:color="auto" w:fill="auto"/>
                  <w:noWrap/>
                  <w:vAlign w:val="bottom"/>
                </w:tcPr>
                <w:p w:rsidR="006F379D" w:rsidRPr="006F379D" w:rsidRDefault="006F379D" w:rsidP="00D17725">
                  <w:pPr>
                    <w:spacing w:after="0"/>
                    <w:jc w:val="right"/>
                    <w:rPr>
                      <w:rFonts w:ascii="Times New Roman" w:eastAsia="Times New Roman" w:hAnsi="Times New Roman" w:cs="Times New Roman"/>
                      <w:b/>
                      <w:bCs/>
                      <w:color w:val="000000"/>
                      <w:sz w:val="18"/>
                      <w:szCs w:val="18"/>
                      <w:lang w:val="en-US" w:eastAsia="ru-RU"/>
                    </w:rPr>
                  </w:pPr>
                  <w:r w:rsidRPr="006F379D">
                    <w:rPr>
                      <w:rFonts w:ascii="Times New Roman" w:eastAsia="Times New Roman" w:hAnsi="Times New Roman" w:cs="Times New Roman"/>
                      <w:b/>
                      <w:bCs/>
                      <w:color w:val="000000"/>
                      <w:sz w:val="18"/>
                      <w:szCs w:val="18"/>
                      <w:lang w:val="en-US" w:eastAsia="ru-RU"/>
                    </w:rPr>
                    <w:t>2016</w:t>
                  </w:r>
                </w:p>
              </w:tc>
            </w:tr>
            <w:tr w:rsidR="006F379D" w:rsidRPr="006F379D" w:rsidTr="00397B7C">
              <w:trPr>
                <w:trHeight w:val="20"/>
              </w:trPr>
              <w:tc>
                <w:tcPr>
                  <w:tcW w:w="2049" w:type="pct"/>
                  <w:tcBorders>
                    <w:top w:val="single" w:sz="8" w:space="0" w:color="auto"/>
                    <w:left w:val="nil"/>
                    <w:bottom w:val="nil"/>
                    <w:right w:val="nil"/>
                  </w:tcBorders>
                  <w:shd w:val="clear" w:color="auto" w:fill="auto"/>
                  <w:noWrap/>
                  <w:vAlign w:val="bottom"/>
                </w:tcPr>
                <w:p w:rsidR="006F379D" w:rsidRPr="006F379D" w:rsidRDefault="006F379D" w:rsidP="006F379D">
                  <w:pPr>
                    <w:spacing w:after="0" w:line="240" w:lineRule="auto"/>
                    <w:rPr>
                      <w:rFonts w:ascii="Times New Roman" w:eastAsia="Times New Roman" w:hAnsi="Times New Roman" w:cs="Times New Roman"/>
                      <w:b/>
                      <w:bCs/>
                      <w:color w:val="000000"/>
                      <w:sz w:val="18"/>
                      <w:szCs w:val="18"/>
                      <w:lang w:eastAsia="ru-RU"/>
                    </w:rPr>
                  </w:pPr>
                  <w:proofErr w:type="spellStart"/>
                  <w:r w:rsidRPr="006F379D">
                    <w:rPr>
                      <w:rFonts w:ascii="Times New Roman" w:eastAsia="Times New Roman" w:hAnsi="Times New Roman" w:cs="Times New Roman"/>
                      <w:b/>
                      <w:bCs/>
                      <w:color w:val="000000"/>
                      <w:sz w:val="18"/>
                      <w:szCs w:val="18"/>
                      <w:lang w:eastAsia="ru-RU"/>
                    </w:rPr>
                    <w:t>Кыргызская</w:t>
                  </w:r>
                  <w:proofErr w:type="spellEnd"/>
                  <w:r w:rsidRPr="006F379D">
                    <w:rPr>
                      <w:rFonts w:ascii="Times New Roman" w:eastAsia="Times New Roman" w:hAnsi="Times New Roman" w:cs="Times New Roman"/>
                      <w:b/>
                      <w:bCs/>
                      <w:color w:val="000000"/>
                      <w:sz w:val="18"/>
                      <w:szCs w:val="18"/>
                      <w:lang w:eastAsia="ru-RU"/>
                    </w:rPr>
                    <w:t xml:space="preserve"> Республика</w:t>
                  </w:r>
                </w:p>
              </w:tc>
              <w:tc>
                <w:tcPr>
                  <w:tcW w:w="590" w:type="pct"/>
                  <w:tcBorders>
                    <w:top w:val="single" w:sz="8" w:space="0" w:color="auto"/>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804,7</w:t>
                  </w:r>
                </w:p>
              </w:tc>
              <w:tc>
                <w:tcPr>
                  <w:tcW w:w="590" w:type="pct"/>
                  <w:tcBorders>
                    <w:top w:val="single" w:sz="8" w:space="0" w:color="auto"/>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749,2</w:t>
                  </w:r>
                </w:p>
              </w:tc>
              <w:tc>
                <w:tcPr>
                  <w:tcW w:w="590" w:type="pct"/>
                  <w:tcBorders>
                    <w:top w:val="single" w:sz="8" w:space="0" w:color="auto"/>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646,7</w:t>
                  </w:r>
                </w:p>
              </w:tc>
              <w:tc>
                <w:tcPr>
                  <w:tcW w:w="590" w:type="pct"/>
                  <w:tcBorders>
                    <w:top w:val="single" w:sz="8" w:space="0" w:color="auto"/>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826,4</w:t>
                  </w:r>
                </w:p>
              </w:tc>
              <w:tc>
                <w:tcPr>
                  <w:tcW w:w="590" w:type="pct"/>
                  <w:tcBorders>
                    <w:top w:val="single" w:sz="8" w:space="0" w:color="auto"/>
                    <w:left w:val="nil"/>
                    <w:bottom w:val="nil"/>
                    <w:right w:val="nil"/>
                  </w:tcBorders>
                  <w:shd w:val="clear" w:color="auto" w:fill="auto"/>
                  <w:noWrap/>
                  <w:vAlign w:val="bottom"/>
                </w:tcPr>
                <w:p w:rsidR="006F379D" w:rsidRPr="003B774B" w:rsidRDefault="00E76FC7" w:rsidP="006F379D">
                  <w:pPr>
                    <w:spacing w:after="0" w:line="240" w:lineRule="auto"/>
                    <w:jc w:val="right"/>
                    <w:rPr>
                      <w:rFonts w:ascii="Times New Roman" w:eastAsia="Times New Roman" w:hAnsi="Times New Roman" w:cs="Times New Roman"/>
                      <w:b/>
                      <w:bCs/>
                      <w:color w:val="000000"/>
                      <w:sz w:val="18"/>
                      <w:szCs w:val="18"/>
                      <w:lang w:val="ky-KG" w:eastAsia="ru-RU"/>
                    </w:rPr>
                  </w:pPr>
                  <w:r>
                    <w:rPr>
                      <w:rFonts w:ascii="Times New Roman" w:eastAsia="Times New Roman" w:hAnsi="Times New Roman" w:cs="Times New Roman"/>
                      <w:b/>
                      <w:bCs/>
                      <w:color w:val="000000"/>
                      <w:sz w:val="18"/>
                      <w:szCs w:val="18"/>
                      <w:lang w:val="ky-KG" w:eastAsia="ru-RU"/>
                    </w:rPr>
                    <w:t>1196,6</w:t>
                  </w:r>
                </w:p>
              </w:tc>
            </w:tr>
            <w:tr w:rsidR="006F379D" w:rsidRPr="006F379D" w:rsidTr="00397B7C">
              <w:trPr>
                <w:trHeight w:val="20"/>
              </w:trPr>
              <w:tc>
                <w:tcPr>
                  <w:tcW w:w="204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proofErr w:type="spellStart"/>
                  <w:r w:rsidRPr="006F379D">
                    <w:rPr>
                      <w:rFonts w:ascii="Times New Roman" w:eastAsia="Times New Roman" w:hAnsi="Times New Roman" w:cs="Times New Roman"/>
                      <w:color w:val="000000"/>
                      <w:sz w:val="18"/>
                      <w:szCs w:val="18"/>
                      <w:lang w:eastAsia="ru-RU"/>
                    </w:rPr>
                    <w:t>Баткенская</w:t>
                  </w:r>
                  <w:proofErr w:type="spellEnd"/>
                  <w:r w:rsidRPr="006F379D">
                    <w:rPr>
                      <w:rFonts w:ascii="Times New Roman" w:eastAsia="Times New Roman" w:hAnsi="Times New Roman" w:cs="Times New Roman"/>
                      <w:color w:val="000000"/>
                      <w:sz w:val="18"/>
                      <w:szCs w:val="18"/>
                      <w:lang w:eastAsia="ru-RU"/>
                    </w:rPr>
                    <w:t xml:space="preserve"> область</w:t>
                  </w:r>
                </w:p>
              </w:tc>
              <w:tc>
                <w:tcPr>
                  <w:tcW w:w="59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19,2</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19,6</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38</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5,7</w:t>
                  </w:r>
                </w:p>
              </w:tc>
              <w:tc>
                <w:tcPr>
                  <w:tcW w:w="590" w:type="pct"/>
                  <w:tcBorders>
                    <w:top w:val="nil"/>
                    <w:left w:val="nil"/>
                    <w:bottom w:val="nil"/>
                    <w:right w:val="nil"/>
                  </w:tcBorders>
                  <w:shd w:val="clear" w:color="auto" w:fill="auto"/>
                  <w:noWrap/>
                  <w:vAlign w:val="bottom"/>
                </w:tcPr>
                <w:p w:rsidR="006F379D" w:rsidRPr="003B774B"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29,0</w:t>
                  </w:r>
                </w:p>
              </w:tc>
            </w:tr>
            <w:tr w:rsidR="006F379D" w:rsidRPr="006F379D" w:rsidTr="00397B7C">
              <w:trPr>
                <w:trHeight w:val="20"/>
              </w:trPr>
              <w:tc>
                <w:tcPr>
                  <w:tcW w:w="204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proofErr w:type="spellStart"/>
                  <w:r w:rsidRPr="006F379D">
                    <w:rPr>
                      <w:rFonts w:ascii="Times New Roman" w:eastAsia="Times New Roman" w:hAnsi="Times New Roman" w:cs="Times New Roman"/>
                      <w:color w:val="000000"/>
                      <w:sz w:val="18"/>
                      <w:szCs w:val="18"/>
                      <w:lang w:eastAsia="ru-RU"/>
                    </w:rPr>
                    <w:t>Джалал-Абадская</w:t>
                  </w:r>
                  <w:proofErr w:type="spellEnd"/>
                  <w:r w:rsidRPr="006F379D">
                    <w:rPr>
                      <w:rFonts w:ascii="Times New Roman" w:eastAsia="Times New Roman" w:hAnsi="Times New Roman" w:cs="Times New Roman"/>
                      <w:color w:val="000000"/>
                      <w:sz w:val="18"/>
                      <w:szCs w:val="18"/>
                      <w:lang w:eastAsia="ru-RU"/>
                    </w:rPr>
                    <w:t xml:space="preserve"> область</w:t>
                  </w:r>
                </w:p>
              </w:tc>
              <w:tc>
                <w:tcPr>
                  <w:tcW w:w="59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32,9</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56,2</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28,2</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27,6</w:t>
                  </w:r>
                </w:p>
              </w:tc>
              <w:tc>
                <w:tcPr>
                  <w:tcW w:w="590" w:type="pct"/>
                  <w:tcBorders>
                    <w:top w:val="nil"/>
                    <w:left w:val="nil"/>
                    <w:bottom w:val="nil"/>
                    <w:right w:val="nil"/>
                  </w:tcBorders>
                  <w:shd w:val="clear" w:color="auto" w:fill="auto"/>
                  <w:noWrap/>
                  <w:vAlign w:val="bottom"/>
                </w:tcPr>
                <w:p w:rsidR="006F379D" w:rsidRPr="003B774B"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25,4</w:t>
                  </w:r>
                </w:p>
              </w:tc>
            </w:tr>
            <w:tr w:rsidR="006F379D" w:rsidRPr="006F379D" w:rsidTr="00397B7C">
              <w:trPr>
                <w:trHeight w:val="20"/>
              </w:trPr>
              <w:tc>
                <w:tcPr>
                  <w:tcW w:w="204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Иссык-Кульская область</w:t>
                  </w:r>
                </w:p>
              </w:tc>
              <w:tc>
                <w:tcPr>
                  <w:tcW w:w="59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531,4</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366,6</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365,1</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574,8</w:t>
                  </w:r>
                </w:p>
              </w:tc>
              <w:tc>
                <w:tcPr>
                  <w:tcW w:w="590" w:type="pct"/>
                  <w:tcBorders>
                    <w:top w:val="nil"/>
                    <w:left w:val="nil"/>
                    <w:bottom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898,8</w:t>
                  </w:r>
                </w:p>
              </w:tc>
            </w:tr>
            <w:tr w:rsidR="006F379D" w:rsidRPr="006F379D" w:rsidTr="00397B7C">
              <w:trPr>
                <w:trHeight w:val="20"/>
              </w:trPr>
              <w:tc>
                <w:tcPr>
                  <w:tcW w:w="204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proofErr w:type="spellStart"/>
                  <w:r w:rsidRPr="006F379D">
                    <w:rPr>
                      <w:rFonts w:ascii="Times New Roman" w:eastAsia="Times New Roman" w:hAnsi="Times New Roman" w:cs="Times New Roman"/>
                      <w:color w:val="000000"/>
                      <w:sz w:val="18"/>
                      <w:szCs w:val="18"/>
                      <w:lang w:eastAsia="ru-RU"/>
                    </w:rPr>
                    <w:t>Нарынская</w:t>
                  </w:r>
                  <w:proofErr w:type="spellEnd"/>
                  <w:r w:rsidRPr="006F379D">
                    <w:rPr>
                      <w:rFonts w:ascii="Times New Roman" w:eastAsia="Times New Roman" w:hAnsi="Times New Roman" w:cs="Times New Roman"/>
                      <w:color w:val="000000"/>
                      <w:sz w:val="18"/>
                      <w:szCs w:val="18"/>
                      <w:lang w:eastAsia="ru-RU"/>
                    </w:rPr>
                    <w:t xml:space="preserve"> область</w:t>
                  </w:r>
                </w:p>
              </w:tc>
              <w:tc>
                <w:tcPr>
                  <w:tcW w:w="59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10,6</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21,6</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15,2</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17,7</w:t>
                  </w:r>
                </w:p>
              </w:tc>
              <w:tc>
                <w:tcPr>
                  <w:tcW w:w="590" w:type="pct"/>
                  <w:tcBorders>
                    <w:top w:val="nil"/>
                    <w:left w:val="nil"/>
                    <w:bottom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4,5</w:t>
                  </w:r>
                </w:p>
              </w:tc>
            </w:tr>
            <w:tr w:rsidR="006F379D" w:rsidRPr="006F379D" w:rsidTr="00397B7C">
              <w:trPr>
                <w:trHeight w:val="20"/>
              </w:trPr>
              <w:tc>
                <w:tcPr>
                  <w:tcW w:w="204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proofErr w:type="spellStart"/>
                  <w:r w:rsidRPr="006F379D">
                    <w:rPr>
                      <w:rFonts w:ascii="Times New Roman" w:eastAsia="Times New Roman" w:hAnsi="Times New Roman" w:cs="Times New Roman"/>
                      <w:color w:val="000000"/>
                      <w:sz w:val="18"/>
                      <w:szCs w:val="18"/>
                      <w:lang w:eastAsia="ru-RU"/>
                    </w:rPr>
                    <w:t>Ошская</w:t>
                  </w:r>
                  <w:proofErr w:type="spellEnd"/>
                  <w:r w:rsidRPr="006F379D">
                    <w:rPr>
                      <w:rFonts w:ascii="Times New Roman" w:eastAsia="Times New Roman" w:hAnsi="Times New Roman" w:cs="Times New Roman"/>
                      <w:color w:val="000000"/>
                      <w:sz w:val="18"/>
                      <w:szCs w:val="18"/>
                      <w:lang w:eastAsia="ru-RU"/>
                    </w:rPr>
                    <w:t xml:space="preserve"> область</w:t>
                  </w:r>
                </w:p>
              </w:tc>
              <w:tc>
                <w:tcPr>
                  <w:tcW w:w="59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58,6</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45,5</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27,7</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30,6</w:t>
                  </w:r>
                </w:p>
              </w:tc>
              <w:tc>
                <w:tcPr>
                  <w:tcW w:w="590" w:type="pct"/>
                  <w:tcBorders>
                    <w:top w:val="nil"/>
                    <w:left w:val="nil"/>
                    <w:bottom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37,2</w:t>
                  </w:r>
                </w:p>
              </w:tc>
            </w:tr>
            <w:tr w:rsidR="006F379D" w:rsidRPr="006F379D" w:rsidTr="00397B7C">
              <w:trPr>
                <w:trHeight w:val="20"/>
              </w:trPr>
              <w:tc>
                <w:tcPr>
                  <w:tcW w:w="204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proofErr w:type="spellStart"/>
                  <w:r w:rsidRPr="006F379D">
                    <w:rPr>
                      <w:rFonts w:ascii="Times New Roman" w:eastAsia="Times New Roman" w:hAnsi="Times New Roman" w:cs="Times New Roman"/>
                      <w:color w:val="000000"/>
                      <w:sz w:val="18"/>
                      <w:szCs w:val="18"/>
                      <w:lang w:eastAsia="ru-RU"/>
                    </w:rPr>
                    <w:t>Таласская</w:t>
                  </w:r>
                  <w:proofErr w:type="spellEnd"/>
                  <w:r w:rsidRPr="006F379D">
                    <w:rPr>
                      <w:rFonts w:ascii="Times New Roman" w:eastAsia="Times New Roman" w:hAnsi="Times New Roman" w:cs="Times New Roman"/>
                      <w:color w:val="000000"/>
                      <w:sz w:val="18"/>
                      <w:szCs w:val="18"/>
                      <w:lang w:eastAsia="ru-RU"/>
                    </w:rPr>
                    <w:t xml:space="preserve"> область</w:t>
                  </w:r>
                </w:p>
              </w:tc>
              <w:tc>
                <w:tcPr>
                  <w:tcW w:w="59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12,8</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14,0</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13,4</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27,6</w:t>
                  </w:r>
                </w:p>
              </w:tc>
              <w:tc>
                <w:tcPr>
                  <w:tcW w:w="590" w:type="pct"/>
                  <w:tcBorders>
                    <w:top w:val="nil"/>
                    <w:left w:val="nil"/>
                    <w:bottom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45,2</w:t>
                  </w:r>
                </w:p>
              </w:tc>
            </w:tr>
            <w:tr w:rsidR="006F379D" w:rsidRPr="006F379D" w:rsidTr="00397B7C">
              <w:trPr>
                <w:trHeight w:val="20"/>
              </w:trPr>
              <w:tc>
                <w:tcPr>
                  <w:tcW w:w="204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Чуйская область</w:t>
                  </w:r>
                </w:p>
              </w:tc>
              <w:tc>
                <w:tcPr>
                  <w:tcW w:w="59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48,4</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38,8</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48,7</w:t>
                  </w:r>
                </w:p>
              </w:tc>
              <w:tc>
                <w:tcPr>
                  <w:tcW w:w="59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20,2</w:t>
                  </w:r>
                </w:p>
              </w:tc>
              <w:tc>
                <w:tcPr>
                  <w:tcW w:w="590" w:type="pct"/>
                  <w:tcBorders>
                    <w:top w:val="nil"/>
                    <w:left w:val="nil"/>
                    <w:bottom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45,0</w:t>
                  </w:r>
                </w:p>
              </w:tc>
            </w:tr>
            <w:tr w:rsidR="006F379D" w:rsidRPr="006F379D" w:rsidTr="00397B7C">
              <w:trPr>
                <w:trHeight w:val="20"/>
              </w:trPr>
              <w:tc>
                <w:tcPr>
                  <w:tcW w:w="2049" w:type="pct"/>
                  <w:tcBorders>
                    <w:top w:val="nil"/>
                    <w:left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г. Бишкек</w:t>
                  </w:r>
                </w:p>
              </w:tc>
              <w:tc>
                <w:tcPr>
                  <w:tcW w:w="590" w:type="pct"/>
                  <w:tcBorders>
                    <w:top w:val="nil"/>
                    <w:left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89,6</w:t>
                  </w:r>
                </w:p>
              </w:tc>
              <w:tc>
                <w:tcPr>
                  <w:tcW w:w="590" w:type="pct"/>
                  <w:tcBorders>
                    <w:top w:val="nil"/>
                    <w:left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185,7</w:t>
                  </w:r>
                </w:p>
              </w:tc>
              <w:tc>
                <w:tcPr>
                  <w:tcW w:w="590" w:type="pct"/>
                  <w:tcBorders>
                    <w:top w:val="nil"/>
                    <w:left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110,3</w:t>
                  </w:r>
                </w:p>
              </w:tc>
              <w:tc>
                <w:tcPr>
                  <w:tcW w:w="590" w:type="pct"/>
                  <w:tcBorders>
                    <w:top w:val="nil"/>
                    <w:left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122,3</w:t>
                  </w:r>
                </w:p>
              </w:tc>
              <w:tc>
                <w:tcPr>
                  <w:tcW w:w="590" w:type="pct"/>
                  <w:tcBorders>
                    <w:top w:val="nil"/>
                    <w:left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111,5</w:t>
                  </w:r>
                </w:p>
              </w:tc>
            </w:tr>
            <w:tr w:rsidR="006F379D" w:rsidRPr="006F379D" w:rsidTr="00397B7C">
              <w:trPr>
                <w:trHeight w:val="20"/>
              </w:trPr>
              <w:tc>
                <w:tcPr>
                  <w:tcW w:w="2049" w:type="pct"/>
                  <w:tcBorders>
                    <w:top w:val="nil"/>
                    <w:left w:val="nil"/>
                    <w:bottom w:val="single" w:sz="8" w:space="0" w:color="auto"/>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г. Ош</w:t>
                  </w:r>
                </w:p>
              </w:tc>
              <w:tc>
                <w:tcPr>
                  <w:tcW w:w="590" w:type="pct"/>
                  <w:tcBorders>
                    <w:top w:val="nil"/>
                    <w:left w:val="nil"/>
                    <w:bottom w:val="single" w:sz="8" w:space="0" w:color="auto"/>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w:t>
                  </w:r>
                </w:p>
              </w:tc>
              <w:tc>
                <w:tcPr>
                  <w:tcW w:w="590" w:type="pct"/>
                  <w:tcBorders>
                    <w:top w:val="nil"/>
                    <w:left w:val="nil"/>
                    <w:bottom w:val="single" w:sz="8" w:space="0" w:color="auto"/>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w:t>
                  </w:r>
                </w:p>
              </w:tc>
              <w:tc>
                <w:tcPr>
                  <w:tcW w:w="590" w:type="pct"/>
                  <w:tcBorders>
                    <w:top w:val="nil"/>
                    <w:left w:val="nil"/>
                    <w:bottom w:val="single" w:sz="8" w:space="0" w:color="auto"/>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0,0</w:t>
                  </w:r>
                </w:p>
              </w:tc>
              <w:tc>
                <w:tcPr>
                  <w:tcW w:w="590" w:type="pct"/>
                  <w:tcBorders>
                    <w:top w:val="nil"/>
                    <w:left w:val="nil"/>
                    <w:bottom w:val="single" w:sz="8" w:space="0" w:color="auto"/>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0,0</w:t>
                  </w:r>
                </w:p>
              </w:tc>
              <w:tc>
                <w:tcPr>
                  <w:tcW w:w="590" w:type="pct"/>
                  <w:tcBorders>
                    <w:top w:val="nil"/>
                    <w:left w:val="nil"/>
                    <w:bottom w:val="single" w:sz="8" w:space="0" w:color="auto"/>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0,0</w:t>
                  </w:r>
                </w:p>
              </w:tc>
            </w:tr>
          </w:tbl>
          <w:p w:rsidR="00F57F77" w:rsidRPr="0038543A" w:rsidRDefault="00F57F77" w:rsidP="0038543A">
            <w:pPr>
              <w:spacing w:after="120"/>
              <w:jc w:val="both"/>
              <w:rPr>
                <w:rFonts w:ascii="Times New Roman" w:hAnsi="Times New Roman" w:cs="Times New Roman"/>
                <w:sz w:val="24"/>
                <w:szCs w:val="24"/>
              </w:rPr>
            </w:pPr>
          </w:p>
        </w:tc>
      </w:tr>
      <w:tr w:rsidR="00F57F77" w:rsidRPr="0038543A" w:rsidTr="00220BE5">
        <w:tc>
          <w:tcPr>
            <w:tcW w:w="3402" w:type="dxa"/>
          </w:tcPr>
          <w:p w:rsidR="00F57F77" w:rsidRPr="0038543A" w:rsidRDefault="00F57F77" w:rsidP="00160C63">
            <w:pPr>
              <w:rPr>
                <w:rFonts w:ascii="Times New Roman" w:hAnsi="Times New Roman" w:cs="Times New Roman"/>
                <w:sz w:val="24"/>
                <w:szCs w:val="24"/>
              </w:rPr>
            </w:pPr>
          </w:p>
        </w:tc>
        <w:tc>
          <w:tcPr>
            <w:tcW w:w="11057" w:type="dxa"/>
          </w:tcPr>
          <w:p w:rsidR="006F379D" w:rsidRPr="006F379D" w:rsidRDefault="006F379D" w:rsidP="00160C63">
            <w:pPr>
              <w:rPr>
                <w:rFonts w:ascii="Times New Roman" w:eastAsia="Times New Roman" w:hAnsi="Times New Roman" w:cs="Times New Roman"/>
                <w:b/>
                <w:bCs/>
                <w:lang w:eastAsia="ru-RU"/>
              </w:rPr>
            </w:pPr>
            <w:bookmarkStart w:id="21" w:name="_Toc491690338"/>
            <w:r w:rsidRPr="006F379D">
              <w:rPr>
                <w:rFonts w:ascii="Times New Roman" w:eastAsia="Times New Roman" w:hAnsi="Times New Roman" w:cs="Times New Roman"/>
                <w:b/>
                <w:bCs/>
                <w:lang w:eastAsia="ru-RU"/>
              </w:rPr>
              <w:t>Инвестиции</w:t>
            </w:r>
            <w:r w:rsidRPr="006F379D">
              <w:rPr>
                <w:rFonts w:ascii="Times New Roman" w:eastAsia="Times New Roman" w:hAnsi="Times New Roman" w:cs="Times New Roman"/>
                <w:b/>
                <w:bCs/>
                <w:lang w:val="x-none" w:eastAsia="ru-RU"/>
              </w:rPr>
              <w:t xml:space="preserve"> предприятий и организаций</w:t>
            </w:r>
            <w:r w:rsidRPr="006F379D">
              <w:rPr>
                <w:rFonts w:ascii="Arial" w:eastAsia="Times New Roman" w:hAnsi="Arial" w:cs="Times New Roman"/>
                <w:bCs/>
                <w:lang w:val="x-none" w:eastAsia="ru-RU"/>
              </w:rPr>
              <w:t xml:space="preserve"> </w:t>
            </w:r>
            <w:r w:rsidRPr="006F379D">
              <w:rPr>
                <w:rFonts w:ascii="Times New Roman" w:eastAsia="Times New Roman" w:hAnsi="Times New Roman" w:cs="Times New Roman"/>
                <w:b/>
                <w:bCs/>
                <w:lang w:val="x-none" w:eastAsia="ru-RU"/>
              </w:rPr>
              <w:t xml:space="preserve">на </w:t>
            </w:r>
            <w:r w:rsidRPr="006F379D">
              <w:rPr>
                <w:rFonts w:ascii="Times New Roman" w:eastAsia="Times New Roman" w:hAnsi="Times New Roman" w:cs="Times New Roman"/>
                <w:b/>
                <w:bCs/>
                <w:lang w:eastAsia="ru-RU"/>
              </w:rPr>
              <w:t>очистные сооружения</w:t>
            </w:r>
            <w:r w:rsidRPr="006F379D">
              <w:rPr>
                <w:rFonts w:ascii="Times New Roman" w:eastAsia="Times New Roman" w:hAnsi="Times New Roman" w:cs="Times New Roman"/>
                <w:b/>
                <w:bCs/>
                <w:lang w:val="x-none" w:eastAsia="ru-RU"/>
              </w:rPr>
              <w:t xml:space="preserve"> по территории</w:t>
            </w:r>
            <w:bookmarkEnd w:id="21"/>
          </w:p>
          <w:p w:rsidR="006F379D" w:rsidRPr="006F379D" w:rsidRDefault="006F379D" w:rsidP="00160C63">
            <w:pPr>
              <w:rPr>
                <w:rFonts w:ascii="Times New Roman" w:eastAsia="Times New Roman" w:hAnsi="Times New Roman" w:cs="Times New Roman"/>
                <w:bCs/>
                <w:i/>
                <w:iCs/>
                <w:lang w:val="x-none" w:eastAsia="ru-RU"/>
              </w:rPr>
            </w:pPr>
            <w:bookmarkStart w:id="22" w:name="_Toc491690339"/>
            <w:r w:rsidRPr="006F379D">
              <w:rPr>
                <w:rFonts w:ascii="Times New Roman" w:eastAsia="Times New Roman" w:hAnsi="Times New Roman" w:cs="Times New Roman"/>
                <w:bCs/>
                <w:i/>
                <w:iCs/>
                <w:sz w:val="18"/>
                <w:szCs w:val="18"/>
                <w:lang w:val="x-none" w:eastAsia="ru-RU"/>
              </w:rPr>
              <w:t>(млн. сомов)</w:t>
            </w:r>
            <w:bookmarkEnd w:id="22"/>
          </w:p>
          <w:tbl>
            <w:tblPr>
              <w:tblW w:w="4806" w:type="pct"/>
              <w:tblLook w:val="0000" w:firstRow="0" w:lastRow="0" w:firstColumn="0" w:lastColumn="0" w:noHBand="0" w:noVBand="0"/>
            </w:tblPr>
            <w:tblGrid>
              <w:gridCol w:w="3771"/>
              <w:gridCol w:w="1329"/>
              <w:gridCol w:w="1330"/>
              <w:gridCol w:w="1330"/>
              <w:gridCol w:w="1330"/>
              <w:gridCol w:w="1330"/>
            </w:tblGrid>
            <w:tr w:rsidR="006F379D" w:rsidRPr="006F379D" w:rsidTr="00D17725">
              <w:trPr>
                <w:trHeight w:val="25"/>
              </w:trPr>
              <w:tc>
                <w:tcPr>
                  <w:tcW w:w="1810" w:type="pct"/>
                  <w:tcBorders>
                    <w:top w:val="single" w:sz="8" w:space="0" w:color="auto"/>
                    <w:left w:val="nil"/>
                    <w:bottom w:val="single" w:sz="8" w:space="0" w:color="auto"/>
                    <w:right w:val="nil"/>
                  </w:tcBorders>
                  <w:shd w:val="clear" w:color="auto" w:fill="auto"/>
                  <w:noWrap/>
                  <w:vAlign w:val="center"/>
                </w:tcPr>
                <w:p w:rsidR="006F379D" w:rsidRPr="006F379D" w:rsidRDefault="006F379D" w:rsidP="00D17725">
                  <w:pPr>
                    <w:spacing w:after="0"/>
                    <w:rPr>
                      <w:rFonts w:ascii="Times New Roman" w:eastAsia="Times New Roman" w:hAnsi="Times New Roman" w:cs="Times New Roman"/>
                      <w:b/>
                      <w:bCs/>
                      <w:i/>
                      <w:iCs/>
                      <w:sz w:val="18"/>
                      <w:szCs w:val="18"/>
                      <w:lang w:eastAsia="ru-RU"/>
                    </w:rPr>
                  </w:pPr>
                </w:p>
              </w:tc>
              <w:tc>
                <w:tcPr>
                  <w:tcW w:w="638" w:type="pct"/>
                  <w:tcBorders>
                    <w:top w:val="single" w:sz="8" w:space="0" w:color="auto"/>
                    <w:left w:val="nil"/>
                    <w:bottom w:val="single" w:sz="8" w:space="0" w:color="auto"/>
                    <w:right w:val="nil"/>
                  </w:tcBorders>
                  <w:vAlign w:val="bottom"/>
                </w:tcPr>
                <w:p w:rsidR="006F379D" w:rsidRPr="006F379D" w:rsidRDefault="006F379D" w:rsidP="00D17725">
                  <w:pPr>
                    <w:spacing w:after="0"/>
                    <w:jc w:val="right"/>
                    <w:rPr>
                      <w:rFonts w:ascii="Times New Roman" w:eastAsia="Times New Roman" w:hAnsi="Times New Roman" w:cs="Times New Roman"/>
                      <w:b/>
                      <w:bCs/>
                      <w:sz w:val="18"/>
                      <w:szCs w:val="18"/>
                      <w:lang w:eastAsia="ru-RU"/>
                    </w:rPr>
                  </w:pPr>
                  <w:r w:rsidRPr="006F379D">
                    <w:rPr>
                      <w:rFonts w:ascii="Times New Roman" w:eastAsia="Times New Roman" w:hAnsi="Times New Roman" w:cs="Times New Roman"/>
                      <w:b/>
                      <w:bCs/>
                      <w:sz w:val="18"/>
                      <w:szCs w:val="18"/>
                      <w:lang w:eastAsia="ru-RU"/>
                    </w:rPr>
                    <w:t>2012</w:t>
                  </w:r>
                </w:p>
              </w:tc>
              <w:tc>
                <w:tcPr>
                  <w:tcW w:w="638" w:type="pct"/>
                  <w:tcBorders>
                    <w:top w:val="single" w:sz="8" w:space="0" w:color="auto"/>
                    <w:left w:val="nil"/>
                    <w:bottom w:val="single" w:sz="8" w:space="0" w:color="auto"/>
                    <w:right w:val="nil"/>
                  </w:tcBorders>
                  <w:vAlign w:val="bottom"/>
                </w:tcPr>
                <w:p w:rsidR="006F379D" w:rsidRPr="006F379D" w:rsidRDefault="006F379D" w:rsidP="00D17725">
                  <w:pPr>
                    <w:spacing w:after="0"/>
                    <w:jc w:val="right"/>
                    <w:rPr>
                      <w:rFonts w:ascii="Times New Roman" w:eastAsia="Times New Roman" w:hAnsi="Times New Roman" w:cs="Times New Roman"/>
                      <w:b/>
                      <w:bCs/>
                      <w:sz w:val="18"/>
                      <w:szCs w:val="18"/>
                      <w:lang w:eastAsia="ru-RU"/>
                    </w:rPr>
                  </w:pPr>
                  <w:r w:rsidRPr="006F379D">
                    <w:rPr>
                      <w:rFonts w:ascii="Times New Roman" w:eastAsia="Times New Roman" w:hAnsi="Times New Roman" w:cs="Times New Roman"/>
                      <w:b/>
                      <w:bCs/>
                      <w:sz w:val="18"/>
                      <w:szCs w:val="18"/>
                      <w:lang w:eastAsia="ru-RU"/>
                    </w:rPr>
                    <w:t>2013</w:t>
                  </w:r>
                </w:p>
              </w:tc>
              <w:tc>
                <w:tcPr>
                  <w:tcW w:w="638" w:type="pct"/>
                  <w:tcBorders>
                    <w:top w:val="single" w:sz="8" w:space="0" w:color="auto"/>
                    <w:left w:val="nil"/>
                    <w:bottom w:val="single" w:sz="8" w:space="0" w:color="auto"/>
                    <w:right w:val="nil"/>
                  </w:tcBorders>
                  <w:vAlign w:val="bottom"/>
                </w:tcPr>
                <w:p w:rsidR="006F379D" w:rsidRPr="006F379D" w:rsidRDefault="006F379D" w:rsidP="00D17725">
                  <w:pPr>
                    <w:spacing w:after="0"/>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2014</w:t>
                  </w:r>
                </w:p>
              </w:tc>
              <w:tc>
                <w:tcPr>
                  <w:tcW w:w="638" w:type="pct"/>
                  <w:tcBorders>
                    <w:top w:val="single" w:sz="8" w:space="0" w:color="auto"/>
                    <w:left w:val="nil"/>
                    <w:bottom w:val="single" w:sz="8" w:space="0" w:color="auto"/>
                    <w:right w:val="nil"/>
                  </w:tcBorders>
                  <w:vAlign w:val="bottom"/>
                </w:tcPr>
                <w:p w:rsidR="006F379D" w:rsidRPr="006F379D" w:rsidRDefault="006F379D" w:rsidP="00D17725">
                  <w:pPr>
                    <w:spacing w:after="0"/>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2015</w:t>
                  </w:r>
                </w:p>
              </w:tc>
              <w:tc>
                <w:tcPr>
                  <w:tcW w:w="638" w:type="pct"/>
                  <w:tcBorders>
                    <w:top w:val="single" w:sz="8" w:space="0" w:color="auto"/>
                    <w:left w:val="nil"/>
                    <w:bottom w:val="single" w:sz="8" w:space="0" w:color="auto"/>
                    <w:right w:val="nil"/>
                  </w:tcBorders>
                  <w:shd w:val="clear" w:color="auto" w:fill="auto"/>
                  <w:noWrap/>
                  <w:vAlign w:val="bottom"/>
                </w:tcPr>
                <w:p w:rsidR="006F379D" w:rsidRPr="006F379D" w:rsidRDefault="006F379D" w:rsidP="00D17725">
                  <w:pPr>
                    <w:spacing w:after="0"/>
                    <w:jc w:val="right"/>
                    <w:rPr>
                      <w:rFonts w:ascii="Times New Roman" w:eastAsia="Times New Roman" w:hAnsi="Times New Roman" w:cs="Times New Roman"/>
                      <w:b/>
                      <w:bCs/>
                      <w:sz w:val="18"/>
                      <w:szCs w:val="18"/>
                      <w:lang w:val="en-US" w:eastAsia="ru-RU"/>
                    </w:rPr>
                  </w:pPr>
                  <w:r w:rsidRPr="006F379D">
                    <w:rPr>
                      <w:rFonts w:ascii="Times New Roman" w:eastAsia="Times New Roman" w:hAnsi="Times New Roman" w:cs="Times New Roman"/>
                      <w:b/>
                      <w:bCs/>
                      <w:sz w:val="18"/>
                      <w:szCs w:val="18"/>
                      <w:lang w:val="en-US" w:eastAsia="ru-RU"/>
                    </w:rPr>
                    <w:t>2016</w:t>
                  </w:r>
                </w:p>
              </w:tc>
            </w:tr>
            <w:tr w:rsidR="006F379D" w:rsidRPr="006F379D" w:rsidTr="00397B7C">
              <w:trPr>
                <w:trHeight w:val="25"/>
              </w:trPr>
              <w:tc>
                <w:tcPr>
                  <w:tcW w:w="1810" w:type="pct"/>
                  <w:tcBorders>
                    <w:top w:val="single" w:sz="8" w:space="0" w:color="auto"/>
                    <w:left w:val="nil"/>
                    <w:bottom w:val="nil"/>
                    <w:right w:val="nil"/>
                  </w:tcBorders>
                  <w:shd w:val="clear" w:color="auto" w:fill="auto"/>
                  <w:noWrap/>
                  <w:vAlign w:val="bottom"/>
                </w:tcPr>
                <w:p w:rsidR="006F379D" w:rsidRPr="006F379D" w:rsidRDefault="006F379D" w:rsidP="006F379D">
                  <w:pPr>
                    <w:spacing w:after="0" w:line="240" w:lineRule="auto"/>
                    <w:rPr>
                      <w:rFonts w:ascii="Times New Roman" w:eastAsia="Times New Roman" w:hAnsi="Times New Roman" w:cs="Times New Roman"/>
                      <w:b/>
                      <w:bCs/>
                      <w:sz w:val="18"/>
                      <w:szCs w:val="18"/>
                      <w:lang w:eastAsia="ru-RU"/>
                    </w:rPr>
                  </w:pPr>
                  <w:proofErr w:type="spellStart"/>
                  <w:r w:rsidRPr="006F379D">
                    <w:rPr>
                      <w:rFonts w:ascii="Times New Roman" w:eastAsia="Times New Roman" w:hAnsi="Times New Roman" w:cs="Times New Roman"/>
                      <w:b/>
                      <w:bCs/>
                      <w:sz w:val="18"/>
                      <w:szCs w:val="18"/>
                      <w:lang w:eastAsia="ru-RU"/>
                    </w:rPr>
                    <w:t>Кыргызская</w:t>
                  </w:r>
                  <w:proofErr w:type="spellEnd"/>
                  <w:r w:rsidRPr="006F379D">
                    <w:rPr>
                      <w:rFonts w:ascii="Times New Roman" w:eastAsia="Times New Roman" w:hAnsi="Times New Roman" w:cs="Times New Roman"/>
                      <w:b/>
                      <w:bCs/>
                      <w:sz w:val="18"/>
                      <w:szCs w:val="18"/>
                      <w:lang w:eastAsia="ru-RU"/>
                    </w:rPr>
                    <w:t xml:space="preserve"> Республика</w:t>
                  </w:r>
                </w:p>
              </w:tc>
              <w:tc>
                <w:tcPr>
                  <w:tcW w:w="638" w:type="pct"/>
                  <w:tcBorders>
                    <w:top w:val="single" w:sz="8" w:space="0" w:color="auto"/>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463,9</w:t>
                  </w:r>
                </w:p>
              </w:tc>
              <w:tc>
                <w:tcPr>
                  <w:tcW w:w="638" w:type="pct"/>
                  <w:tcBorders>
                    <w:top w:val="single" w:sz="8" w:space="0" w:color="auto"/>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b/>
                      <w:color w:val="000000"/>
                      <w:sz w:val="18"/>
                      <w:szCs w:val="18"/>
                      <w:lang w:eastAsia="ru-RU"/>
                    </w:rPr>
                  </w:pPr>
                  <w:r w:rsidRPr="006F379D">
                    <w:rPr>
                      <w:rFonts w:ascii="Times New Roman" w:eastAsia="Times New Roman" w:hAnsi="Times New Roman" w:cs="Times New Roman"/>
                      <w:b/>
                      <w:color w:val="000000"/>
                      <w:sz w:val="18"/>
                      <w:szCs w:val="18"/>
                      <w:lang w:eastAsia="ru-RU"/>
                    </w:rPr>
                    <w:t>227,0</w:t>
                  </w:r>
                </w:p>
              </w:tc>
              <w:tc>
                <w:tcPr>
                  <w:tcW w:w="638" w:type="pct"/>
                  <w:tcBorders>
                    <w:top w:val="single" w:sz="8" w:space="0" w:color="auto"/>
                    <w:left w:val="nil"/>
                    <w:bottom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b/>
                      <w:color w:val="000000"/>
                      <w:sz w:val="18"/>
                      <w:szCs w:val="18"/>
                      <w:lang w:eastAsia="ru-RU"/>
                    </w:rPr>
                  </w:pPr>
                  <w:r w:rsidRPr="006F379D">
                    <w:rPr>
                      <w:rFonts w:ascii="Times New Roman" w:eastAsia="Times New Roman" w:hAnsi="Times New Roman" w:cs="Times New Roman"/>
                      <w:b/>
                      <w:color w:val="000000"/>
                      <w:sz w:val="18"/>
                      <w:szCs w:val="18"/>
                      <w:lang w:eastAsia="ru-RU"/>
                    </w:rPr>
                    <w:t>133,4</w:t>
                  </w:r>
                </w:p>
              </w:tc>
              <w:tc>
                <w:tcPr>
                  <w:tcW w:w="638" w:type="pct"/>
                  <w:tcBorders>
                    <w:top w:val="single" w:sz="8" w:space="0" w:color="auto"/>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b/>
                      <w:color w:val="000000"/>
                      <w:sz w:val="18"/>
                      <w:szCs w:val="18"/>
                      <w:lang w:eastAsia="ru-RU"/>
                    </w:rPr>
                  </w:pPr>
                  <w:r w:rsidRPr="006F379D">
                    <w:rPr>
                      <w:rFonts w:ascii="Times New Roman" w:eastAsia="Times New Roman" w:hAnsi="Times New Roman" w:cs="Times New Roman"/>
                      <w:b/>
                      <w:color w:val="000000"/>
                      <w:sz w:val="18"/>
                      <w:szCs w:val="18"/>
                      <w:lang w:eastAsia="ru-RU"/>
                    </w:rPr>
                    <w:t>129,9</w:t>
                  </w:r>
                </w:p>
              </w:tc>
              <w:tc>
                <w:tcPr>
                  <w:tcW w:w="638" w:type="pct"/>
                  <w:tcBorders>
                    <w:top w:val="single" w:sz="8" w:space="0" w:color="auto"/>
                    <w:left w:val="nil"/>
                    <w:bottom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b/>
                      <w:bCs/>
                      <w:color w:val="000000"/>
                      <w:sz w:val="18"/>
                      <w:szCs w:val="18"/>
                      <w:lang w:val="ky-KG" w:eastAsia="ru-RU"/>
                    </w:rPr>
                  </w:pPr>
                  <w:r>
                    <w:rPr>
                      <w:rFonts w:ascii="Times New Roman" w:eastAsia="Times New Roman" w:hAnsi="Times New Roman" w:cs="Times New Roman"/>
                      <w:b/>
                      <w:bCs/>
                      <w:color w:val="000000"/>
                      <w:sz w:val="18"/>
                      <w:szCs w:val="18"/>
                      <w:lang w:val="ky-KG" w:eastAsia="ru-RU"/>
                    </w:rPr>
                    <w:t>116,2</w:t>
                  </w:r>
                </w:p>
              </w:tc>
            </w:tr>
            <w:tr w:rsidR="006F379D" w:rsidRPr="006F379D" w:rsidTr="00397B7C">
              <w:trPr>
                <w:trHeight w:val="25"/>
              </w:trPr>
              <w:tc>
                <w:tcPr>
                  <w:tcW w:w="1810"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Баткенская</w:t>
                  </w:r>
                  <w:proofErr w:type="spellEnd"/>
                  <w:r w:rsidRPr="006F379D">
                    <w:rPr>
                      <w:rFonts w:ascii="Times New Roman" w:eastAsia="Times New Roman" w:hAnsi="Times New Roman" w:cs="Times New Roman"/>
                      <w:sz w:val="18"/>
                      <w:szCs w:val="18"/>
                      <w:lang w:eastAsia="ru-RU"/>
                    </w:rPr>
                    <w:t xml:space="preserve"> область</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0,7</w:t>
                  </w:r>
                </w:p>
              </w:tc>
              <w:tc>
                <w:tcPr>
                  <w:tcW w:w="638" w:type="pct"/>
                  <w:tcBorders>
                    <w:top w:val="nil"/>
                    <w:left w:val="nil"/>
                    <w:bottom w:val="nil"/>
                    <w:right w:val="nil"/>
                  </w:tcBorders>
                  <w:shd w:val="clear" w:color="auto" w:fill="auto"/>
                  <w:noWrap/>
                  <w:vAlign w:val="bottom"/>
                </w:tcPr>
                <w:p w:rsidR="006F379D" w:rsidRPr="006F379D" w:rsidRDefault="00E76FC7"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r>
            <w:tr w:rsidR="006F379D" w:rsidRPr="006F379D" w:rsidTr="00397B7C">
              <w:trPr>
                <w:trHeight w:val="25"/>
              </w:trPr>
              <w:tc>
                <w:tcPr>
                  <w:tcW w:w="1810"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Джалал-Абадская</w:t>
                  </w:r>
                  <w:proofErr w:type="spellEnd"/>
                  <w:r w:rsidRPr="006F379D">
                    <w:rPr>
                      <w:rFonts w:ascii="Times New Roman" w:eastAsia="Times New Roman" w:hAnsi="Times New Roman" w:cs="Times New Roman"/>
                      <w:sz w:val="18"/>
                      <w:szCs w:val="18"/>
                      <w:lang w:eastAsia="ru-RU"/>
                    </w:rPr>
                    <w:t xml:space="preserve"> область</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9,9</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1,4</w:t>
                  </w:r>
                </w:p>
              </w:tc>
              <w:tc>
                <w:tcPr>
                  <w:tcW w:w="638" w:type="pct"/>
                  <w:tcBorders>
                    <w:top w:val="nil"/>
                    <w:left w:val="nil"/>
                    <w:bottom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4,3</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5,1</w:t>
                  </w:r>
                </w:p>
              </w:tc>
              <w:tc>
                <w:tcPr>
                  <w:tcW w:w="638" w:type="pct"/>
                  <w:tcBorders>
                    <w:top w:val="nil"/>
                    <w:left w:val="nil"/>
                    <w:bottom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3,5</w:t>
                  </w:r>
                </w:p>
              </w:tc>
            </w:tr>
            <w:tr w:rsidR="006F379D" w:rsidRPr="006F379D" w:rsidTr="00397B7C">
              <w:trPr>
                <w:trHeight w:val="25"/>
              </w:trPr>
              <w:tc>
                <w:tcPr>
                  <w:tcW w:w="1810"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r w:rsidRPr="006F379D">
                    <w:rPr>
                      <w:rFonts w:ascii="Times New Roman" w:eastAsia="Times New Roman" w:hAnsi="Times New Roman" w:cs="Times New Roman"/>
                      <w:sz w:val="18"/>
                      <w:szCs w:val="18"/>
                      <w:lang w:eastAsia="ru-RU"/>
                    </w:rPr>
                    <w:t>Иссык-Кульская область</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324,9</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121,5</w:t>
                  </w:r>
                </w:p>
              </w:tc>
              <w:tc>
                <w:tcPr>
                  <w:tcW w:w="638" w:type="pct"/>
                  <w:tcBorders>
                    <w:top w:val="nil"/>
                    <w:left w:val="nil"/>
                    <w:bottom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17,3</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shd w:val="clear" w:color="auto" w:fill="auto"/>
                  <w:noWrap/>
                  <w:vAlign w:val="bottom"/>
                </w:tcPr>
                <w:p w:rsidR="006F379D" w:rsidRPr="006F379D" w:rsidRDefault="00E76FC7"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r>
            <w:tr w:rsidR="006F379D" w:rsidRPr="006F379D" w:rsidTr="00397B7C">
              <w:trPr>
                <w:trHeight w:val="25"/>
              </w:trPr>
              <w:tc>
                <w:tcPr>
                  <w:tcW w:w="1810"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Нарынская</w:t>
                  </w:r>
                  <w:proofErr w:type="spellEnd"/>
                  <w:r w:rsidRPr="006F379D">
                    <w:rPr>
                      <w:rFonts w:ascii="Times New Roman" w:eastAsia="Times New Roman" w:hAnsi="Times New Roman" w:cs="Times New Roman"/>
                      <w:sz w:val="18"/>
                      <w:szCs w:val="18"/>
                      <w:lang w:eastAsia="ru-RU"/>
                    </w:rPr>
                    <w:t xml:space="preserve"> область</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shd w:val="clear" w:color="auto" w:fill="auto"/>
                  <w:noWrap/>
                  <w:vAlign w:val="bottom"/>
                </w:tcPr>
                <w:p w:rsidR="006F379D" w:rsidRPr="006F379D" w:rsidRDefault="00E76FC7"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r>
            <w:tr w:rsidR="006F379D" w:rsidRPr="006F379D" w:rsidTr="00397B7C">
              <w:trPr>
                <w:trHeight w:val="25"/>
              </w:trPr>
              <w:tc>
                <w:tcPr>
                  <w:tcW w:w="1810"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Ошская</w:t>
                  </w:r>
                  <w:proofErr w:type="spellEnd"/>
                  <w:r w:rsidRPr="006F379D">
                    <w:rPr>
                      <w:rFonts w:ascii="Times New Roman" w:eastAsia="Times New Roman" w:hAnsi="Times New Roman" w:cs="Times New Roman"/>
                      <w:sz w:val="18"/>
                      <w:szCs w:val="18"/>
                      <w:lang w:eastAsia="ru-RU"/>
                    </w:rPr>
                    <w:t xml:space="preserve"> область</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0,2</w:t>
                  </w:r>
                </w:p>
              </w:tc>
              <w:tc>
                <w:tcPr>
                  <w:tcW w:w="638" w:type="pct"/>
                  <w:tcBorders>
                    <w:top w:val="nil"/>
                    <w:left w:val="nil"/>
                    <w:bottom w:val="nil"/>
                    <w:right w:val="nil"/>
                  </w:tcBorders>
                  <w:shd w:val="clear" w:color="auto" w:fill="auto"/>
                  <w:noWrap/>
                  <w:vAlign w:val="bottom"/>
                </w:tcPr>
                <w:p w:rsidR="006F379D" w:rsidRPr="006F379D" w:rsidRDefault="00E76FC7"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r>
            <w:tr w:rsidR="006F379D" w:rsidRPr="006F379D" w:rsidTr="00397B7C">
              <w:trPr>
                <w:trHeight w:val="25"/>
              </w:trPr>
              <w:tc>
                <w:tcPr>
                  <w:tcW w:w="1810"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Таласская</w:t>
                  </w:r>
                  <w:proofErr w:type="spellEnd"/>
                  <w:r w:rsidRPr="006F379D">
                    <w:rPr>
                      <w:rFonts w:ascii="Times New Roman" w:eastAsia="Times New Roman" w:hAnsi="Times New Roman" w:cs="Times New Roman"/>
                      <w:sz w:val="18"/>
                      <w:szCs w:val="18"/>
                      <w:lang w:eastAsia="ru-RU"/>
                    </w:rPr>
                    <w:t xml:space="preserve"> область</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0,1</w:t>
                  </w:r>
                </w:p>
              </w:tc>
              <w:tc>
                <w:tcPr>
                  <w:tcW w:w="638" w:type="pct"/>
                  <w:tcBorders>
                    <w:top w:val="nil"/>
                    <w:left w:val="nil"/>
                    <w:bottom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0,0</w:t>
                  </w:r>
                </w:p>
              </w:tc>
              <w:tc>
                <w:tcPr>
                  <w:tcW w:w="638" w:type="pct"/>
                  <w:tcBorders>
                    <w:top w:val="nil"/>
                    <w:left w:val="nil"/>
                    <w:bottom w:val="nil"/>
                    <w:right w:val="nil"/>
                  </w:tcBorders>
                  <w:shd w:val="clear" w:color="auto" w:fill="auto"/>
                  <w:noWrap/>
                  <w:vAlign w:val="bottom"/>
                </w:tcPr>
                <w:p w:rsidR="006F379D" w:rsidRPr="006F379D" w:rsidRDefault="00E76FC7"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r>
            <w:tr w:rsidR="006F379D" w:rsidRPr="006F379D" w:rsidTr="00397B7C">
              <w:trPr>
                <w:trHeight w:val="25"/>
              </w:trPr>
              <w:tc>
                <w:tcPr>
                  <w:tcW w:w="1810"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r w:rsidRPr="006F379D">
                    <w:rPr>
                      <w:rFonts w:ascii="Times New Roman" w:eastAsia="Times New Roman" w:hAnsi="Times New Roman" w:cs="Times New Roman"/>
                      <w:sz w:val="18"/>
                      <w:szCs w:val="18"/>
                      <w:lang w:eastAsia="ru-RU"/>
                    </w:rPr>
                    <w:t>Чуйская область</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39,6</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8,5</w:t>
                  </w:r>
                </w:p>
              </w:tc>
              <w:tc>
                <w:tcPr>
                  <w:tcW w:w="638" w:type="pct"/>
                  <w:tcBorders>
                    <w:top w:val="nil"/>
                    <w:left w:val="nil"/>
                    <w:bottom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1,4</w:t>
                  </w:r>
                </w:p>
              </w:tc>
              <w:tc>
                <w:tcPr>
                  <w:tcW w:w="63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1,6</w:t>
                  </w:r>
                </w:p>
              </w:tc>
              <w:tc>
                <w:tcPr>
                  <w:tcW w:w="638" w:type="pct"/>
                  <w:tcBorders>
                    <w:top w:val="nil"/>
                    <w:left w:val="nil"/>
                    <w:bottom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1,2</w:t>
                  </w:r>
                </w:p>
              </w:tc>
            </w:tr>
            <w:tr w:rsidR="006F379D" w:rsidRPr="006F379D" w:rsidTr="00397B7C">
              <w:trPr>
                <w:trHeight w:val="25"/>
              </w:trPr>
              <w:tc>
                <w:tcPr>
                  <w:tcW w:w="1810" w:type="pct"/>
                  <w:tcBorders>
                    <w:top w:val="nil"/>
                    <w:left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r w:rsidRPr="006F379D">
                    <w:rPr>
                      <w:rFonts w:ascii="Times New Roman" w:eastAsia="Times New Roman" w:hAnsi="Times New Roman" w:cs="Times New Roman"/>
                      <w:sz w:val="18"/>
                      <w:szCs w:val="18"/>
                      <w:lang w:eastAsia="ru-RU"/>
                    </w:rPr>
                    <w:t>г. Бишкек</w:t>
                  </w:r>
                </w:p>
              </w:tc>
              <w:tc>
                <w:tcPr>
                  <w:tcW w:w="638" w:type="pct"/>
                  <w:tcBorders>
                    <w:top w:val="nil"/>
                    <w:left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89,5</w:t>
                  </w:r>
                </w:p>
              </w:tc>
              <w:tc>
                <w:tcPr>
                  <w:tcW w:w="638" w:type="pct"/>
                  <w:tcBorders>
                    <w:top w:val="nil"/>
                    <w:left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95,5</w:t>
                  </w:r>
                </w:p>
              </w:tc>
              <w:tc>
                <w:tcPr>
                  <w:tcW w:w="638" w:type="pct"/>
                  <w:tcBorders>
                    <w:top w:val="nil"/>
                    <w:left w:val="nil"/>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110,3</w:t>
                  </w:r>
                </w:p>
              </w:tc>
              <w:tc>
                <w:tcPr>
                  <w:tcW w:w="638" w:type="pct"/>
                  <w:tcBorders>
                    <w:top w:val="nil"/>
                    <w:left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122,3</w:t>
                  </w:r>
                </w:p>
              </w:tc>
              <w:tc>
                <w:tcPr>
                  <w:tcW w:w="638" w:type="pct"/>
                  <w:tcBorders>
                    <w:top w:val="nil"/>
                    <w:left w:val="nil"/>
                    <w:right w:val="nil"/>
                  </w:tcBorders>
                  <w:shd w:val="clear" w:color="auto" w:fill="auto"/>
                  <w:noWrap/>
                  <w:vAlign w:val="bottom"/>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111,5</w:t>
                  </w:r>
                </w:p>
              </w:tc>
            </w:tr>
            <w:tr w:rsidR="006F379D" w:rsidRPr="006F379D" w:rsidTr="00397B7C">
              <w:trPr>
                <w:trHeight w:val="25"/>
              </w:trPr>
              <w:tc>
                <w:tcPr>
                  <w:tcW w:w="1810" w:type="pct"/>
                  <w:tcBorders>
                    <w:top w:val="nil"/>
                    <w:left w:val="nil"/>
                    <w:bottom w:val="single" w:sz="8" w:space="0" w:color="auto"/>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r w:rsidRPr="006F379D">
                    <w:rPr>
                      <w:rFonts w:ascii="Times New Roman" w:eastAsia="Times New Roman" w:hAnsi="Times New Roman" w:cs="Times New Roman"/>
                      <w:sz w:val="18"/>
                      <w:szCs w:val="18"/>
                      <w:lang w:eastAsia="ru-RU"/>
                    </w:rPr>
                    <w:t>г. Ош</w:t>
                  </w:r>
                </w:p>
              </w:tc>
              <w:tc>
                <w:tcPr>
                  <w:tcW w:w="638" w:type="pct"/>
                  <w:tcBorders>
                    <w:top w:val="nil"/>
                    <w:left w:val="nil"/>
                    <w:bottom w:val="single" w:sz="8" w:space="0" w:color="auto"/>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single" w:sz="8" w:space="0" w:color="auto"/>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38" w:type="pct"/>
                  <w:tcBorders>
                    <w:top w:val="nil"/>
                    <w:left w:val="nil"/>
                    <w:bottom w:val="single" w:sz="8" w:space="0" w:color="auto"/>
                    <w:right w:val="nil"/>
                  </w:tcBorders>
                  <w:vAlign w:val="center"/>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0,1</w:t>
                  </w:r>
                </w:p>
              </w:tc>
              <w:tc>
                <w:tcPr>
                  <w:tcW w:w="638" w:type="pct"/>
                  <w:tcBorders>
                    <w:top w:val="nil"/>
                    <w:left w:val="nil"/>
                    <w:bottom w:val="single" w:sz="8" w:space="0" w:color="auto"/>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0,2</w:t>
                  </w:r>
                </w:p>
              </w:tc>
              <w:tc>
                <w:tcPr>
                  <w:tcW w:w="638" w:type="pct"/>
                  <w:tcBorders>
                    <w:top w:val="nil"/>
                    <w:left w:val="nil"/>
                    <w:bottom w:val="single" w:sz="8" w:space="0" w:color="auto"/>
                    <w:right w:val="nil"/>
                  </w:tcBorders>
                  <w:shd w:val="clear" w:color="auto" w:fill="auto"/>
                  <w:noWrap/>
                  <w:vAlign w:val="bottom"/>
                </w:tcPr>
                <w:p w:rsidR="006F379D" w:rsidRPr="006F379D" w:rsidRDefault="00E76FC7"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r>
          </w:tbl>
          <w:p w:rsidR="00F57F77" w:rsidRPr="0038543A" w:rsidRDefault="00F57F77" w:rsidP="0038543A">
            <w:pPr>
              <w:spacing w:after="120"/>
              <w:jc w:val="both"/>
              <w:rPr>
                <w:rFonts w:ascii="Times New Roman" w:hAnsi="Times New Roman" w:cs="Times New Roman"/>
                <w:sz w:val="24"/>
                <w:szCs w:val="24"/>
              </w:rPr>
            </w:pPr>
          </w:p>
        </w:tc>
      </w:tr>
      <w:tr w:rsidR="006F379D" w:rsidRPr="0038543A" w:rsidTr="00220BE5">
        <w:tc>
          <w:tcPr>
            <w:tcW w:w="3402" w:type="dxa"/>
          </w:tcPr>
          <w:p w:rsidR="006F379D" w:rsidRPr="0038543A" w:rsidRDefault="006F379D" w:rsidP="00160C63">
            <w:pPr>
              <w:rPr>
                <w:rFonts w:ascii="Times New Roman" w:hAnsi="Times New Roman" w:cs="Times New Roman"/>
                <w:sz w:val="24"/>
                <w:szCs w:val="24"/>
              </w:rPr>
            </w:pPr>
          </w:p>
        </w:tc>
        <w:tc>
          <w:tcPr>
            <w:tcW w:w="11057" w:type="dxa"/>
          </w:tcPr>
          <w:p w:rsidR="006F379D" w:rsidRPr="006F379D" w:rsidRDefault="006F379D" w:rsidP="00160C63">
            <w:pPr>
              <w:rPr>
                <w:rFonts w:ascii="Times New Roman" w:eastAsia="Times New Roman" w:hAnsi="Times New Roman" w:cs="Times New Roman"/>
                <w:b/>
                <w:bCs/>
                <w:i/>
                <w:iCs/>
                <w:lang w:val="x-none" w:eastAsia="ru-RU"/>
              </w:rPr>
            </w:pPr>
            <w:bookmarkStart w:id="23" w:name="_Toc491690340"/>
            <w:r w:rsidRPr="006F379D">
              <w:rPr>
                <w:rFonts w:ascii="Times New Roman" w:eastAsia="Times New Roman" w:hAnsi="Times New Roman" w:cs="Times New Roman"/>
                <w:b/>
                <w:bCs/>
                <w:lang w:eastAsia="ru-RU"/>
              </w:rPr>
              <w:t>Инвестиции</w:t>
            </w:r>
            <w:r w:rsidRPr="006F379D">
              <w:rPr>
                <w:rFonts w:ascii="Times New Roman" w:eastAsia="Times New Roman" w:hAnsi="Times New Roman" w:cs="Times New Roman"/>
                <w:b/>
                <w:bCs/>
                <w:lang w:val="x-none" w:eastAsia="ru-RU"/>
              </w:rPr>
              <w:t xml:space="preserve"> предприятий и организаций</w:t>
            </w:r>
            <w:r w:rsidRPr="006F379D">
              <w:rPr>
                <w:rFonts w:ascii="Arial" w:eastAsia="Times New Roman" w:hAnsi="Arial" w:cs="Times New Roman"/>
                <w:bCs/>
                <w:lang w:val="x-none" w:eastAsia="ru-RU"/>
              </w:rPr>
              <w:t xml:space="preserve"> </w:t>
            </w:r>
            <w:r w:rsidRPr="006F379D">
              <w:rPr>
                <w:rFonts w:ascii="Times New Roman" w:eastAsia="Times New Roman" w:hAnsi="Times New Roman" w:cs="Times New Roman"/>
                <w:b/>
                <w:bCs/>
                <w:lang w:val="x-none" w:eastAsia="ru-RU"/>
              </w:rPr>
              <w:t xml:space="preserve">на охрану </w:t>
            </w:r>
            <w:r w:rsidRPr="006F379D">
              <w:rPr>
                <w:rFonts w:ascii="Times New Roman" w:eastAsia="Times New Roman" w:hAnsi="Times New Roman" w:cs="Times New Roman"/>
                <w:b/>
                <w:bCs/>
                <w:lang w:eastAsia="ru-RU"/>
              </w:rPr>
              <w:t>и рациональное использование земель</w:t>
            </w:r>
            <w:r w:rsidRPr="006F379D">
              <w:rPr>
                <w:rFonts w:ascii="Times New Roman" w:eastAsia="Times New Roman" w:hAnsi="Times New Roman" w:cs="Times New Roman"/>
                <w:b/>
                <w:bCs/>
                <w:lang w:val="x-none" w:eastAsia="ru-RU"/>
              </w:rPr>
              <w:t xml:space="preserve"> по территории</w:t>
            </w:r>
            <w:bookmarkEnd w:id="23"/>
          </w:p>
          <w:p w:rsidR="006F379D" w:rsidRPr="006F379D" w:rsidRDefault="006F379D" w:rsidP="00160C63">
            <w:pPr>
              <w:rPr>
                <w:rFonts w:ascii="Arial" w:eastAsia="Times New Roman" w:hAnsi="Arial" w:cs="Arial"/>
                <w:i/>
                <w:iCs/>
                <w:sz w:val="18"/>
                <w:szCs w:val="18"/>
                <w:lang w:eastAsia="ru-RU"/>
              </w:rPr>
            </w:pPr>
            <w:r w:rsidRPr="006F379D">
              <w:rPr>
                <w:rFonts w:ascii="Times New Roman" w:eastAsia="Times New Roman" w:hAnsi="Times New Roman" w:cs="Times New Roman"/>
                <w:i/>
                <w:iCs/>
                <w:sz w:val="18"/>
                <w:szCs w:val="18"/>
                <w:lang w:eastAsia="ru-RU"/>
              </w:rPr>
              <w:t>(млн. сомов)</w:t>
            </w:r>
          </w:p>
          <w:tbl>
            <w:tblPr>
              <w:tblW w:w="4955" w:type="pct"/>
              <w:tblLook w:val="0000" w:firstRow="0" w:lastRow="0" w:firstColumn="0" w:lastColumn="0" w:noHBand="0" w:noVBand="0"/>
            </w:tblPr>
            <w:tblGrid>
              <w:gridCol w:w="4360"/>
              <w:gridCol w:w="1296"/>
              <w:gridCol w:w="1349"/>
              <w:gridCol w:w="1246"/>
              <w:gridCol w:w="1246"/>
              <w:gridCol w:w="1246"/>
            </w:tblGrid>
            <w:tr w:rsidR="006F379D" w:rsidRPr="006F379D" w:rsidTr="00D17725">
              <w:trPr>
                <w:trHeight w:val="160"/>
              </w:trPr>
              <w:tc>
                <w:tcPr>
                  <w:tcW w:w="2029" w:type="pct"/>
                  <w:tcBorders>
                    <w:top w:val="single" w:sz="8" w:space="0" w:color="auto"/>
                    <w:left w:val="nil"/>
                    <w:bottom w:val="single" w:sz="8" w:space="0" w:color="auto"/>
                    <w:right w:val="nil"/>
                  </w:tcBorders>
                  <w:shd w:val="clear" w:color="auto" w:fill="auto"/>
                  <w:noWrap/>
                  <w:vAlign w:val="center"/>
                </w:tcPr>
                <w:p w:rsidR="006F379D" w:rsidRPr="006F379D" w:rsidRDefault="006F379D" w:rsidP="00D17725">
                  <w:pPr>
                    <w:spacing w:after="0"/>
                    <w:contextualSpacing/>
                    <w:rPr>
                      <w:rFonts w:ascii="Times New Roman" w:eastAsia="Times New Roman" w:hAnsi="Times New Roman" w:cs="Times New Roman"/>
                      <w:b/>
                      <w:bCs/>
                      <w:i/>
                      <w:iCs/>
                      <w:sz w:val="18"/>
                      <w:szCs w:val="18"/>
                      <w:lang w:eastAsia="ru-RU"/>
                    </w:rPr>
                  </w:pPr>
                </w:p>
              </w:tc>
              <w:tc>
                <w:tcPr>
                  <w:tcW w:w="603" w:type="pct"/>
                  <w:tcBorders>
                    <w:top w:val="single" w:sz="8" w:space="0" w:color="auto"/>
                    <w:left w:val="nil"/>
                    <w:bottom w:val="single" w:sz="8" w:space="0" w:color="auto"/>
                    <w:right w:val="nil"/>
                  </w:tcBorders>
                  <w:shd w:val="clear" w:color="auto" w:fill="auto"/>
                  <w:noWrap/>
                  <w:vAlign w:val="bottom"/>
                </w:tcPr>
                <w:p w:rsidR="006F379D" w:rsidRPr="006F379D" w:rsidRDefault="006F379D" w:rsidP="00D17725">
                  <w:pPr>
                    <w:spacing w:after="0"/>
                    <w:contextualSpacing/>
                    <w:jc w:val="right"/>
                    <w:rPr>
                      <w:rFonts w:ascii="Times New Roman" w:eastAsia="Times New Roman" w:hAnsi="Times New Roman" w:cs="Times New Roman"/>
                      <w:b/>
                      <w:bCs/>
                      <w:sz w:val="18"/>
                      <w:szCs w:val="18"/>
                      <w:lang w:eastAsia="ru-RU"/>
                    </w:rPr>
                  </w:pPr>
                  <w:r w:rsidRPr="006F379D">
                    <w:rPr>
                      <w:rFonts w:ascii="Times New Roman" w:eastAsia="Times New Roman" w:hAnsi="Times New Roman" w:cs="Times New Roman"/>
                      <w:b/>
                      <w:bCs/>
                      <w:sz w:val="18"/>
                      <w:szCs w:val="18"/>
                      <w:lang w:eastAsia="ru-RU"/>
                    </w:rPr>
                    <w:t>2012</w:t>
                  </w:r>
                </w:p>
              </w:tc>
              <w:tc>
                <w:tcPr>
                  <w:tcW w:w="628" w:type="pct"/>
                  <w:tcBorders>
                    <w:top w:val="single" w:sz="8" w:space="0" w:color="auto"/>
                    <w:left w:val="nil"/>
                    <w:bottom w:val="single" w:sz="8" w:space="0" w:color="auto"/>
                    <w:right w:val="nil"/>
                  </w:tcBorders>
                  <w:vAlign w:val="bottom"/>
                </w:tcPr>
                <w:p w:rsidR="006F379D" w:rsidRPr="006F379D" w:rsidRDefault="006F379D" w:rsidP="00D17725">
                  <w:pPr>
                    <w:spacing w:after="0"/>
                    <w:contextualSpacing/>
                    <w:jc w:val="right"/>
                    <w:rPr>
                      <w:rFonts w:ascii="Times New Roman" w:eastAsia="Times New Roman" w:hAnsi="Times New Roman" w:cs="Times New Roman"/>
                      <w:b/>
                      <w:bCs/>
                      <w:sz w:val="18"/>
                      <w:szCs w:val="18"/>
                      <w:lang w:eastAsia="ru-RU"/>
                    </w:rPr>
                  </w:pPr>
                  <w:r w:rsidRPr="006F379D">
                    <w:rPr>
                      <w:rFonts w:ascii="Times New Roman" w:eastAsia="Times New Roman" w:hAnsi="Times New Roman" w:cs="Times New Roman"/>
                      <w:b/>
                      <w:bCs/>
                      <w:sz w:val="18"/>
                      <w:szCs w:val="18"/>
                      <w:lang w:eastAsia="ru-RU"/>
                    </w:rPr>
                    <w:t>2013</w:t>
                  </w:r>
                </w:p>
              </w:tc>
              <w:tc>
                <w:tcPr>
                  <w:tcW w:w="580" w:type="pct"/>
                  <w:tcBorders>
                    <w:top w:val="single" w:sz="8" w:space="0" w:color="auto"/>
                    <w:left w:val="nil"/>
                    <w:bottom w:val="single" w:sz="8" w:space="0" w:color="auto"/>
                    <w:right w:val="nil"/>
                  </w:tcBorders>
                  <w:vAlign w:val="bottom"/>
                </w:tcPr>
                <w:p w:rsidR="006F379D" w:rsidRPr="006F379D" w:rsidRDefault="006F379D" w:rsidP="00D17725">
                  <w:pPr>
                    <w:spacing w:after="0"/>
                    <w:contextualSpacing/>
                    <w:jc w:val="right"/>
                    <w:rPr>
                      <w:rFonts w:ascii="Times New Roman" w:eastAsia="Times New Roman" w:hAnsi="Times New Roman" w:cs="Times New Roman"/>
                      <w:b/>
                      <w:bCs/>
                      <w:sz w:val="18"/>
                      <w:szCs w:val="18"/>
                      <w:lang w:eastAsia="ru-RU"/>
                    </w:rPr>
                  </w:pPr>
                  <w:r w:rsidRPr="006F379D">
                    <w:rPr>
                      <w:rFonts w:ascii="Times New Roman" w:eastAsia="Times New Roman" w:hAnsi="Times New Roman" w:cs="Times New Roman"/>
                      <w:b/>
                      <w:bCs/>
                      <w:sz w:val="18"/>
                      <w:szCs w:val="18"/>
                      <w:lang w:eastAsia="ru-RU"/>
                    </w:rPr>
                    <w:t>2014</w:t>
                  </w:r>
                </w:p>
              </w:tc>
              <w:tc>
                <w:tcPr>
                  <w:tcW w:w="580" w:type="pct"/>
                  <w:tcBorders>
                    <w:top w:val="single" w:sz="8" w:space="0" w:color="auto"/>
                    <w:left w:val="nil"/>
                    <w:bottom w:val="single" w:sz="8" w:space="0" w:color="auto"/>
                    <w:right w:val="nil"/>
                  </w:tcBorders>
                  <w:vAlign w:val="bottom"/>
                </w:tcPr>
                <w:p w:rsidR="006F379D" w:rsidRPr="006F379D" w:rsidRDefault="006F379D" w:rsidP="00D17725">
                  <w:pPr>
                    <w:spacing w:after="0"/>
                    <w:contextualSpacing/>
                    <w:jc w:val="right"/>
                    <w:rPr>
                      <w:rFonts w:ascii="Times New Roman" w:eastAsia="Times New Roman" w:hAnsi="Times New Roman" w:cs="Times New Roman"/>
                      <w:b/>
                      <w:bCs/>
                      <w:sz w:val="18"/>
                      <w:szCs w:val="18"/>
                      <w:lang w:eastAsia="ru-RU"/>
                    </w:rPr>
                  </w:pPr>
                  <w:r w:rsidRPr="006F379D">
                    <w:rPr>
                      <w:rFonts w:ascii="Times New Roman" w:eastAsia="Times New Roman" w:hAnsi="Times New Roman" w:cs="Times New Roman"/>
                      <w:b/>
                      <w:bCs/>
                      <w:sz w:val="18"/>
                      <w:szCs w:val="18"/>
                      <w:lang w:eastAsia="ru-RU"/>
                    </w:rPr>
                    <w:t>2015</w:t>
                  </w:r>
                </w:p>
              </w:tc>
              <w:tc>
                <w:tcPr>
                  <w:tcW w:w="580" w:type="pct"/>
                  <w:tcBorders>
                    <w:top w:val="single" w:sz="8" w:space="0" w:color="auto"/>
                    <w:left w:val="nil"/>
                    <w:bottom w:val="single" w:sz="8" w:space="0" w:color="auto"/>
                    <w:right w:val="nil"/>
                  </w:tcBorders>
                  <w:vAlign w:val="bottom"/>
                </w:tcPr>
                <w:p w:rsidR="006F379D" w:rsidRPr="006F379D" w:rsidRDefault="006F379D" w:rsidP="00D17725">
                  <w:pPr>
                    <w:spacing w:after="0"/>
                    <w:contextualSpacing/>
                    <w:jc w:val="right"/>
                    <w:rPr>
                      <w:rFonts w:ascii="Times New Roman" w:eastAsia="Times New Roman" w:hAnsi="Times New Roman" w:cs="Times New Roman"/>
                      <w:b/>
                      <w:bCs/>
                      <w:sz w:val="18"/>
                      <w:szCs w:val="18"/>
                      <w:lang w:val="en-US" w:eastAsia="ru-RU"/>
                    </w:rPr>
                  </w:pPr>
                  <w:r w:rsidRPr="006F379D">
                    <w:rPr>
                      <w:rFonts w:ascii="Times New Roman" w:eastAsia="Times New Roman" w:hAnsi="Times New Roman" w:cs="Times New Roman"/>
                      <w:b/>
                      <w:bCs/>
                      <w:sz w:val="18"/>
                      <w:szCs w:val="18"/>
                      <w:lang w:val="en-US" w:eastAsia="ru-RU"/>
                    </w:rPr>
                    <w:t>2016</w:t>
                  </w:r>
                </w:p>
              </w:tc>
            </w:tr>
            <w:tr w:rsidR="006F379D" w:rsidRPr="006F379D" w:rsidTr="00397B7C">
              <w:trPr>
                <w:trHeight w:val="20"/>
              </w:trPr>
              <w:tc>
                <w:tcPr>
                  <w:tcW w:w="2029" w:type="pct"/>
                  <w:tcBorders>
                    <w:top w:val="single" w:sz="8" w:space="0" w:color="auto"/>
                    <w:left w:val="nil"/>
                    <w:bottom w:val="nil"/>
                    <w:right w:val="nil"/>
                  </w:tcBorders>
                  <w:shd w:val="clear" w:color="auto" w:fill="auto"/>
                  <w:noWrap/>
                  <w:vAlign w:val="bottom"/>
                </w:tcPr>
                <w:p w:rsidR="006F379D" w:rsidRPr="006F379D" w:rsidRDefault="006F379D" w:rsidP="006F379D">
                  <w:pPr>
                    <w:spacing w:after="0" w:line="240" w:lineRule="auto"/>
                    <w:rPr>
                      <w:rFonts w:ascii="Times New Roman" w:eastAsia="Times New Roman" w:hAnsi="Times New Roman" w:cs="Times New Roman"/>
                      <w:b/>
                      <w:bCs/>
                      <w:sz w:val="18"/>
                      <w:szCs w:val="18"/>
                      <w:lang w:eastAsia="ru-RU"/>
                    </w:rPr>
                  </w:pPr>
                  <w:proofErr w:type="spellStart"/>
                  <w:r w:rsidRPr="006F379D">
                    <w:rPr>
                      <w:rFonts w:ascii="Times New Roman" w:eastAsia="Times New Roman" w:hAnsi="Times New Roman" w:cs="Times New Roman"/>
                      <w:b/>
                      <w:bCs/>
                      <w:sz w:val="18"/>
                      <w:szCs w:val="18"/>
                      <w:lang w:eastAsia="ru-RU"/>
                    </w:rPr>
                    <w:t>Кыргызская</w:t>
                  </w:r>
                  <w:proofErr w:type="spellEnd"/>
                  <w:r w:rsidRPr="006F379D">
                    <w:rPr>
                      <w:rFonts w:ascii="Times New Roman" w:eastAsia="Times New Roman" w:hAnsi="Times New Roman" w:cs="Times New Roman"/>
                      <w:b/>
                      <w:bCs/>
                      <w:sz w:val="18"/>
                      <w:szCs w:val="18"/>
                      <w:lang w:eastAsia="ru-RU"/>
                    </w:rPr>
                    <w:t xml:space="preserve"> Республика</w:t>
                  </w:r>
                </w:p>
              </w:tc>
              <w:tc>
                <w:tcPr>
                  <w:tcW w:w="603" w:type="pct"/>
                  <w:tcBorders>
                    <w:top w:val="single" w:sz="8" w:space="0" w:color="auto"/>
                    <w:left w:val="nil"/>
                    <w:bottom w:val="nil"/>
                    <w:right w:val="nil"/>
                  </w:tcBorders>
                  <w:shd w:val="clear" w:color="auto" w:fill="auto"/>
                  <w:noWrap/>
                  <w:vAlign w:val="bottom"/>
                </w:tcPr>
                <w:p w:rsidR="006F379D" w:rsidRPr="006F379D" w:rsidRDefault="006F379D" w:rsidP="006F379D">
                  <w:pPr>
                    <w:spacing w:after="0" w:line="240" w:lineRule="auto"/>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340,2</w:t>
                  </w:r>
                </w:p>
              </w:tc>
              <w:tc>
                <w:tcPr>
                  <w:tcW w:w="628" w:type="pct"/>
                  <w:tcBorders>
                    <w:top w:val="single" w:sz="8" w:space="0" w:color="auto"/>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b/>
                      <w:color w:val="000000"/>
                      <w:sz w:val="18"/>
                      <w:szCs w:val="18"/>
                      <w:lang w:eastAsia="ru-RU"/>
                    </w:rPr>
                  </w:pPr>
                  <w:r w:rsidRPr="006F379D">
                    <w:rPr>
                      <w:rFonts w:ascii="Times New Roman" w:eastAsia="Times New Roman" w:hAnsi="Times New Roman" w:cs="Times New Roman"/>
                      <w:b/>
                      <w:color w:val="000000"/>
                      <w:sz w:val="18"/>
                      <w:szCs w:val="18"/>
                      <w:lang w:eastAsia="ru-RU"/>
                    </w:rPr>
                    <w:t>521,4</w:t>
                  </w:r>
                </w:p>
              </w:tc>
              <w:tc>
                <w:tcPr>
                  <w:tcW w:w="580" w:type="pct"/>
                  <w:tcBorders>
                    <w:top w:val="single" w:sz="8" w:space="0" w:color="auto"/>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eastAsia="ru-RU"/>
                    </w:rPr>
                    <w:t>508,6</w:t>
                  </w:r>
                </w:p>
              </w:tc>
              <w:tc>
                <w:tcPr>
                  <w:tcW w:w="580" w:type="pct"/>
                  <w:tcBorders>
                    <w:top w:val="single" w:sz="8" w:space="0" w:color="auto"/>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b/>
                      <w:bCs/>
                      <w:color w:val="000000"/>
                      <w:sz w:val="18"/>
                      <w:szCs w:val="18"/>
                      <w:lang w:eastAsia="ru-RU"/>
                    </w:rPr>
                  </w:pPr>
                  <w:r w:rsidRPr="006F379D">
                    <w:rPr>
                      <w:rFonts w:ascii="Times New Roman" w:eastAsia="Times New Roman" w:hAnsi="Times New Roman" w:cs="Times New Roman"/>
                      <w:b/>
                      <w:bCs/>
                      <w:color w:val="000000"/>
                      <w:sz w:val="18"/>
                      <w:szCs w:val="18"/>
                      <w:lang w:val="en-US" w:eastAsia="ru-RU"/>
                    </w:rPr>
                    <w:t>696</w:t>
                  </w:r>
                  <w:r w:rsidRPr="006F379D">
                    <w:rPr>
                      <w:rFonts w:ascii="Times New Roman" w:eastAsia="Times New Roman" w:hAnsi="Times New Roman" w:cs="Times New Roman"/>
                      <w:b/>
                      <w:bCs/>
                      <w:color w:val="000000"/>
                      <w:sz w:val="18"/>
                      <w:szCs w:val="18"/>
                      <w:lang w:eastAsia="ru-RU"/>
                    </w:rPr>
                    <w:t>,5</w:t>
                  </w:r>
                </w:p>
              </w:tc>
              <w:tc>
                <w:tcPr>
                  <w:tcW w:w="580" w:type="pct"/>
                  <w:tcBorders>
                    <w:top w:val="single" w:sz="8" w:space="0" w:color="auto"/>
                    <w:left w:val="nil"/>
                    <w:bottom w:val="nil"/>
                    <w:right w:val="nil"/>
                  </w:tcBorders>
                </w:tcPr>
                <w:p w:rsidR="006F379D" w:rsidRPr="00B370B4" w:rsidRDefault="00E76FC7" w:rsidP="006F379D">
                  <w:pPr>
                    <w:spacing w:after="0" w:line="240" w:lineRule="auto"/>
                    <w:jc w:val="right"/>
                    <w:rPr>
                      <w:rFonts w:ascii="Times New Roman" w:eastAsia="Times New Roman" w:hAnsi="Times New Roman" w:cs="Times New Roman"/>
                      <w:b/>
                      <w:bCs/>
                      <w:color w:val="000000"/>
                      <w:sz w:val="18"/>
                      <w:szCs w:val="18"/>
                      <w:lang w:val="ky-KG" w:eastAsia="ru-RU"/>
                    </w:rPr>
                  </w:pPr>
                  <w:r>
                    <w:rPr>
                      <w:rFonts w:ascii="Times New Roman" w:eastAsia="Times New Roman" w:hAnsi="Times New Roman" w:cs="Times New Roman"/>
                      <w:b/>
                      <w:bCs/>
                      <w:color w:val="000000"/>
                      <w:sz w:val="18"/>
                      <w:szCs w:val="18"/>
                      <w:lang w:val="ky-KG" w:eastAsia="ru-RU"/>
                    </w:rPr>
                    <w:t>1080,1</w:t>
                  </w:r>
                </w:p>
              </w:tc>
            </w:tr>
            <w:tr w:rsidR="006F379D" w:rsidRPr="006F379D" w:rsidTr="00397B7C">
              <w:trPr>
                <w:trHeight w:val="20"/>
              </w:trPr>
              <w:tc>
                <w:tcPr>
                  <w:tcW w:w="202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Баткенская</w:t>
                  </w:r>
                  <w:proofErr w:type="spellEnd"/>
                  <w:r w:rsidRPr="006F379D">
                    <w:rPr>
                      <w:rFonts w:ascii="Times New Roman" w:eastAsia="Times New Roman" w:hAnsi="Times New Roman" w:cs="Times New Roman"/>
                      <w:sz w:val="18"/>
                      <w:szCs w:val="18"/>
                      <w:lang w:eastAsia="ru-RU"/>
                    </w:rPr>
                    <w:t xml:space="preserve"> область</w:t>
                  </w:r>
                </w:p>
              </w:tc>
              <w:tc>
                <w:tcPr>
                  <w:tcW w:w="603" w:type="pct"/>
                  <w:tcBorders>
                    <w:top w:val="nil"/>
                    <w:left w:val="nil"/>
                    <w:bottom w:val="nil"/>
                    <w:right w:val="nil"/>
                  </w:tcBorders>
                  <w:shd w:val="clear" w:color="auto" w:fill="auto"/>
                  <w:noWrap/>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19,2</w:t>
                  </w:r>
                </w:p>
              </w:tc>
              <w:tc>
                <w:tcPr>
                  <w:tcW w:w="62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19,6</w:t>
                  </w:r>
                </w:p>
              </w:tc>
              <w:tc>
                <w:tcPr>
                  <w:tcW w:w="58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38</w:t>
                  </w:r>
                </w:p>
              </w:tc>
              <w:tc>
                <w:tcPr>
                  <w:tcW w:w="58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4,9</w:t>
                  </w:r>
                </w:p>
              </w:tc>
              <w:tc>
                <w:tcPr>
                  <w:tcW w:w="580" w:type="pct"/>
                  <w:tcBorders>
                    <w:top w:val="nil"/>
                    <w:left w:val="nil"/>
                    <w:bottom w:val="nil"/>
                    <w:right w:val="nil"/>
                  </w:tcBorders>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29,1</w:t>
                  </w:r>
                </w:p>
              </w:tc>
            </w:tr>
            <w:tr w:rsidR="006F379D" w:rsidRPr="006F379D" w:rsidTr="00397B7C">
              <w:trPr>
                <w:trHeight w:val="20"/>
              </w:trPr>
              <w:tc>
                <w:tcPr>
                  <w:tcW w:w="202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Джалал-Абадская</w:t>
                  </w:r>
                  <w:proofErr w:type="spellEnd"/>
                  <w:r w:rsidRPr="006F379D">
                    <w:rPr>
                      <w:rFonts w:ascii="Times New Roman" w:eastAsia="Times New Roman" w:hAnsi="Times New Roman" w:cs="Times New Roman"/>
                      <w:sz w:val="18"/>
                      <w:szCs w:val="18"/>
                      <w:lang w:eastAsia="ru-RU"/>
                    </w:rPr>
                    <w:t xml:space="preserve"> область</w:t>
                  </w:r>
                </w:p>
              </w:tc>
              <w:tc>
                <w:tcPr>
                  <w:tcW w:w="603" w:type="pct"/>
                  <w:tcBorders>
                    <w:top w:val="nil"/>
                    <w:left w:val="nil"/>
                    <w:bottom w:val="nil"/>
                    <w:right w:val="nil"/>
                  </w:tcBorders>
                  <w:shd w:val="clear" w:color="auto" w:fill="auto"/>
                  <w:noWrap/>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23,1</w:t>
                  </w:r>
                </w:p>
              </w:tc>
              <w:tc>
                <w:tcPr>
                  <w:tcW w:w="62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54,7</w:t>
                  </w:r>
                </w:p>
              </w:tc>
              <w:tc>
                <w:tcPr>
                  <w:tcW w:w="58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22,4</w:t>
                  </w:r>
                </w:p>
              </w:tc>
              <w:tc>
                <w:tcPr>
                  <w:tcW w:w="58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22,5</w:t>
                  </w:r>
                </w:p>
              </w:tc>
              <w:tc>
                <w:tcPr>
                  <w:tcW w:w="580" w:type="pct"/>
                  <w:tcBorders>
                    <w:top w:val="nil"/>
                    <w:left w:val="nil"/>
                    <w:bottom w:val="nil"/>
                    <w:right w:val="nil"/>
                  </w:tcBorders>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21,5</w:t>
                  </w:r>
                </w:p>
              </w:tc>
            </w:tr>
            <w:tr w:rsidR="006F379D" w:rsidRPr="006F379D" w:rsidTr="00397B7C">
              <w:trPr>
                <w:trHeight w:val="20"/>
              </w:trPr>
              <w:tc>
                <w:tcPr>
                  <w:tcW w:w="202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r w:rsidRPr="006F379D">
                    <w:rPr>
                      <w:rFonts w:ascii="Times New Roman" w:eastAsia="Times New Roman" w:hAnsi="Times New Roman" w:cs="Times New Roman"/>
                      <w:sz w:val="18"/>
                      <w:szCs w:val="18"/>
                      <w:lang w:eastAsia="ru-RU"/>
                    </w:rPr>
                    <w:t>Иссык-Кульская область</w:t>
                  </w:r>
                </w:p>
              </w:tc>
              <w:tc>
                <w:tcPr>
                  <w:tcW w:w="603" w:type="pct"/>
                  <w:tcBorders>
                    <w:top w:val="nil"/>
                    <w:left w:val="nil"/>
                    <w:bottom w:val="nil"/>
                    <w:right w:val="nil"/>
                  </w:tcBorders>
                  <w:shd w:val="clear" w:color="auto" w:fill="auto"/>
                  <w:noWrap/>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206,5</w:t>
                  </w:r>
                </w:p>
              </w:tc>
              <w:tc>
                <w:tcPr>
                  <w:tcW w:w="62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245,0</w:t>
                  </w:r>
                </w:p>
              </w:tc>
              <w:tc>
                <w:tcPr>
                  <w:tcW w:w="58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347,8</w:t>
                  </w:r>
                </w:p>
              </w:tc>
              <w:tc>
                <w:tcPr>
                  <w:tcW w:w="58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574,8</w:t>
                  </w:r>
                </w:p>
              </w:tc>
              <w:tc>
                <w:tcPr>
                  <w:tcW w:w="580" w:type="pct"/>
                  <w:tcBorders>
                    <w:top w:val="nil"/>
                    <w:left w:val="nil"/>
                    <w:bottom w:val="nil"/>
                    <w:right w:val="nil"/>
                  </w:tcBorders>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898,6</w:t>
                  </w:r>
                </w:p>
              </w:tc>
            </w:tr>
            <w:tr w:rsidR="006F379D" w:rsidRPr="006F379D" w:rsidTr="00397B7C">
              <w:trPr>
                <w:trHeight w:val="20"/>
              </w:trPr>
              <w:tc>
                <w:tcPr>
                  <w:tcW w:w="202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Нарынская</w:t>
                  </w:r>
                  <w:proofErr w:type="spellEnd"/>
                  <w:r w:rsidRPr="006F379D">
                    <w:rPr>
                      <w:rFonts w:ascii="Times New Roman" w:eastAsia="Times New Roman" w:hAnsi="Times New Roman" w:cs="Times New Roman"/>
                      <w:sz w:val="18"/>
                      <w:szCs w:val="18"/>
                      <w:lang w:eastAsia="ru-RU"/>
                    </w:rPr>
                    <w:t xml:space="preserve"> область</w:t>
                  </w:r>
                </w:p>
              </w:tc>
              <w:tc>
                <w:tcPr>
                  <w:tcW w:w="603" w:type="pct"/>
                  <w:tcBorders>
                    <w:top w:val="nil"/>
                    <w:left w:val="nil"/>
                    <w:bottom w:val="nil"/>
                    <w:right w:val="nil"/>
                  </w:tcBorders>
                  <w:shd w:val="clear" w:color="auto" w:fill="auto"/>
                  <w:noWrap/>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10,6</w:t>
                  </w:r>
                </w:p>
              </w:tc>
              <w:tc>
                <w:tcPr>
                  <w:tcW w:w="62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21,6</w:t>
                  </w:r>
                </w:p>
              </w:tc>
              <w:tc>
                <w:tcPr>
                  <w:tcW w:w="58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15,2</w:t>
                  </w:r>
                </w:p>
              </w:tc>
              <w:tc>
                <w:tcPr>
                  <w:tcW w:w="58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17,7</w:t>
                  </w:r>
                </w:p>
              </w:tc>
              <w:tc>
                <w:tcPr>
                  <w:tcW w:w="580" w:type="pct"/>
                  <w:tcBorders>
                    <w:top w:val="nil"/>
                    <w:left w:val="nil"/>
                    <w:bottom w:val="nil"/>
                    <w:right w:val="nil"/>
                  </w:tcBorders>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4,6</w:t>
                  </w:r>
                </w:p>
              </w:tc>
            </w:tr>
            <w:tr w:rsidR="006F379D" w:rsidRPr="006F379D" w:rsidTr="00397B7C">
              <w:trPr>
                <w:trHeight w:val="20"/>
              </w:trPr>
              <w:tc>
                <w:tcPr>
                  <w:tcW w:w="202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Ошская</w:t>
                  </w:r>
                  <w:proofErr w:type="spellEnd"/>
                  <w:r w:rsidRPr="006F379D">
                    <w:rPr>
                      <w:rFonts w:ascii="Times New Roman" w:eastAsia="Times New Roman" w:hAnsi="Times New Roman" w:cs="Times New Roman"/>
                      <w:sz w:val="18"/>
                      <w:szCs w:val="18"/>
                      <w:lang w:eastAsia="ru-RU"/>
                    </w:rPr>
                    <w:t xml:space="preserve"> область</w:t>
                  </w:r>
                </w:p>
              </w:tc>
              <w:tc>
                <w:tcPr>
                  <w:tcW w:w="603" w:type="pct"/>
                  <w:tcBorders>
                    <w:top w:val="nil"/>
                    <w:left w:val="nil"/>
                    <w:bottom w:val="nil"/>
                    <w:right w:val="nil"/>
                  </w:tcBorders>
                  <w:shd w:val="clear" w:color="auto" w:fill="auto"/>
                  <w:noWrap/>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58,6</w:t>
                  </w:r>
                </w:p>
              </w:tc>
              <w:tc>
                <w:tcPr>
                  <w:tcW w:w="62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45,5</w:t>
                  </w:r>
                </w:p>
              </w:tc>
              <w:tc>
                <w:tcPr>
                  <w:tcW w:w="58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27,7</w:t>
                  </w:r>
                </w:p>
              </w:tc>
              <w:tc>
                <w:tcPr>
                  <w:tcW w:w="58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30,4</w:t>
                  </w:r>
                </w:p>
              </w:tc>
              <w:tc>
                <w:tcPr>
                  <w:tcW w:w="580" w:type="pct"/>
                  <w:tcBorders>
                    <w:top w:val="nil"/>
                    <w:left w:val="nil"/>
                    <w:bottom w:val="nil"/>
                    <w:right w:val="nil"/>
                  </w:tcBorders>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37,2</w:t>
                  </w:r>
                </w:p>
              </w:tc>
            </w:tr>
            <w:tr w:rsidR="006F379D" w:rsidRPr="006F379D" w:rsidTr="00397B7C">
              <w:trPr>
                <w:trHeight w:val="20"/>
              </w:trPr>
              <w:tc>
                <w:tcPr>
                  <w:tcW w:w="202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proofErr w:type="spellStart"/>
                  <w:r w:rsidRPr="006F379D">
                    <w:rPr>
                      <w:rFonts w:ascii="Times New Roman" w:eastAsia="Times New Roman" w:hAnsi="Times New Roman" w:cs="Times New Roman"/>
                      <w:sz w:val="18"/>
                      <w:szCs w:val="18"/>
                      <w:lang w:eastAsia="ru-RU"/>
                    </w:rPr>
                    <w:t>Таласская</w:t>
                  </w:r>
                  <w:proofErr w:type="spellEnd"/>
                  <w:r w:rsidRPr="006F379D">
                    <w:rPr>
                      <w:rFonts w:ascii="Times New Roman" w:eastAsia="Times New Roman" w:hAnsi="Times New Roman" w:cs="Times New Roman"/>
                      <w:sz w:val="18"/>
                      <w:szCs w:val="18"/>
                      <w:lang w:eastAsia="ru-RU"/>
                    </w:rPr>
                    <w:t xml:space="preserve"> область</w:t>
                  </w:r>
                </w:p>
              </w:tc>
              <w:tc>
                <w:tcPr>
                  <w:tcW w:w="603" w:type="pct"/>
                  <w:tcBorders>
                    <w:top w:val="nil"/>
                    <w:left w:val="nil"/>
                    <w:bottom w:val="nil"/>
                    <w:right w:val="nil"/>
                  </w:tcBorders>
                  <w:shd w:val="clear" w:color="auto" w:fill="auto"/>
                  <w:noWrap/>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12,8</w:t>
                  </w:r>
                </w:p>
              </w:tc>
              <w:tc>
                <w:tcPr>
                  <w:tcW w:w="62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13,8</w:t>
                  </w:r>
                </w:p>
              </w:tc>
              <w:tc>
                <w:tcPr>
                  <w:tcW w:w="58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13,4</w:t>
                  </w:r>
                </w:p>
              </w:tc>
              <w:tc>
                <w:tcPr>
                  <w:tcW w:w="58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27,6</w:t>
                  </w:r>
                </w:p>
              </w:tc>
              <w:tc>
                <w:tcPr>
                  <w:tcW w:w="580" w:type="pct"/>
                  <w:tcBorders>
                    <w:top w:val="nil"/>
                    <w:left w:val="nil"/>
                    <w:bottom w:val="nil"/>
                    <w:right w:val="nil"/>
                  </w:tcBorders>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45,2</w:t>
                  </w:r>
                </w:p>
              </w:tc>
            </w:tr>
            <w:tr w:rsidR="006F379D" w:rsidRPr="006F379D" w:rsidTr="00397B7C">
              <w:trPr>
                <w:trHeight w:val="20"/>
              </w:trPr>
              <w:tc>
                <w:tcPr>
                  <w:tcW w:w="2029" w:type="pct"/>
                  <w:tcBorders>
                    <w:top w:val="nil"/>
                    <w:left w:val="nil"/>
                    <w:bottom w:val="nil"/>
                    <w:right w:val="nil"/>
                  </w:tcBorders>
                  <w:shd w:val="clear" w:color="auto" w:fill="auto"/>
                  <w:noWrap/>
                  <w:vAlign w:val="bottom"/>
                </w:tcPr>
                <w:p w:rsidR="006F379D" w:rsidRPr="006F379D" w:rsidRDefault="006F379D" w:rsidP="006F379D">
                  <w:pPr>
                    <w:spacing w:after="0" w:line="240" w:lineRule="auto"/>
                    <w:ind w:left="142"/>
                    <w:rPr>
                      <w:rFonts w:ascii="Times New Roman" w:eastAsia="Times New Roman" w:hAnsi="Times New Roman" w:cs="Times New Roman"/>
                      <w:sz w:val="18"/>
                      <w:szCs w:val="18"/>
                      <w:lang w:eastAsia="ru-RU"/>
                    </w:rPr>
                  </w:pPr>
                  <w:r w:rsidRPr="006F379D">
                    <w:rPr>
                      <w:rFonts w:ascii="Times New Roman" w:eastAsia="Times New Roman" w:hAnsi="Times New Roman" w:cs="Times New Roman"/>
                      <w:sz w:val="18"/>
                      <w:szCs w:val="18"/>
                      <w:lang w:eastAsia="ru-RU"/>
                    </w:rPr>
                    <w:t>Чуйская область</w:t>
                  </w:r>
                </w:p>
              </w:tc>
              <w:tc>
                <w:tcPr>
                  <w:tcW w:w="603" w:type="pct"/>
                  <w:tcBorders>
                    <w:top w:val="nil"/>
                    <w:left w:val="nil"/>
                    <w:bottom w:val="nil"/>
                    <w:right w:val="nil"/>
                  </w:tcBorders>
                  <w:shd w:val="clear" w:color="auto" w:fill="auto"/>
                  <w:noWrap/>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8,2</w:t>
                  </w:r>
                </w:p>
              </w:tc>
              <w:tc>
                <w:tcPr>
                  <w:tcW w:w="628"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30,0</w:t>
                  </w:r>
                </w:p>
              </w:tc>
              <w:tc>
                <w:tcPr>
                  <w:tcW w:w="580" w:type="pct"/>
                  <w:tcBorders>
                    <w:top w:val="nil"/>
                    <w:left w:val="nil"/>
                    <w:bottom w:val="nil"/>
                    <w:right w:val="nil"/>
                  </w:tcBorders>
                  <w:vAlign w:val="bottom"/>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44,1</w:t>
                  </w:r>
                </w:p>
              </w:tc>
              <w:tc>
                <w:tcPr>
                  <w:tcW w:w="580" w:type="pct"/>
                  <w:tcBorders>
                    <w:top w:val="nil"/>
                    <w:left w:val="nil"/>
                    <w:bottom w:val="nil"/>
                    <w:right w:val="nil"/>
                  </w:tcBorders>
                </w:tcPr>
                <w:p w:rsidR="006F379D" w:rsidRPr="006F379D" w:rsidRDefault="006F379D"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18,6</w:t>
                  </w:r>
                </w:p>
              </w:tc>
              <w:tc>
                <w:tcPr>
                  <w:tcW w:w="580" w:type="pct"/>
                  <w:tcBorders>
                    <w:top w:val="nil"/>
                    <w:left w:val="nil"/>
                    <w:bottom w:val="nil"/>
                    <w:right w:val="nil"/>
                  </w:tcBorders>
                </w:tcPr>
                <w:p w:rsidR="006F379D" w:rsidRPr="00B370B4" w:rsidRDefault="00E76FC7" w:rsidP="006F379D">
                  <w:pPr>
                    <w:spacing w:after="0" w:line="240" w:lineRule="auto"/>
                    <w:jc w:val="right"/>
                    <w:rPr>
                      <w:rFonts w:ascii="Times New Roman" w:eastAsia="Times New Roman" w:hAnsi="Times New Roman" w:cs="Times New Roman"/>
                      <w:color w:val="000000"/>
                      <w:sz w:val="18"/>
                      <w:szCs w:val="18"/>
                      <w:lang w:val="ky-KG" w:eastAsia="ru-RU"/>
                    </w:rPr>
                  </w:pPr>
                  <w:r>
                    <w:rPr>
                      <w:rFonts w:ascii="Times New Roman" w:eastAsia="Times New Roman" w:hAnsi="Times New Roman" w:cs="Times New Roman"/>
                      <w:color w:val="000000"/>
                      <w:sz w:val="18"/>
                      <w:szCs w:val="18"/>
                      <w:lang w:val="ky-KG" w:eastAsia="ru-RU"/>
                    </w:rPr>
                    <w:t>43,9</w:t>
                  </w:r>
                </w:p>
              </w:tc>
            </w:tr>
            <w:tr w:rsidR="00B370B4" w:rsidRPr="006F379D" w:rsidTr="00397B7C">
              <w:trPr>
                <w:trHeight w:val="20"/>
              </w:trPr>
              <w:tc>
                <w:tcPr>
                  <w:tcW w:w="2029" w:type="pct"/>
                  <w:tcBorders>
                    <w:top w:val="nil"/>
                    <w:left w:val="nil"/>
                    <w:right w:val="nil"/>
                  </w:tcBorders>
                  <w:shd w:val="clear" w:color="auto" w:fill="auto"/>
                  <w:noWrap/>
                  <w:vAlign w:val="bottom"/>
                </w:tcPr>
                <w:p w:rsidR="00B370B4" w:rsidRPr="006F379D" w:rsidRDefault="00B370B4" w:rsidP="006F379D">
                  <w:pPr>
                    <w:spacing w:after="0" w:line="240" w:lineRule="auto"/>
                    <w:ind w:left="142"/>
                    <w:rPr>
                      <w:rFonts w:ascii="Times New Roman" w:eastAsia="Times New Roman" w:hAnsi="Times New Roman" w:cs="Times New Roman"/>
                      <w:sz w:val="18"/>
                      <w:szCs w:val="18"/>
                      <w:lang w:eastAsia="ru-RU"/>
                    </w:rPr>
                  </w:pPr>
                  <w:r w:rsidRPr="006F379D">
                    <w:rPr>
                      <w:rFonts w:ascii="Times New Roman" w:eastAsia="Times New Roman" w:hAnsi="Times New Roman" w:cs="Times New Roman"/>
                      <w:sz w:val="18"/>
                      <w:szCs w:val="18"/>
                      <w:lang w:eastAsia="ru-RU"/>
                    </w:rPr>
                    <w:t>г. Бишкек</w:t>
                  </w:r>
                </w:p>
              </w:tc>
              <w:tc>
                <w:tcPr>
                  <w:tcW w:w="603" w:type="pct"/>
                  <w:tcBorders>
                    <w:top w:val="nil"/>
                    <w:left w:val="nil"/>
                    <w:right w:val="nil"/>
                  </w:tcBorders>
                  <w:shd w:val="clear" w:color="auto" w:fill="auto"/>
                  <w:noWrap/>
                  <w:vAlign w:val="bottom"/>
                </w:tcPr>
                <w:p w:rsidR="00B370B4" w:rsidRPr="006F379D" w:rsidRDefault="00B370B4"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628" w:type="pct"/>
                  <w:tcBorders>
                    <w:top w:val="nil"/>
                    <w:left w:val="nil"/>
                    <w:right w:val="nil"/>
                  </w:tcBorders>
                  <w:vAlign w:val="bottom"/>
                </w:tcPr>
                <w:p w:rsidR="00B370B4" w:rsidRPr="006F379D" w:rsidRDefault="00B370B4"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90,1</w:t>
                  </w:r>
                </w:p>
              </w:tc>
              <w:tc>
                <w:tcPr>
                  <w:tcW w:w="580" w:type="pct"/>
                  <w:tcBorders>
                    <w:top w:val="nil"/>
                    <w:left w:val="nil"/>
                    <w:right w:val="nil"/>
                  </w:tcBorders>
                  <w:vAlign w:val="bottom"/>
                </w:tcPr>
                <w:p w:rsidR="00B370B4" w:rsidRPr="006F379D" w:rsidRDefault="00B370B4"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580" w:type="pct"/>
                  <w:tcBorders>
                    <w:top w:val="nil"/>
                    <w:left w:val="nil"/>
                    <w:right w:val="nil"/>
                  </w:tcBorders>
                </w:tcPr>
                <w:p w:rsidR="00B370B4" w:rsidRPr="006F379D" w:rsidRDefault="00B370B4"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580" w:type="pct"/>
                  <w:tcBorders>
                    <w:top w:val="nil"/>
                    <w:left w:val="nil"/>
                    <w:right w:val="nil"/>
                  </w:tcBorders>
                </w:tcPr>
                <w:p w:rsidR="00B370B4" w:rsidRPr="006F379D" w:rsidRDefault="00E76FC7" w:rsidP="00160C63">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r>
            <w:tr w:rsidR="00B370B4" w:rsidRPr="006F379D" w:rsidTr="00397B7C">
              <w:trPr>
                <w:trHeight w:val="20"/>
              </w:trPr>
              <w:tc>
                <w:tcPr>
                  <w:tcW w:w="2029" w:type="pct"/>
                  <w:tcBorders>
                    <w:top w:val="nil"/>
                    <w:left w:val="nil"/>
                    <w:bottom w:val="single" w:sz="8" w:space="0" w:color="auto"/>
                    <w:right w:val="nil"/>
                  </w:tcBorders>
                  <w:shd w:val="clear" w:color="auto" w:fill="auto"/>
                  <w:noWrap/>
                  <w:vAlign w:val="bottom"/>
                </w:tcPr>
                <w:p w:rsidR="00B370B4" w:rsidRPr="006F379D" w:rsidRDefault="00B370B4" w:rsidP="006F379D">
                  <w:pPr>
                    <w:spacing w:after="0" w:line="240" w:lineRule="auto"/>
                    <w:ind w:left="142"/>
                    <w:rPr>
                      <w:rFonts w:ascii="Times New Roman" w:eastAsia="Times New Roman" w:hAnsi="Times New Roman" w:cs="Times New Roman"/>
                      <w:sz w:val="18"/>
                      <w:szCs w:val="18"/>
                      <w:lang w:eastAsia="ru-RU"/>
                    </w:rPr>
                  </w:pPr>
                  <w:r w:rsidRPr="006F379D">
                    <w:rPr>
                      <w:rFonts w:ascii="Times New Roman" w:eastAsia="Times New Roman" w:hAnsi="Times New Roman" w:cs="Times New Roman"/>
                      <w:sz w:val="18"/>
                      <w:szCs w:val="18"/>
                      <w:lang w:eastAsia="ru-RU"/>
                    </w:rPr>
                    <w:t>г. Ош</w:t>
                  </w:r>
                </w:p>
              </w:tc>
              <w:tc>
                <w:tcPr>
                  <w:tcW w:w="603" w:type="pct"/>
                  <w:tcBorders>
                    <w:top w:val="nil"/>
                    <w:left w:val="nil"/>
                    <w:bottom w:val="single" w:sz="8" w:space="0" w:color="auto"/>
                    <w:right w:val="nil"/>
                  </w:tcBorders>
                  <w:shd w:val="clear" w:color="auto" w:fill="auto"/>
                  <w:noWrap/>
                  <w:vAlign w:val="bottom"/>
                </w:tcPr>
                <w:p w:rsidR="00B370B4" w:rsidRPr="006F379D" w:rsidRDefault="00B370B4"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w:t>
                  </w:r>
                </w:p>
              </w:tc>
              <w:tc>
                <w:tcPr>
                  <w:tcW w:w="628" w:type="pct"/>
                  <w:tcBorders>
                    <w:top w:val="nil"/>
                    <w:left w:val="nil"/>
                    <w:bottom w:val="single" w:sz="8" w:space="0" w:color="auto"/>
                    <w:right w:val="nil"/>
                  </w:tcBorders>
                  <w:vAlign w:val="bottom"/>
                </w:tcPr>
                <w:p w:rsidR="00B370B4" w:rsidRPr="006F379D" w:rsidRDefault="00B370B4"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1,2</w:t>
                  </w:r>
                </w:p>
              </w:tc>
              <w:tc>
                <w:tcPr>
                  <w:tcW w:w="580" w:type="pct"/>
                  <w:tcBorders>
                    <w:top w:val="nil"/>
                    <w:left w:val="nil"/>
                    <w:bottom w:val="single" w:sz="8" w:space="0" w:color="auto"/>
                    <w:right w:val="nil"/>
                  </w:tcBorders>
                  <w:vAlign w:val="bottom"/>
                </w:tcPr>
                <w:p w:rsidR="00B370B4" w:rsidRPr="006F379D" w:rsidRDefault="00B370B4"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580" w:type="pct"/>
                  <w:tcBorders>
                    <w:top w:val="nil"/>
                    <w:left w:val="nil"/>
                    <w:bottom w:val="single" w:sz="8" w:space="0" w:color="auto"/>
                    <w:right w:val="nil"/>
                  </w:tcBorders>
                </w:tcPr>
                <w:p w:rsidR="00B370B4" w:rsidRPr="006F379D" w:rsidRDefault="00B370B4" w:rsidP="006F379D">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c>
                <w:tcPr>
                  <w:tcW w:w="580" w:type="pct"/>
                  <w:tcBorders>
                    <w:top w:val="nil"/>
                    <w:left w:val="nil"/>
                    <w:bottom w:val="single" w:sz="8" w:space="0" w:color="auto"/>
                    <w:right w:val="nil"/>
                  </w:tcBorders>
                </w:tcPr>
                <w:p w:rsidR="00B370B4" w:rsidRPr="006F379D" w:rsidRDefault="00E76FC7" w:rsidP="00160C63">
                  <w:pPr>
                    <w:spacing w:after="0" w:line="240" w:lineRule="auto"/>
                    <w:jc w:val="right"/>
                    <w:rPr>
                      <w:rFonts w:ascii="Times New Roman" w:eastAsia="Times New Roman" w:hAnsi="Times New Roman" w:cs="Times New Roman"/>
                      <w:color w:val="000000"/>
                      <w:sz w:val="18"/>
                      <w:szCs w:val="18"/>
                      <w:lang w:eastAsia="ru-RU"/>
                    </w:rPr>
                  </w:pPr>
                  <w:r w:rsidRPr="006F379D">
                    <w:rPr>
                      <w:rFonts w:ascii="Times New Roman" w:eastAsia="Times New Roman" w:hAnsi="Times New Roman" w:cs="Times New Roman"/>
                      <w:color w:val="000000"/>
                      <w:sz w:val="18"/>
                      <w:szCs w:val="18"/>
                      <w:lang w:eastAsia="ru-RU"/>
                    </w:rPr>
                    <w:t>-</w:t>
                  </w:r>
                </w:p>
              </w:tc>
            </w:tr>
          </w:tbl>
          <w:p w:rsidR="006F379D" w:rsidRPr="006F379D" w:rsidRDefault="006F379D" w:rsidP="006F379D">
            <w:pPr>
              <w:keepNext/>
              <w:ind w:left="1134" w:hanging="1276"/>
              <w:outlineLvl w:val="0"/>
              <w:rPr>
                <w:rFonts w:ascii="Times New Roman" w:eastAsia="Times New Roman" w:hAnsi="Times New Roman" w:cs="Times New Roman"/>
                <w:b/>
                <w:bCs/>
                <w:lang w:eastAsia="ru-RU"/>
              </w:rPr>
            </w:pPr>
          </w:p>
        </w:tc>
      </w:tr>
    </w:tbl>
    <w:p w:rsidR="003575F0" w:rsidRPr="004F312B" w:rsidRDefault="003575F0" w:rsidP="000E48E5">
      <w:pPr>
        <w:ind w:left="45"/>
        <w:rPr>
          <w:rFonts w:ascii="Times New Roman" w:hAnsi="Times New Roman" w:cs="Times New Roman"/>
          <w:b/>
          <w:sz w:val="24"/>
          <w:szCs w:val="24"/>
        </w:rPr>
      </w:pPr>
    </w:p>
    <w:p w:rsidR="00915884" w:rsidRDefault="00915884" w:rsidP="00915884">
      <w:pPr>
        <w:pStyle w:val="1"/>
        <w:rPr>
          <w:rFonts w:ascii="Times New Roman" w:hAnsi="Times New Roman" w:cs="Times New Roman"/>
          <w:b/>
          <w:sz w:val="28"/>
          <w:szCs w:val="28"/>
        </w:rPr>
      </w:pPr>
      <w:bookmarkStart w:id="24" w:name="_Toc491694464"/>
      <w:r w:rsidRPr="00262A70">
        <w:rPr>
          <w:rFonts w:ascii="Times New Roman" w:hAnsi="Times New Roman" w:cs="Times New Roman"/>
          <w:b/>
          <w:sz w:val="28"/>
          <w:szCs w:val="28"/>
        </w:rPr>
        <w:t>БЛОК 5. СОЦИАЛЬНО– ЭКОНОМИЧЕСКИЙ КОНТЕКСТ И ХАРАКТЕРИСТИКА РОСТА</w:t>
      </w:r>
      <w:bookmarkEnd w:id="24"/>
    </w:p>
    <w:p w:rsidR="00915884" w:rsidRDefault="00915884" w:rsidP="0093030A">
      <w:pPr>
        <w:pStyle w:val="2"/>
        <w:numPr>
          <w:ilvl w:val="1"/>
          <w:numId w:val="20"/>
        </w:numPr>
        <w:ind w:left="567" w:hanging="567"/>
        <w:rPr>
          <w:rFonts w:ascii="Times New Roman" w:hAnsi="Times New Roman" w:cs="Times New Roman"/>
          <w:b/>
          <w:sz w:val="28"/>
          <w:szCs w:val="28"/>
        </w:rPr>
      </w:pPr>
      <w:bookmarkStart w:id="25" w:name="_Toc491694465"/>
      <w:r w:rsidRPr="00262A70">
        <w:rPr>
          <w:rFonts w:ascii="Times New Roman" w:hAnsi="Times New Roman" w:cs="Times New Roman"/>
          <w:b/>
          <w:sz w:val="28"/>
          <w:szCs w:val="28"/>
        </w:rPr>
        <w:t>Экономический рост и производительность труда</w:t>
      </w:r>
      <w:bookmarkEnd w:id="25"/>
    </w:p>
    <w:p w:rsidR="00262A70" w:rsidRPr="00262A70" w:rsidRDefault="00262A70" w:rsidP="00262A70">
      <w:pPr>
        <w:pStyle w:val="a3"/>
        <w:ind w:left="0"/>
      </w:pPr>
    </w:p>
    <w:tbl>
      <w:tblPr>
        <w:tblStyle w:val="a4"/>
        <w:tblW w:w="0" w:type="auto"/>
        <w:tblInd w:w="108" w:type="dxa"/>
        <w:tblLook w:val="04A0" w:firstRow="1" w:lastRow="0" w:firstColumn="1" w:lastColumn="0" w:noHBand="0" w:noVBand="1"/>
      </w:tblPr>
      <w:tblGrid>
        <w:gridCol w:w="3431"/>
        <w:gridCol w:w="10886"/>
      </w:tblGrid>
      <w:tr w:rsidR="00915884" w:rsidRPr="00501BFB" w:rsidTr="00A3238D">
        <w:tc>
          <w:tcPr>
            <w:tcW w:w="14317" w:type="dxa"/>
            <w:gridSpan w:val="2"/>
            <w:shd w:val="clear" w:color="auto" w:fill="9CC2E5" w:themeFill="accent1" w:themeFillTint="99"/>
          </w:tcPr>
          <w:p w:rsidR="00915884" w:rsidRPr="00501BFB" w:rsidRDefault="00915884" w:rsidP="00501BFB">
            <w:pPr>
              <w:jc w:val="center"/>
              <w:rPr>
                <w:rFonts w:ascii="Times New Roman" w:hAnsi="Times New Roman" w:cs="Times New Roman"/>
                <w:b/>
                <w:sz w:val="24"/>
                <w:szCs w:val="24"/>
              </w:rPr>
            </w:pPr>
            <w:r w:rsidRPr="00501BFB">
              <w:rPr>
                <w:rFonts w:ascii="Times New Roman" w:hAnsi="Times New Roman" w:cs="Times New Roman"/>
                <w:b/>
                <w:sz w:val="24"/>
                <w:szCs w:val="24"/>
              </w:rPr>
              <w:t>Общее описание</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Название индикатора </w:t>
            </w:r>
          </w:p>
        </w:tc>
        <w:tc>
          <w:tcPr>
            <w:tcW w:w="10886"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ВВП на душу населения</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Обоснование/Определение индикатора </w:t>
            </w:r>
          </w:p>
        </w:tc>
        <w:tc>
          <w:tcPr>
            <w:tcW w:w="10886" w:type="dxa"/>
          </w:tcPr>
          <w:p w:rsidR="00915884" w:rsidRP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b/>
                <w:sz w:val="24"/>
                <w:szCs w:val="24"/>
              </w:rPr>
              <w:t>ВВП на душу населения</w:t>
            </w:r>
            <w:r w:rsidRPr="00501BFB">
              <w:rPr>
                <w:rFonts w:ascii="Times New Roman" w:hAnsi="Times New Roman" w:cs="Times New Roman"/>
                <w:sz w:val="24"/>
                <w:szCs w:val="24"/>
              </w:rPr>
              <w:t xml:space="preserve"> – это номинальный объем, произведенного за определенный промежуток времени валового внутреннего продукта, приходящийся на одного человека</w:t>
            </w:r>
            <w:r w:rsidRPr="00501BFB">
              <w:rPr>
                <w:rFonts w:ascii="Times New Roman" w:hAnsi="Times New Roman" w:cs="Times New Roman"/>
                <w:sz w:val="24"/>
                <w:szCs w:val="24"/>
                <w:vertAlign w:val="superscript"/>
              </w:rPr>
              <w:footnoteReference w:id="6"/>
            </w:r>
            <w:r w:rsidRPr="00501BFB">
              <w:rPr>
                <w:rFonts w:ascii="Times New Roman" w:hAnsi="Times New Roman" w:cs="Times New Roman"/>
                <w:sz w:val="24"/>
                <w:szCs w:val="24"/>
              </w:rPr>
              <w:t>.</w:t>
            </w:r>
          </w:p>
          <w:p w:rsidR="00915884" w:rsidRP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Валовой внутренний продукт (ВВП) - это стоимость товаров и услуг, произведенных в стране во всех отраслях экономики и предназначенных для конечного потребления, накопления и экспорта.</w:t>
            </w:r>
          </w:p>
          <w:p w:rsidR="00915884" w:rsidRP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Численность наличного населения – это численность населения, фактически находившееся в стране на момент учета, независимо от места постоянного проживания.</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Единица измерения </w:t>
            </w:r>
          </w:p>
        </w:tc>
        <w:tc>
          <w:tcPr>
            <w:tcW w:w="10886"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Сомов, долларов США</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Тип индикатора </w:t>
            </w:r>
          </w:p>
        </w:tc>
        <w:tc>
          <w:tcPr>
            <w:tcW w:w="10886"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Количественный </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Уровень детализации (республика, область, район)</w:t>
            </w:r>
          </w:p>
        </w:tc>
        <w:tc>
          <w:tcPr>
            <w:tcW w:w="10886"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Республика</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Срок предоставления </w:t>
            </w:r>
          </w:p>
        </w:tc>
        <w:tc>
          <w:tcPr>
            <w:tcW w:w="10886" w:type="dxa"/>
          </w:tcPr>
          <w:p w:rsidR="00915884" w:rsidRP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Квартальная, на 10-15 день после отчетного периода</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Ответственное ведомство </w:t>
            </w:r>
          </w:p>
        </w:tc>
        <w:tc>
          <w:tcPr>
            <w:tcW w:w="10886"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НСК КР</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Источник данных/отдел</w:t>
            </w:r>
          </w:p>
        </w:tc>
        <w:tc>
          <w:tcPr>
            <w:tcW w:w="10886"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Управление экономической статистики и национальных счетов</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Дополнительные источники данных</w:t>
            </w:r>
          </w:p>
        </w:tc>
        <w:tc>
          <w:tcPr>
            <w:tcW w:w="10886"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Нет </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Дополнительная информация и ссылки </w:t>
            </w:r>
          </w:p>
        </w:tc>
        <w:tc>
          <w:tcPr>
            <w:tcW w:w="10886" w:type="dxa"/>
          </w:tcPr>
          <w:p w:rsidR="00915884" w:rsidRPr="00501BFB" w:rsidRDefault="00915884" w:rsidP="00501BFB">
            <w:pPr>
              <w:spacing w:after="120"/>
              <w:rPr>
                <w:rFonts w:ascii="Times New Roman" w:hAnsi="Times New Roman" w:cs="Times New Roman"/>
                <w:sz w:val="24"/>
                <w:szCs w:val="24"/>
              </w:rPr>
            </w:pP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Целевое предназначение </w:t>
            </w:r>
          </w:p>
        </w:tc>
        <w:tc>
          <w:tcPr>
            <w:tcW w:w="10886" w:type="dxa"/>
          </w:tcPr>
          <w:p w:rsidR="00915884" w:rsidRP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ВВП в расчёте на душу населения является одной из важнейших характеристик, определяющих уровень экономического развития государства, так как позволяет оценить экономическое развитие стран с учетом численности населения.</w:t>
            </w:r>
          </w:p>
          <w:p w:rsidR="00915884" w:rsidRP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 xml:space="preserve">Увеличение этого показателя может свидетельствовать о росте уровня жизни населения, и поэтому является социально значимым показателем. </w:t>
            </w:r>
          </w:p>
          <w:p w:rsidR="00915884" w:rsidRP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 xml:space="preserve">Рост производства добавленной стоимости является базовым фактором, определяющим состояние функционирования экономики. Путем распределения общего объема производства на каждую единицу населения можно измерить степень воздействия на развитие темпов роста объема производства с учетом отдельного индивида. Показатель, по сути, может рассматриваться как суммарный индикатор социально-экономического развития. </w:t>
            </w:r>
          </w:p>
        </w:tc>
      </w:tr>
      <w:tr w:rsidR="00915884" w:rsidRPr="00501BFB" w:rsidTr="00A3238D">
        <w:tc>
          <w:tcPr>
            <w:tcW w:w="14317" w:type="dxa"/>
            <w:gridSpan w:val="2"/>
            <w:shd w:val="clear" w:color="auto" w:fill="9CC2E5" w:themeFill="accent1" w:themeFillTint="99"/>
          </w:tcPr>
          <w:p w:rsidR="00915884" w:rsidRPr="00501BFB" w:rsidRDefault="00915884" w:rsidP="00501BFB">
            <w:pPr>
              <w:jc w:val="center"/>
              <w:rPr>
                <w:rFonts w:ascii="Times New Roman" w:hAnsi="Times New Roman" w:cs="Times New Roman"/>
                <w:b/>
                <w:sz w:val="24"/>
                <w:szCs w:val="24"/>
              </w:rPr>
            </w:pPr>
            <w:r w:rsidRPr="00501BFB">
              <w:rPr>
                <w:rFonts w:ascii="Times New Roman" w:hAnsi="Times New Roman" w:cs="Times New Roman"/>
                <w:b/>
                <w:sz w:val="24"/>
                <w:szCs w:val="24"/>
              </w:rPr>
              <w:t>Методология</w:t>
            </w:r>
          </w:p>
        </w:tc>
      </w:tr>
      <w:tr w:rsidR="00915884" w:rsidRPr="00501BFB" w:rsidTr="00A3238D">
        <w:tc>
          <w:tcPr>
            <w:tcW w:w="3431" w:type="dxa"/>
          </w:tcPr>
          <w:p w:rsidR="00915884" w:rsidRPr="00501BFB" w:rsidRDefault="00915884"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Сбор, обработка данных и методы расчета </w:t>
            </w:r>
          </w:p>
        </w:tc>
        <w:tc>
          <w:tcPr>
            <w:tcW w:w="10886" w:type="dxa"/>
          </w:tcPr>
          <w:p w:rsidR="00915884" w:rsidRP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Сбор данных, обработка и расчет осуществляются Национальным статистическим комитетом.</w:t>
            </w:r>
          </w:p>
          <w:p w:rsidR="00501BFB" w:rsidRDefault="00915884"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ВВП на душу населения представляет собой отношения всего объема произведенного валового внутреннего продукта за определенный промежуток времени к ч</w:t>
            </w:r>
            <w:r w:rsidR="00501BFB">
              <w:rPr>
                <w:rFonts w:ascii="Times New Roman" w:hAnsi="Times New Roman" w:cs="Times New Roman"/>
                <w:sz w:val="24"/>
                <w:szCs w:val="24"/>
              </w:rPr>
              <w:t>исленности наличного населения.</w:t>
            </w:r>
          </w:p>
          <w:p w:rsidR="00915884" w:rsidRPr="00501BFB" w:rsidRDefault="00915884" w:rsidP="00501BFB">
            <w:pPr>
              <w:spacing w:after="1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GDPPC=</m:t>
                </m:r>
                <m:f>
                  <m:fPr>
                    <m:ctrlPr>
                      <w:rPr>
                        <w:rFonts w:ascii="Cambria Math" w:hAnsi="Cambria Math" w:cs="Times New Roman"/>
                        <w:i/>
                        <w:sz w:val="24"/>
                        <w:szCs w:val="24"/>
                      </w:rPr>
                    </m:ctrlPr>
                  </m:fPr>
                  <m:num>
                    <m:r>
                      <w:rPr>
                        <w:rFonts w:ascii="Cambria Math" w:hAnsi="Cambria Math" w:cs="Times New Roman"/>
                        <w:sz w:val="24"/>
                        <w:szCs w:val="24"/>
                      </w:rPr>
                      <m:t>GDP</m:t>
                    </m:r>
                  </m:num>
                  <m:den>
                    <m:r>
                      <w:rPr>
                        <w:rFonts w:ascii="Cambria Math" w:hAnsi="Cambria Math" w:cs="Times New Roman"/>
                        <w:sz w:val="24"/>
                        <w:szCs w:val="24"/>
                      </w:rPr>
                      <m:t>P</m:t>
                    </m:r>
                  </m:den>
                </m:f>
              </m:oMath>
            </m:oMathPara>
          </w:p>
          <w:p w:rsidR="00915884" w:rsidRPr="00501BFB" w:rsidRDefault="00915884" w:rsidP="00501BFB">
            <w:pPr>
              <w:spacing w:after="120"/>
              <w:jc w:val="both"/>
              <w:rPr>
                <w:rFonts w:ascii="Times New Roman" w:hAnsi="Times New Roman" w:cs="Times New Roman"/>
                <w:i/>
                <w:sz w:val="24"/>
                <w:szCs w:val="24"/>
              </w:rPr>
            </w:pPr>
            <w:r w:rsidRPr="00501BFB">
              <w:rPr>
                <w:rFonts w:ascii="Times New Roman" w:hAnsi="Times New Roman" w:cs="Times New Roman"/>
                <w:i/>
                <w:sz w:val="24"/>
                <w:szCs w:val="24"/>
              </w:rPr>
              <w:t>где,</w:t>
            </w:r>
          </w:p>
          <w:p w:rsidR="00915884" w:rsidRPr="00501BFB" w:rsidRDefault="00915884" w:rsidP="00501BFB">
            <w:pPr>
              <w:spacing w:after="120"/>
              <w:jc w:val="both"/>
              <w:rPr>
                <w:rFonts w:ascii="Times New Roman" w:hAnsi="Times New Roman" w:cs="Times New Roman"/>
                <w:i/>
                <w:sz w:val="24"/>
                <w:szCs w:val="24"/>
              </w:rPr>
            </w:pPr>
            <w:r w:rsidRPr="00501BFB">
              <w:rPr>
                <w:rFonts w:ascii="Times New Roman" w:hAnsi="Times New Roman" w:cs="Times New Roman"/>
                <w:i/>
                <w:sz w:val="24"/>
                <w:szCs w:val="24"/>
              </w:rPr>
              <w:t>GDPPC – ВВП на душу населения;</w:t>
            </w:r>
          </w:p>
          <w:p w:rsidR="00915884" w:rsidRPr="00501BFB" w:rsidRDefault="00915884" w:rsidP="00501BFB">
            <w:pPr>
              <w:spacing w:after="120"/>
              <w:jc w:val="both"/>
              <w:rPr>
                <w:rFonts w:ascii="Times New Roman" w:hAnsi="Times New Roman" w:cs="Times New Roman"/>
                <w:i/>
                <w:sz w:val="24"/>
                <w:szCs w:val="24"/>
              </w:rPr>
            </w:pPr>
            <w:r w:rsidRPr="00501BFB">
              <w:rPr>
                <w:rFonts w:ascii="Times New Roman" w:hAnsi="Times New Roman" w:cs="Times New Roman"/>
                <w:i/>
                <w:sz w:val="24"/>
                <w:szCs w:val="24"/>
              </w:rPr>
              <w:t>GDP – номинальный объем ВВП;</w:t>
            </w:r>
          </w:p>
          <w:p w:rsidR="00915884" w:rsidRPr="00501BFB" w:rsidRDefault="00915884" w:rsidP="00501BFB">
            <w:pPr>
              <w:spacing w:after="120"/>
              <w:jc w:val="both"/>
              <w:rPr>
                <w:rFonts w:ascii="Times New Roman" w:hAnsi="Times New Roman" w:cs="Times New Roman"/>
                <w:i/>
                <w:sz w:val="24"/>
                <w:szCs w:val="24"/>
              </w:rPr>
            </w:pPr>
            <w:r w:rsidRPr="00501BFB">
              <w:rPr>
                <w:rFonts w:ascii="Times New Roman" w:hAnsi="Times New Roman" w:cs="Times New Roman"/>
                <w:i/>
                <w:sz w:val="24"/>
                <w:szCs w:val="24"/>
              </w:rPr>
              <w:t>P – численность наличного населения.</w:t>
            </w: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Источник данных/отдел</w:t>
            </w:r>
          </w:p>
        </w:tc>
        <w:tc>
          <w:tcPr>
            <w:tcW w:w="10886"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Управление экономической статистики и национальных счетов</w:t>
            </w: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Дополнительные источники данных</w:t>
            </w:r>
          </w:p>
        </w:tc>
        <w:tc>
          <w:tcPr>
            <w:tcW w:w="10886" w:type="dxa"/>
          </w:tcPr>
          <w:p w:rsidR="002C3299" w:rsidRPr="00501BFB" w:rsidRDefault="002C3299" w:rsidP="00501BFB">
            <w:pPr>
              <w:spacing w:after="120"/>
              <w:rPr>
                <w:rFonts w:ascii="Times New Roman" w:hAnsi="Times New Roman" w:cs="Times New Roman"/>
                <w:sz w:val="24"/>
                <w:szCs w:val="24"/>
              </w:rPr>
            </w:pP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Периодичность сбора отчётности  </w:t>
            </w:r>
          </w:p>
        </w:tc>
        <w:tc>
          <w:tcPr>
            <w:tcW w:w="10886"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Годовая, квартальная</w:t>
            </w: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Дополнительная информация и ссылки </w:t>
            </w:r>
          </w:p>
        </w:tc>
        <w:tc>
          <w:tcPr>
            <w:tcW w:w="10886" w:type="dxa"/>
          </w:tcPr>
          <w:p w:rsidR="002C3299" w:rsidRPr="00501BFB" w:rsidRDefault="002C3299" w:rsidP="00501BFB">
            <w:pPr>
              <w:spacing w:after="120"/>
              <w:rPr>
                <w:rFonts w:ascii="Times New Roman" w:hAnsi="Times New Roman" w:cs="Times New Roman"/>
                <w:sz w:val="24"/>
                <w:szCs w:val="24"/>
              </w:rPr>
            </w:pP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Формы</w:t>
            </w:r>
          </w:p>
        </w:tc>
        <w:tc>
          <w:tcPr>
            <w:tcW w:w="10886"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Расчетный индикатор</w:t>
            </w: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Динамика</w:t>
            </w:r>
          </w:p>
        </w:tc>
        <w:tc>
          <w:tcPr>
            <w:tcW w:w="10886" w:type="dxa"/>
          </w:tcPr>
          <w:tbl>
            <w:tblPr>
              <w:tblW w:w="8935" w:type="dxa"/>
              <w:tblLook w:val="04A0" w:firstRow="1" w:lastRow="0" w:firstColumn="1" w:lastColumn="0" w:noHBand="0" w:noVBand="1"/>
            </w:tblPr>
            <w:tblGrid>
              <w:gridCol w:w="4116"/>
              <w:gridCol w:w="992"/>
              <w:gridCol w:w="992"/>
              <w:gridCol w:w="993"/>
              <w:gridCol w:w="850"/>
              <w:gridCol w:w="992"/>
            </w:tblGrid>
            <w:tr w:rsidR="002C3299" w:rsidRPr="00501BFB" w:rsidTr="00501BFB">
              <w:trPr>
                <w:trHeight w:val="270"/>
              </w:trPr>
              <w:tc>
                <w:tcPr>
                  <w:tcW w:w="7093" w:type="dxa"/>
                  <w:gridSpan w:val="4"/>
                  <w:tcBorders>
                    <w:top w:val="nil"/>
                    <w:left w:val="nil"/>
                    <w:bottom w:val="single" w:sz="4" w:space="0" w:color="auto"/>
                    <w:right w:val="nil"/>
                  </w:tcBorders>
                  <w:shd w:val="clear" w:color="auto" w:fill="auto"/>
                  <w:noWrap/>
                  <w:vAlign w:val="bottom"/>
                  <w:hideMark/>
                </w:tcPr>
                <w:p w:rsidR="002C3299" w:rsidRPr="00501BFB" w:rsidRDefault="002C3299" w:rsidP="00501BFB">
                  <w:pPr>
                    <w:spacing w:after="120" w:line="240" w:lineRule="auto"/>
                    <w:rPr>
                      <w:rFonts w:ascii="Times New Roman" w:eastAsia="Times New Roman" w:hAnsi="Times New Roman" w:cs="Times New Roman"/>
                      <w:i/>
                      <w:iCs/>
                      <w:lang w:eastAsia="ru-RU"/>
                    </w:rPr>
                  </w:pPr>
                </w:p>
              </w:tc>
              <w:tc>
                <w:tcPr>
                  <w:tcW w:w="850" w:type="dxa"/>
                  <w:tcBorders>
                    <w:top w:val="nil"/>
                    <w:left w:val="nil"/>
                    <w:bottom w:val="single" w:sz="4" w:space="0" w:color="auto"/>
                    <w:right w:val="nil"/>
                  </w:tcBorders>
                  <w:shd w:val="clear" w:color="auto" w:fill="auto"/>
                  <w:noWrap/>
                  <w:vAlign w:val="bottom"/>
                  <w:hideMark/>
                </w:tcPr>
                <w:p w:rsidR="002C3299" w:rsidRPr="00501BFB" w:rsidRDefault="002C3299" w:rsidP="00501BFB">
                  <w:pPr>
                    <w:spacing w:after="120" w:line="240" w:lineRule="auto"/>
                    <w:rPr>
                      <w:rFonts w:ascii="Times New Roman" w:eastAsia="Times New Roman" w:hAnsi="Times New Roman" w:cs="Times New Roman"/>
                      <w:lang w:eastAsia="ru-RU"/>
                    </w:rPr>
                  </w:pPr>
                  <w:r w:rsidRPr="00501BFB">
                    <w:rPr>
                      <w:rFonts w:ascii="Times New Roman" w:eastAsia="Times New Roman" w:hAnsi="Times New Roman" w:cs="Times New Roman"/>
                      <w:lang w:eastAsia="ru-RU"/>
                    </w:rPr>
                    <w:t> </w:t>
                  </w:r>
                </w:p>
              </w:tc>
              <w:tc>
                <w:tcPr>
                  <w:tcW w:w="992" w:type="dxa"/>
                  <w:tcBorders>
                    <w:top w:val="nil"/>
                    <w:left w:val="nil"/>
                    <w:bottom w:val="single" w:sz="4" w:space="0" w:color="auto"/>
                    <w:right w:val="nil"/>
                  </w:tcBorders>
                  <w:shd w:val="clear" w:color="auto" w:fill="auto"/>
                  <w:noWrap/>
                  <w:vAlign w:val="bottom"/>
                  <w:hideMark/>
                </w:tcPr>
                <w:p w:rsidR="002C3299" w:rsidRPr="00501BFB" w:rsidRDefault="002C3299" w:rsidP="00501BFB">
                  <w:pPr>
                    <w:spacing w:after="120" w:line="240" w:lineRule="auto"/>
                    <w:rPr>
                      <w:rFonts w:ascii="Times New Roman" w:eastAsia="Times New Roman" w:hAnsi="Times New Roman" w:cs="Times New Roman"/>
                      <w:lang w:eastAsia="ru-RU"/>
                    </w:rPr>
                  </w:pPr>
                  <w:r w:rsidRPr="00501BFB">
                    <w:rPr>
                      <w:rFonts w:ascii="Times New Roman" w:eastAsia="Times New Roman" w:hAnsi="Times New Roman" w:cs="Times New Roman"/>
                      <w:lang w:eastAsia="ru-RU"/>
                    </w:rPr>
                    <w:t> </w:t>
                  </w:r>
                </w:p>
              </w:tc>
            </w:tr>
            <w:tr w:rsidR="002C3299" w:rsidRPr="00501BFB" w:rsidTr="00501BFB">
              <w:trPr>
                <w:trHeight w:val="270"/>
              </w:trPr>
              <w:tc>
                <w:tcPr>
                  <w:tcW w:w="4116" w:type="dxa"/>
                  <w:tcBorders>
                    <w:top w:val="single" w:sz="4" w:space="0" w:color="auto"/>
                    <w:bottom w:val="single" w:sz="4" w:space="0" w:color="auto"/>
                  </w:tcBorders>
                  <w:shd w:val="clear" w:color="auto" w:fill="auto"/>
                  <w:noWrap/>
                  <w:vAlign w:val="bottom"/>
                  <w:hideMark/>
                </w:tcPr>
                <w:p w:rsidR="002C3299" w:rsidRPr="00501BFB" w:rsidRDefault="002C3299" w:rsidP="00501BFB">
                  <w:pPr>
                    <w:spacing w:after="120" w:line="240" w:lineRule="auto"/>
                    <w:rPr>
                      <w:rFonts w:ascii="Times New Roman" w:eastAsia="Times New Roman" w:hAnsi="Times New Roman" w:cs="Times New Roman"/>
                      <w:lang w:eastAsia="ru-RU"/>
                    </w:rPr>
                  </w:pPr>
                  <w:r w:rsidRPr="00501BFB">
                    <w:rPr>
                      <w:rFonts w:ascii="Times New Roman" w:eastAsia="Times New Roman" w:hAnsi="Times New Roman" w:cs="Times New Roman"/>
                      <w:lang w:eastAsia="ru-RU"/>
                    </w:rPr>
                    <w:t> </w:t>
                  </w:r>
                </w:p>
              </w:tc>
              <w:tc>
                <w:tcPr>
                  <w:tcW w:w="992" w:type="dxa"/>
                  <w:tcBorders>
                    <w:top w:val="single" w:sz="4" w:space="0" w:color="auto"/>
                    <w:bottom w:val="single" w:sz="4" w:space="0" w:color="auto"/>
                  </w:tcBorders>
                  <w:shd w:val="clear" w:color="auto" w:fill="auto"/>
                  <w:noWrap/>
                  <w:vAlign w:val="center"/>
                  <w:hideMark/>
                </w:tcPr>
                <w:p w:rsidR="002C3299" w:rsidRPr="00501BFB" w:rsidRDefault="002C3299" w:rsidP="00501BFB">
                  <w:pPr>
                    <w:spacing w:after="120" w:line="240" w:lineRule="auto"/>
                    <w:jc w:val="center"/>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2012</w:t>
                  </w:r>
                </w:p>
              </w:tc>
              <w:tc>
                <w:tcPr>
                  <w:tcW w:w="992" w:type="dxa"/>
                  <w:tcBorders>
                    <w:top w:val="single" w:sz="4" w:space="0" w:color="auto"/>
                    <w:bottom w:val="single" w:sz="4" w:space="0" w:color="auto"/>
                  </w:tcBorders>
                  <w:shd w:val="clear" w:color="auto" w:fill="auto"/>
                  <w:noWrap/>
                  <w:vAlign w:val="center"/>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2013</w:t>
                  </w:r>
                </w:p>
              </w:tc>
              <w:tc>
                <w:tcPr>
                  <w:tcW w:w="993" w:type="dxa"/>
                  <w:tcBorders>
                    <w:top w:val="single" w:sz="4" w:space="0" w:color="auto"/>
                    <w:bottom w:val="single" w:sz="4" w:space="0" w:color="auto"/>
                  </w:tcBorders>
                  <w:shd w:val="clear" w:color="auto" w:fill="auto"/>
                  <w:vAlign w:val="center"/>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2014</w:t>
                  </w:r>
                </w:p>
              </w:tc>
              <w:tc>
                <w:tcPr>
                  <w:tcW w:w="850" w:type="dxa"/>
                  <w:tcBorders>
                    <w:top w:val="single" w:sz="4" w:space="0" w:color="auto"/>
                    <w:bottom w:val="single" w:sz="4" w:space="0" w:color="auto"/>
                  </w:tcBorders>
                  <w:shd w:val="clear" w:color="auto" w:fill="auto"/>
                  <w:vAlign w:val="center"/>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2015</w:t>
                  </w:r>
                </w:p>
              </w:tc>
              <w:tc>
                <w:tcPr>
                  <w:tcW w:w="992" w:type="dxa"/>
                  <w:tcBorders>
                    <w:top w:val="single" w:sz="4" w:space="0" w:color="auto"/>
                    <w:bottom w:val="single" w:sz="4" w:space="0" w:color="auto"/>
                  </w:tcBorders>
                  <w:shd w:val="clear" w:color="auto" w:fill="auto"/>
                  <w:vAlign w:val="center"/>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2016*</w:t>
                  </w:r>
                </w:p>
              </w:tc>
            </w:tr>
            <w:tr w:rsidR="002C3299" w:rsidRPr="00501BFB" w:rsidTr="00501BFB">
              <w:trPr>
                <w:trHeight w:val="570"/>
              </w:trPr>
              <w:tc>
                <w:tcPr>
                  <w:tcW w:w="4116" w:type="dxa"/>
                  <w:tcBorders>
                    <w:top w:val="single" w:sz="4" w:space="0" w:color="auto"/>
                    <w:bottom w:val="single" w:sz="4" w:space="0" w:color="auto"/>
                  </w:tcBorders>
                  <w:shd w:val="clear" w:color="auto" w:fill="auto"/>
                  <w:vAlign w:val="bottom"/>
                  <w:hideMark/>
                </w:tcPr>
                <w:p w:rsidR="00501BFB" w:rsidRPr="00501BFB" w:rsidRDefault="002C3299" w:rsidP="00501BFB">
                  <w:pPr>
                    <w:spacing w:after="0" w:line="240" w:lineRule="auto"/>
                    <w:rPr>
                      <w:rFonts w:ascii="Times New Roman" w:eastAsia="Times New Roman" w:hAnsi="Times New Roman" w:cs="Times New Roman"/>
                      <w:b/>
                      <w:bCs/>
                      <w:color w:val="000000"/>
                      <w:lang w:eastAsia="ru-RU"/>
                    </w:rPr>
                  </w:pPr>
                  <w:r w:rsidRPr="00501BFB">
                    <w:rPr>
                      <w:rFonts w:ascii="Times New Roman" w:eastAsia="Times New Roman" w:hAnsi="Times New Roman" w:cs="Times New Roman"/>
                      <w:b/>
                      <w:bCs/>
                      <w:color w:val="000000"/>
                      <w:lang w:eastAsia="ru-RU"/>
                    </w:rPr>
                    <w:t>ВВП на душу населения</w:t>
                  </w:r>
                </w:p>
                <w:p w:rsidR="002C3299" w:rsidRPr="00501BFB" w:rsidRDefault="00501BFB" w:rsidP="00501BFB">
                  <w:pPr>
                    <w:spacing w:after="0" w:line="240" w:lineRule="auto"/>
                    <w:rPr>
                      <w:rFonts w:ascii="Times New Roman" w:eastAsia="Times New Roman" w:hAnsi="Times New Roman" w:cs="Times New Roman"/>
                      <w:b/>
                      <w:bCs/>
                      <w:color w:val="000000"/>
                      <w:lang w:eastAsia="ru-RU"/>
                    </w:rPr>
                  </w:pPr>
                  <w:r w:rsidRPr="00501BFB">
                    <w:rPr>
                      <w:rFonts w:ascii="Times New Roman" w:eastAsia="Times New Roman" w:hAnsi="Times New Roman" w:cs="Times New Roman"/>
                      <w:i/>
                      <w:iCs/>
                      <w:lang w:eastAsia="ru-RU"/>
                    </w:rPr>
                    <w:t>(миллион сомов, в текущих ценах)</w:t>
                  </w:r>
                </w:p>
              </w:tc>
              <w:tc>
                <w:tcPr>
                  <w:tcW w:w="992" w:type="dxa"/>
                  <w:tcBorders>
                    <w:top w:val="single" w:sz="4" w:space="0" w:color="auto"/>
                    <w:bottom w:val="single" w:sz="4" w:space="0" w:color="auto"/>
                  </w:tcBorders>
                  <w:shd w:val="clear" w:color="auto" w:fill="auto"/>
                  <w:noWrap/>
                  <w:vAlign w:val="bottom"/>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58,0</w:t>
                  </w:r>
                </w:p>
              </w:tc>
              <w:tc>
                <w:tcPr>
                  <w:tcW w:w="992" w:type="dxa"/>
                  <w:tcBorders>
                    <w:top w:val="single" w:sz="4" w:space="0" w:color="auto"/>
                    <w:bottom w:val="single" w:sz="4" w:space="0" w:color="auto"/>
                  </w:tcBorders>
                  <w:shd w:val="clear" w:color="auto" w:fill="auto"/>
                  <w:noWrap/>
                  <w:vAlign w:val="bottom"/>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65,0</w:t>
                  </w:r>
                </w:p>
              </w:tc>
              <w:tc>
                <w:tcPr>
                  <w:tcW w:w="993" w:type="dxa"/>
                  <w:tcBorders>
                    <w:top w:val="single" w:sz="4" w:space="0" w:color="auto"/>
                    <w:bottom w:val="single" w:sz="4" w:space="0" w:color="auto"/>
                  </w:tcBorders>
                  <w:shd w:val="clear" w:color="auto" w:fill="auto"/>
                  <w:noWrap/>
                  <w:vAlign w:val="bottom"/>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71,8</w:t>
                  </w:r>
                </w:p>
              </w:tc>
              <w:tc>
                <w:tcPr>
                  <w:tcW w:w="850" w:type="dxa"/>
                  <w:tcBorders>
                    <w:top w:val="single" w:sz="4" w:space="0" w:color="auto"/>
                    <w:bottom w:val="single" w:sz="4" w:space="0" w:color="auto"/>
                  </w:tcBorders>
                  <w:shd w:val="clear" w:color="auto" w:fill="auto"/>
                  <w:noWrap/>
                  <w:vAlign w:val="bottom"/>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75,5</w:t>
                  </w:r>
                </w:p>
              </w:tc>
              <w:tc>
                <w:tcPr>
                  <w:tcW w:w="992" w:type="dxa"/>
                  <w:tcBorders>
                    <w:top w:val="single" w:sz="4" w:space="0" w:color="auto"/>
                    <w:bottom w:val="single" w:sz="4" w:space="0" w:color="auto"/>
                  </w:tcBorders>
                  <w:shd w:val="clear" w:color="auto" w:fill="auto"/>
                  <w:noWrap/>
                  <w:vAlign w:val="bottom"/>
                  <w:hideMark/>
                </w:tcPr>
                <w:p w:rsidR="002C3299" w:rsidRPr="00501BFB" w:rsidRDefault="002C3299" w:rsidP="00501BFB">
                  <w:pPr>
                    <w:spacing w:after="120" w:line="240" w:lineRule="auto"/>
                    <w:jc w:val="right"/>
                    <w:rPr>
                      <w:rFonts w:ascii="Times New Roman" w:eastAsia="Times New Roman" w:hAnsi="Times New Roman" w:cs="Times New Roman"/>
                      <w:b/>
                      <w:bCs/>
                      <w:lang w:eastAsia="ru-RU"/>
                    </w:rPr>
                  </w:pPr>
                  <w:r w:rsidRPr="00501BFB">
                    <w:rPr>
                      <w:rFonts w:ascii="Times New Roman" w:eastAsia="Times New Roman" w:hAnsi="Times New Roman" w:cs="Times New Roman"/>
                      <w:b/>
                      <w:bCs/>
                      <w:lang w:eastAsia="ru-RU"/>
                    </w:rPr>
                    <w:t>78,7</w:t>
                  </w:r>
                </w:p>
              </w:tc>
            </w:tr>
            <w:tr w:rsidR="00501BFB" w:rsidRPr="00501BFB" w:rsidTr="00501BFB">
              <w:trPr>
                <w:trHeight w:val="255"/>
              </w:trPr>
              <w:tc>
                <w:tcPr>
                  <w:tcW w:w="8935" w:type="dxa"/>
                  <w:gridSpan w:val="6"/>
                  <w:tcBorders>
                    <w:top w:val="single" w:sz="4" w:space="0" w:color="auto"/>
                    <w:left w:val="nil"/>
                    <w:bottom w:val="nil"/>
                    <w:right w:val="nil"/>
                  </w:tcBorders>
                  <w:shd w:val="clear" w:color="auto" w:fill="auto"/>
                  <w:noWrap/>
                  <w:vAlign w:val="bottom"/>
                  <w:hideMark/>
                </w:tcPr>
                <w:p w:rsidR="00501BFB" w:rsidRPr="00501BFB" w:rsidRDefault="00501BFB" w:rsidP="00501BFB">
                  <w:pPr>
                    <w:spacing w:after="120" w:line="240" w:lineRule="auto"/>
                    <w:rPr>
                      <w:rFonts w:ascii="Times New Roman" w:eastAsia="Times New Roman" w:hAnsi="Times New Roman" w:cs="Times New Roman"/>
                      <w:sz w:val="20"/>
                      <w:szCs w:val="20"/>
                      <w:lang w:eastAsia="ru-RU"/>
                    </w:rPr>
                  </w:pPr>
                  <w:r w:rsidRPr="00501BFB">
                    <w:rPr>
                      <w:rFonts w:ascii="Times New Roman" w:eastAsia="Times New Roman" w:hAnsi="Times New Roman" w:cs="Times New Roman"/>
                      <w:sz w:val="20"/>
                      <w:szCs w:val="20"/>
                      <w:lang w:eastAsia="ru-RU"/>
                    </w:rPr>
                    <w:t>*) Данные предварительные</w:t>
                  </w:r>
                </w:p>
              </w:tc>
            </w:tr>
          </w:tbl>
          <w:p w:rsidR="002C3299" w:rsidRPr="00501BFB" w:rsidRDefault="002C3299" w:rsidP="00501BFB">
            <w:pPr>
              <w:spacing w:after="120"/>
              <w:rPr>
                <w:rFonts w:ascii="Times New Roman" w:hAnsi="Times New Roman" w:cs="Times New Roman"/>
                <w:sz w:val="24"/>
                <w:szCs w:val="24"/>
              </w:rPr>
            </w:pPr>
          </w:p>
        </w:tc>
      </w:tr>
    </w:tbl>
    <w:p w:rsidR="002B757D" w:rsidRPr="002B757D" w:rsidRDefault="002B757D" w:rsidP="00915884">
      <w:pPr>
        <w:rPr>
          <w:rFonts w:ascii="Times New Roman" w:hAnsi="Times New Roman" w:cs="Times New Roman"/>
          <w:sz w:val="24"/>
          <w:szCs w:val="24"/>
          <w:lang w:val="en-US"/>
        </w:rPr>
        <w:sectPr w:rsidR="002B757D" w:rsidRPr="002B757D" w:rsidSect="0037139B">
          <w:pgSz w:w="16838" w:h="11906" w:orient="landscape"/>
          <w:pgMar w:top="850" w:right="1134" w:bottom="1701" w:left="1134" w:header="708" w:footer="708" w:gutter="0"/>
          <w:cols w:space="708"/>
          <w:docGrid w:linePitch="360"/>
        </w:sectPr>
      </w:pPr>
    </w:p>
    <w:p w:rsidR="002B757D" w:rsidRPr="002B757D" w:rsidRDefault="002B757D" w:rsidP="002B757D">
      <w:pPr>
        <w:spacing w:line="256" w:lineRule="auto"/>
        <w:rPr>
          <w:rFonts w:ascii="Times New Roman" w:eastAsia="Calibri" w:hAnsi="Times New Roman" w:cs="Times New Roman"/>
          <w:b/>
          <w:lang w:val="en-US"/>
        </w:rPr>
      </w:pPr>
    </w:p>
    <w:tbl>
      <w:tblPr>
        <w:tblStyle w:val="22"/>
        <w:tblW w:w="0" w:type="auto"/>
        <w:tblInd w:w="0" w:type="dxa"/>
        <w:tblLook w:val="04A0" w:firstRow="1" w:lastRow="0" w:firstColumn="1" w:lastColumn="0" w:noHBand="0" w:noVBand="1"/>
      </w:tblPr>
      <w:tblGrid>
        <w:gridCol w:w="3539"/>
        <w:gridCol w:w="10886"/>
      </w:tblGrid>
      <w:tr w:rsidR="002B757D" w:rsidRPr="002B757D" w:rsidTr="002B757D">
        <w:tc>
          <w:tcPr>
            <w:tcW w:w="1442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B757D" w:rsidRPr="002B757D" w:rsidRDefault="002B757D" w:rsidP="002B757D">
            <w:pPr>
              <w:contextualSpacing/>
              <w:jc w:val="center"/>
              <w:rPr>
                <w:rFonts w:ascii="Times New Roman" w:hAnsi="Times New Roman"/>
                <w:b/>
                <w:sz w:val="24"/>
                <w:szCs w:val="24"/>
              </w:rPr>
            </w:pPr>
            <w:r w:rsidRPr="002B757D">
              <w:rPr>
                <w:rFonts w:ascii="Times New Roman" w:hAnsi="Times New Roman"/>
                <w:b/>
                <w:sz w:val="24"/>
                <w:szCs w:val="24"/>
              </w:rPr>
              <w:t>Общее описание</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Название индикатора </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Валовой внутренний продукт (ВВП)</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Обоснование/Определение индикатора </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jc w:val="both"/>
              <w:rPr>
                <w:rFonts w:ascii="Times New Roman" w:hAnsi="Times New Roman"/>
                <w:sz w:val="24"/>
                <w:szCs w:val="24"/>
              </w:rPr>
            </w:pPr>
            <w:r w:rsidRPr="002B757D">
              <w:rPr>
                <w:rFonts w:ascii="Times New Roman" w:hAnsi="Times New Roman"/>
                <w:b/>
                <w:sz w:val="24"/>
                <w:szCs w:val="24"/>
              </w:rPr>
              <w:t>Валовой внутренний продукт</w:t>
            </w:r>
            <w:r w:rsidRPr="002B757D">
              <w:rPr>
                <w:rFonts w:ascii="Times New Roman" w:hAnsi="Times New Roman"/>
                <w:sz w:val="24"/>
                <w:szCs w:val="24"/>
              </w:rPr>
              <w:t xml:space="preserve"> –Валовой внутренний продукт (ВВП) - это стоимость товаров и услуг, произведенных в стране во всех отраслях экономики и предназначенных для конечного потребления, накопления и экспорта.</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Единица измерения </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proofErr w:type="spellStart"/>
            <w:r w:rsidRPr="002B757D">
              <w:rPr>
                <w:rFonts w:ascii="Times New Roman" w:hAnsi="Times New Roman"/>
                <w:sz w:val="24"/>
                <w:szCs w:val="24"/>
              </w:rPr>
              <w:t>Млн.сом</w:t>
            </w:r>
            <w:proofErr w:type="spellEnd"/>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Тип индикатора </w:t>
            </w:r>
          </w:p>
        </w:tc>
        <w:tc>
          <w:tcPr>
            <w:tcW w:w="10886" w:type="dxa"/>
            <w:tcBorders>
              <w:top w:val="single" w:sz="4" w:space="0" w:color="auto"/>
              <w:left w:val="single" w:sz="4" w:space="0" w:color="auto"/>
              <w:bottom w:val="single" w:sz="4" w:space="0" w:color="auto"/>
              <w:right w:val="single" w:sz="4" w:space="0" w:color="auto"/>
            </w:tcBorders>
          </w:tcPr>
          <w:p w:rsidR="002B757D" w:rsidRPr="002B757D" w:rsidRDefault="002B757D" w:rsidP="002B757D">
            <w:pPr>
              <w:spacing w:after="120"/>
              <w:rPr>
                <w:rFonts w:ascii="Times New Roman" w:hAnsi="Times New Roman"/>
                <w:sz w:val="24"/>
                <w:szCs w:val="24"/>
              </w:rPr>
            </w:pP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Уровень детализации (республика, область, район)</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Республика</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Ответственное ведомство </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proofErr w:type="spellStart"/>
            <w:r w:rsidRPr="002B757D">
              <w:rPr>
                <w:rFonts w:ascii="Times New Roman" w:hAnsi="Times New Roman"/>
                <w:sz w:val="24"/>
                <w:szCs w:val="24"/>
              </w:rPr>
              <w:t>Нацстатком</w:t>
            </w:r>
            <w:proofErr w:type="spellEnd"/>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Срок предоставления </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Месячная, на 8-10 день после отчетного периода</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Целевое предназначение </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jc w:val="both"/>
              <w:rPr>
                <w:rFonts w:ascii="Times New Roman" w:hAnsi="Times New Roman"/>
                <w:sz w:val="24"/>
                <w:szCs w:val="24"/>
              </w:rPr>
            </w:pPr>
            <w:r w:rsidRPr="002B757D">
              <w:rPr>
                <w:rFonts w:ascii="Times New Roman" w:hAnsi="Times New Roman"/>
                <w:b/>
                <w:iCs/>
                <w:sz w:val="24"/>
                <w:szCs w:val="24"/>
              </w:rPr>
              <w:t xml:space="preserve">Валовой внутренний продукт (ВВП) </w:t>
            </w:r>
            <w:r w:rsidRPr="002B757D">
              <w:rPr>
                <w:rFonts w:ascii="Times New Roman" w:hAnsi="Times New Roman"/>
                <w:iCs/>
                <w:sz w:val="24"/>
                <w:szCs w:val="24"/>
              </w:rPr>
              <w:t>является важнейшим макроэкономическим показателем, характеризующим уровень и темпы экономического развития страны, что позволяет получить полезные сведения о результатах функционирования экономики.</w:t>
            </w:r>
          </w:p>
        </w:tc>
      </w:tr>
      <w:tr w:rsidR="002B757D" w:rsidRPr="002B757D" w:rsidTr="002B757D">
        <w:tc>
          <w:tcPr>
            <w:tcW w:w="1442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B757D" w:rsidRPr="002B757D" w:rsidRDefault="002B757D" w:rsidP="00BB7441">
            <w:pPr>
              <w:contextualSpacing/>
              <w:jc w:val="center"/>
              <w:rPr>
                <w:rFonts w:ascii="Times New Roman" w:hAnsi="Times New Roman"/>
                <w:b/>
                <w:sz w:val="24"/>
                <w:szCs w:val="24"/>
              </w:rPr>
            </w:pPr>
            <w:r w:rsidRPr="002B757D">
              <w:rPr>
                <w:rFonts w:ascii="Times New Roman" w:hAnsi="Times New Roman"/>
                <w:b/>
                <w:sz w:val="24"/>
                <w:szCs w:val="24"/>
              </w:rPr>
              <w:t>Методология</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Сбор, обработка данных и методы расчета </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Сбор данных, обработка и расчет осуществляются Национальным статистическим комитетом.</w:t>
            </w:r>
          </w:p>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 xml:space="preserve">ВВП представляет собой сумму валовой добавленной стоимости и чистых налогов на продукты. Существует три метода оценки ВВП: производственный метод, метод образования доходов, метод использования доходов. В нашей стране основным методом расчета ВВП является метод производства.  </w:t>
            </w:r>
          </w:p>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Основными показателями счета производства являются:</w:t>
            </w:r>
          </w:p>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1.</w:t>
            </w:r>
            <w:r w:rsidRPr="002B757D">
              <w:rPr>
                <w:rFonts w:ascii="Times New Roman" w:hAnsi="Times New Roman"/>
                <w:sz w:val="24"/>
                <w:szCs w:val="24"/>
              </w:rPr>
              <w:tab/>
              <w:t>Валовой выпуск (ВВ);</w:t>
            </w:r>
          </w:p>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2.</w:t>
            </w:r>
            <w:r w:rsidRPr="002B757D">
              <w:rPr>
                <w:rFonts w:ascii="Times New Roman" w:hAnsi="Times New Roman"/>
                <w:sz w:val="24"/>
                <w:szCs w:val="24"/>
              </w:rPr>
              <w:tab/>
              <w:t>Промежуточное потребление (ПП);</w:t>
            </w:r>
          </w:p>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3.</w:t>
            </w:r>
            <w:r w:rsidRPr="002B757D">
              <w:rPr>
                <w:rFonts w:ascii="Times New Roman" w:hAnsi="Times New Roman"/>
                <w:sz w:val="24"/>
                <w:szCs w:val="24"/>
              </w:rPr>
              <w:tab/>
              <w:t>Валовая добавленная стоимость (ВДС) (3 = 1 – 2);</w:t>
            </w:r>
          </w:p>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4.</w:t>
            </w:r>
            <w:r w:rsidRPr="002B757D">
              <w:rPr>
                <w:rFonts w:ascii="Times New Roman" w:hAnsi="Times New Roman"/>
                <w:sz w:val="24"/>
                <w:szCs w:val="24"/>
              </w:rPr>
              <w:tab/>
              <w:t>Налоги на продукты (НП);</w:t>
            </w:r>
          </w:p>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5.</w:t>
            </w:r>
            <w:r w:rsidRPr="002B757D">
              <w:rPr>
                <w:rFonts w:ascii="Times New Roman" w:hAnsi="Times New Roman"/>
                <w:sz w:val="24"/>
                <w:szCs w:val="24"/>
              </w:rPr>
              <w:tab/>
              <w:t>Субсидии на продукты (СП);</w:t>
            </w:r>
          </w:p>
          <w:p w:rsidR="002B757D" w:rsidRPr="002B757D" w:rsidRDefault="002B757D" w:rsidP="002B757D">
            <w:pPr>
              <w:spacing w:after="120"/>
              <w:jc w:val="both"/>
              <w:rPr>
                <w:rFonts w:ascii="Times New Roman" w:hAnsi="Times New Roman"/>
                <w:sz w:val="24"/>
                <w:szCs w:val="24"/>
              </w:rPr>
            </w:pPr>
            <w:r w:rsidRPr="002B757D">
              <w:rPr>
                <w:rFonts w:ascii="Times New Roman" w:hAnsi="Times New Roman"/>
                <w:sz w:val="24"/>
                <w:szCs w:val="24"/>
              </w:rPr>
              <w:t>6.</w:t>
            </w:r>
            <w:r w:rsidRPr="002B757D">
              <w:rPr>
                <w:rFonts w:ascii="Times New Roman" w:hAnsi="Times New Roman"/>
                <w:sz w:val="24"/>
                <w:szCs w:val="24"/>
              </w:rPr>
              <w:tab/>
              <w:t>Чистые налоги на продукты (ЧНП) (6 = 4 – 5);</w:t>
            </w:r>
          </w:p>
          <w:p w:rsidR="002B757D" w:rsidRPr="002B757D" w:rsidRDefault="002B757D" w:rsidP="002B757D">
            <w:pPr>
              <w:spacing w:after="120"/>
              <w:jc w:val="both"/>
              <w:rPr>
                <w:rFonts w:ascii="Times New Roman" w:hAnsi="Times New Roman"/>
                <w:vanish/>
                <w:color w:val="FF0000"/>
                <w:sz w:val="24"/>
                <w:szCs w:val="24"/>
              </w:rPr>
            </w:pPr>
            <w:r w:rsidRPr="002B757D">
              <w:rPr>
                <w:rFonts w:ascii="Times New Roman" w:hAnsi="Times New Roman"/>
                <w:sz w:val="24"/>
                <w:szCs w:val="24"/>
              </w:rPr>
              <w:t>7.</w:t>
            </w:r>
            <w:r w:rsidRPr="002B757D">
              <w:rPr>
                <w:rFonts w:ascii="Times New Roman" w:hAnsi="Times New Roman"/>
                <w:sz w:val="24"/>
                <w:szCs w:val="24"/>
              </w:rPr>
              <w:tab/>
              <w:t>Валовой внутренний продукт  (7 = 3 + 6).</w:t>
            </w:r>
            <w:r w:rsidRPr="002B757D">
              <w:rPr>
                <w:rFonts w:ascii="Times New Roman" w:hAnsi="Times New Roman"/>
                <w:vanish/>
                <w:color w:val="FF0000"/>
                <w:sz w:val="24"/>
                <w:szCs w:val="24"/>
              </w:rPr>
              <w:t>Ө</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Источник данных/отдел</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Управление экономической статистики и национальных счетов</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Дополнительные источники данных</w:t>
            </w:r>
          </w:p>
        </w:tc>
        <w:tc>
          <w:tcPr>
            <w:tcW w:w="10886" w:type="dxa"/>
            <w:tcBorders>
              <w:top w:val="single" w:sz="4" w:space="0" w:color="auto"/>
              <w:left w:val="single" w:sz="4" w:space="0" w:color="auto"/>
              <w:bottom w:val="single" w:sz="4" w:space="0" w:color="auto"/>
              <w:right w:val="single" w:sz="4" w:space="0" w:color="auto"/>
            </w:tcBorders>
          </w:tcPr>
          <w:p w:rsidR="002B757D" w:rsidRPr="002B757D" w:rsidRDefault="002B757D" w:rsidP="002B757D">
            <w:pPr>
              <w:spacing w:after="120"/>
              <w:rPr>
                <w:rFonts w:ascii="Times New Roman" w:hAnsi="Times New Roman"/>
                <w:sz w:val="24"/>
                <w:szCs w:val="24"/>
              </w:rPr>
            </w:pP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Периодичность сбора отчётности  </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месячная</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 xml:space="preserve">Дополнительная информация и ссылки </w:t>
            </w:r>
          </w:p>
        </w:tc>
        <w:tc>
          <w:tcPr>
            <w:tcW w:w="10886" w:type="dxa"/>
            <w:tcBorders>
              <w:top w:val="single" w:sz="4" w:space="0" w:color="auto"/>
              <w:left w:val="single" w:sz="4" w:space="0" w:color="auto"/>
              <w:bottom w:val="single" w:sz="4" w:space="0" w:color="auto"/>
              <w:right w:val="single" w:sz="4" w:space="0" w:color="auto"/>
            </w:tcBorders>
          </w:tcPr>
          <w:p w:rsidR="002B757D" w:rsidRPr="002B757D" w:rsidRDefault="002B757D" w:rsidP="002B757D">
            <w:pPr>
              <w:spacing w:after="120"/>
              <w:rPr>
                <w:rFonts w:ascii="Times New Roman" w:hAnsi="Times New Roman"/>
                <w:sz w:val="24"/>
                <w:szCs w:val="24"/>
              </w:rPr>
            </w:pP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Формы</w:t>
            </w:r>
          </w:p>
        </w:tc>
        <w:tc>
          <w:tcPr>
            <w:tcW w:w="10886"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1-ФД, 1-ФХД-микро, 1-кб, 1-НБКР, 2-кредит, 1-СК, 4- фин. (некоммерческие организации), 1-ФХД</w:t>
            </w:r>
          </w:p>
        </w:tc>
      </w:tr>
      <w:tr w:rsidR="002B757D" w:rsidRPr="002B757D" w:rsidTr="002B757D">
        <w:tc>
          <w:tcPr>
            <w:tcW w:w="3539" w:type="dxa"/>
            <w:tcBorders>
              <w:top w:val="single" w:sz="4" w:space="0" w:color="auto"/>
              <w:left w:val="single" w:sz="4" w:space="0" w:color="auto"/>
              <w:bottom w:val="single" w:sz="4" w:space="0" w:color="auto"/>
              <w:right w:val="single" w:sz="4" w:space="0" w:color="auto"/>
            </w:tcBorders>
            <w:hideMark/>
          </w:tcPr>
          <w:p w:rsidR="002B757D" w:rsidRPr="002B757D" w:rsidRDefault="002B757D" w:rsidP="002B757D">
            <w:pPr>
              <w:spacing w:after="120"/>
              <w:rPr>
                <w:rFonts w:ascii="Times New Roman" w:hAnsi="Times New Roman"/>
                <w:sz w:val="24"/>
                <w:szCs w:val="24"/>
              </w:rPr>
            </w:pPr>
            <w:r w:rsidRPr="002B757D">
              <w:rPr>
                <w:rFonts w:ascii="Times New Roman" w:hAnsi="Times New Roman"/>
                <w:sz w:val="24"/>
                <w:szCs w:val="24"/>
              </w:rPr>
              <w:t>Динамика</w:t>
            </w:r>
          </w:p>
        </w:tc>
        <w:tc>
          <w:tcPr>
            <w:tcW w:w="10886" w:type="dxa"/>
            <w:tcBorders>
              <w:top w:val="single" w:sz="4" w:space="0" w:color="auto"/>
              <w:left w:val="single" w:sz="4" w:space="0" w:color="auto"/>
              <w:bottom w:val="single" w:sz="4" w:space="0" w:color="auto"/>
              <w:right w:val="single" w:sz="4" w:space="0" w:color="auto"/>
            </w:tcBorders>
            <w:hideMark/>
          </w:tcPr>
          <w:tbl>
            <w:tblPr>
              <w:tblW w:w="9140" w:type="dxa"/>
              <w:tblLook w:val="04A0" w:firstRow="1" w:lastRow="0" w:firstColumn="1" w:lastColumn="0" w:noHBand="0" w:noVBand="1"/>
            </w:tblPr>
            <w:tblGrid>
              <w:gridCol w:w="4116"/>
              <w:gridCol w:w="1041"/>
              <w:gridCol w:w="1041"/>
              <w:gridCol w:w="1134"/>
              <w:gridCol w:w="1041"/>
              <w:gridCol w:w="1041"/>
            </w:tblGrid>
            <w:tr w:rsidR="002B757D" w:rsidRPr="00BB7441" w:rsidTr="002B757D">
              <w:trPr>
                <w:trHeight w:val="255"/>
              </w:trPr>
              <w:tc>
                <w:tcPr>
                  <w:tcW w:w="7182" w:type="dxa"/>
                  <w:gridSpan w:val="4"/>
                  <w:tcBorders>
                    <w:top w:val="nil"/>
                    <w:left w:val="nil"/>
                    <w:bottom w:val="single" w:sz="4" w:space="0" w:color="auto"/>
                    <w:right w:val="nil"/>
                  </w:tcBorders>
                  <w:noWrap/>
                  <w:vAlign w:val="bottom"/>
                  <w:hideMark/>
                </w:tcPr>
                <w:p w:rsidR="002B757D" w:rsidRPr="002B757D" w:rsidRDefault="002B757D" w:rsidP="002B757D">
                  <w:pPr>
                    <w:spacing w:after="120" w:line="240" w:lineRule="auto"/>
                    <w:rPr>
                      <w:rFonts w:ascii="Times New Roman" w:eastAsia="Times New Roman" w:hAnsi="Times New Roman" w:cs="Times New Roman"/>
                      <w:i/>
                      <w:iCs/>
                      <w:lang w:val="en-US" w:eastAsia="ru-RU"/>
                    </w:rPr>
                  </w:pPr>
                </w:p>
              </w:tc>
              <w:tc>
                <w:tcPr>
                  <w:tcW w:w="966" w:type="dxa"/>
                  <w:tcBorders>
                    <w:top w:val="nil"/>
                    <w:left w:val="nil"/>
                    <w:bottom w:val="single" w:sz="4" w:space="0" w:color="auto"/>
                    <w:right w:val="nil"/>
                  </w:tcBorders>
                  <w:noWrap/>
                  <w:vAlign w:val="bottom"/>
                  <w:hideMark/>
                </w:tcPr>
                <w:p w:rsidR="002B757D" w:rsidRPr="002B757D" w:rsidRDefault="002B757D" w:rsidP="002B757D">
                  <w:pPr>
                    <w:spacing w:after="120" w:line="240" w:lineRule="auto"/>
                    <w:rPr>
                      <w:rFonts w:ascii="Times New Roman" w:eastAsia="Times New Roman" w:hAnsi="Times New Roman" w:cs="Times New Roman"/>
                      <w:lang w:eastAsia="ru-RU"/>
                    </w:rPr>
                  </w:pPr>
                  <w:r w:rsidRPr="002B757D">
                    <w:rPr>
                      <w:rFonts w:ascii="Times New Roman" w:eastAsia="Times New Roman" w:hAnsi="Times New Roman" w:cs="Times New Roman"/>
                      <w:lang w:eastAsia="ru-RU"/>
                    </w:rPr>
                    <w:t> </w:t>
                  </w:r>
                </w:p>
              </w:tc>
              <w:tc>
                <w:tcPr>
                  <w:tcW w:w="992" w:type="dxa"/>
                  <w:tcBorders>
                    <w:top w:val="nil"/>
                    <w:left w:val="nil"/>
                    <w:bottom w:val="single" w:sz="4" w:space="0" w:color="auto"/>
                    <w:right w:val="nil"/>
                  </w:tcBorders>
                  <w:noWrap/>
                  <w:vAlign w:val="bottom"/>
                  <w:hideMark/>
                </w:tcPr>
                <w:p w:rsidR="002B757D" w:rsidRPr="002B757D" w:rsidRDefault="002B757D" w:rsidP="002B757D">
                  <w:pPr>
                    <w:spacing w:after="120" w:line="240" w:lineRule="auto"/>
                    <w:rPr>
                      <w:rFonts w:ascii="Times New Roman" w:eastAsia="Times New Roman" w:hAnsi="Times New Roman" w:cs="Times New Roman"/>
                      <w:lang w:eastAsia="ru-RU"/>
                    </w:rPr>
                  </w:pPr>
                  <w:r w:rsidRPr="002B757D">
                    <w:rPr>
                      <w:rFonts w:ascii="Times New Roman" w:eastAsia="Times New Roman" w:hAnsi="Times New Roman" w:cs="Times New Roman"/>
                      <w:lang w:eastAsia="ru-RU"/>
                    </w:rPr>
                    <w:t> </w:t>
                  </w:r>
                </w:p>
              </w:tc>
            </w:tr>
            <w:tr w:rsidR="002B757D" w:rsidRPr="00BB7441" w:rsidTr="002B757D">
              <w:trPr>
                <w:trHeight w:val="315"/>
              </w:trPr>
              <w:tc>
                <w:tcPr>
                  <w:tcW w:w="4116" w:type="dxa"/>
                  <w:tcBorders>
                    <w:top w:val="single" w:sz="4" w:space="0" w:color="auto"/>
                    <w:bottom w:val="single" w:sz="4" w:space="0" w:color="auto"/>
                  </w:tcBorders>
                  <w:noWrap/>
                  <w:vAlign w:val="bottom"/>
                  <w:hideMark/>
                </w:tcPr>
                <w:p w:rsidR="002B757D" w:rsidRPr="002B757D" w:rsidRDefault="002B757D" w:rsidP="002B757D">
                  <w:pPr>
                    <w:spacing w:after="0" w:line="240" w:lineRule="auto"/>
                    <w:rPr>
                      <w:rFonts w:ascii="Times New Roman" w:eastAsia="Times New Roman" w:hAnsi="Times New Roman" w:cs="Times New Roman"/>
                      <w:lang w:eastAsia="ru-RU"/>
                    </w:rPr>
                  </w:pPr>
                  <w:r w:rsidRPr="002B757D">
                    <w:rPr>
                      <w:rFonts w:ascii="Times New Roman" w:eastAsia="Times New Roman" w:hAnsi="Times New Roman" w:cs="Times New Roman"/>
                      <w:lang w:eastAsia="ru-RU"/>
                    </w:rPr>
                    <w:t> </w:t>
                  </w:r>
                </w:p>
              </w:tc>
              <w:tc>
                <w:tcPr>
                  <w:tcW w:w="966" w:type="dxa"/>
                  <w:tcBorders>
                    <w:top w:val="single" w:sz="4" w:space="0" w:color="auto"/>
                    <w:bottom w:val="single" w:sz="4" w:space="0" w:color="auto"/>
                  </w:tcBorders>
                  <w:noWrap/>
                  <w:vAlign w:val="center"/>
                  <w:hideMark/>
                </w:tcPr>
                <w:p w:rsidR="002B757D" w:rsidRPr="002B757D" w:rsidRDefault="002B757D" w:rsidP="002B757D">
                  <w:pPr>
                    <w:spacing w:after="0" w:line="240" w:lineRule="auto"/>
                    <w:jc w:val="center"/>
                    <w:rPr>
                      <w:rFonts w:ascii="Times New Roman" w:eastAsia="Times New Roman" w:hAnsi="Times New Roman" w:cs="Times New Roman"/>
                      <w:b/>
                      <w:bCs/>
                      <w:lang w:eastAsia="ru-RU"/>
                    </w:rPr>
                  </w:pPr>
                  <w:r w:rsidRPr="002B757D">
                    <w:rPr>
                      <w:rFonts w:ascii="Times New Roman" w:eastAsia="Times New Roman" w:hAnsi="Times New Roman" w:cs="Times New Roman"/>
                      <w:b/>
                      <w:bCs/>
                      <w:lang w:eastAsia="ru-RU"/>
                    </w:rPr>
                    <w:t>2012</w:t>
                  </w:r>
                </w:p>
              </w:tc>
              <w:tc>
                <w:tcPr>
                  <w:tcW w:w="966" w:type="dxa"/>
                  <w:tcBorders>
                    <w:top w:val="single" w:sz="4" w:space="0" w:color="auto"/>
                    <w:bottom w:val="single" w:sz="4" w:space="0" w:color="auto"/>
                  </w:tcBorders>
                  <w:noWrap/>
                  <w:vAlign w:val="center"/>
                  <w:hideMark/>
                </w:tcPr>
                <w:p w:rsidR="002B757D" w:rsidRPr="002B757D" w:rsidRDefault="002B757D" w:rsidP="002B757D">
                  <w:pPr>
                    <w:spacing w:after="0" w:line="240" w:lineRule="auto"/>
                    <w:jc w:val="right"/>
                    <w:rPr>
                      <w:rFonts w:ascii="Times New Roman" w:eastAsia="Times New Roman" w:hAnsi="Times New Roman" w:cs="Times New Roman"/>
                      <w:b/>
                      <w:bCs/>
                      <w:lang w:eastAsia="ru-RU"/>
                    </w:rPr>
                  </w:pPr>
                  <w:r w:rsidRPr="002B757D">
                    <w:rPr>
                      <w:rFonts w:ascii="Times New Roman" w:eastAsia="Times New Roman" w:hAnsi="Times New Roman" w:cs="Times New Roman"/>
                      <w:b/>
                      <w:bCs/>
                      <w:lang w:eastAsia="ru-RU"/>
                    </w:rPr>
                    <w:t>2013</w:t>
                  </w:r>
                </w:p>
              </w:tc>
              <w:tc>
                <w:tcPr>
                  <w:tcW w:w="1134" w:type="dxa"/>
                  <w:tcBorders>
                    <w:top w:val="single" w:sz="4" w:space="0" w:color="auto"/>
                    <w:bottom w:val="single" w:sz="4" w:space="0" w:color="auto"/>
                  </w:tcBorders>
                  <w:vAlign w:val="center"/>
                  <w:hideMark/>
                </w:tcPr>
                <w:p w:rsidR="002B757D" w:rsidRPr="002B757D" w:rsidRDefault="002B757D" w:rsidP="002B757D">
                  <w:pPr>
                    <w:spacing w:after="0" w:line="240" w:lineRule="auto"/>
                    <w:jc w:val="right"/>
                    <w:rPr>
                      <w:rFonts w:ascii="Times New Roman" w:eastAsia="Times New Roman" w:hAnsi="Times New Roman" w:cs="Times New Roman"/>
                      <w:b/>
                      <w:bCs/>
                      <w:lang w:eastAsia="ru-RU"/>
                    </w:rPr>
                  </w:pPr>
                  <w:r w:rsidRPr="002B757D">
                    <w:rPr>
                      <w:rFonts w:ascii="Times New Roman" w:eastAsia="Times New Roman" w:hAnsi="Times New Roman" w:cs="Times New Roman"/>
                      <w:b/>
                      <w:bCs/>
                      <w:lang w:eastAsia="ru-RU"/>
                    </w:rPr>
                    <w:t>2014</w:t>
                  </w:r>
                </w:p>
              </w:tc>
              <w:tc>
                <w:tcPr>
                  <w:tcW w:w="966" w:type="dxa"/>
                  <w:tcBorders>
                    <w:top w:val="single" w:sz="4" w:space="0" w:color="auto"/>
                    <w:bottom w:val="single" w:sz="4" w:space="0" w:color="auto"/>
                  </w:tcBorders>
                  <w:vAlign w:val="center"/>
                  <w:hideMark/>
                </w:tcPr>
                <w:p w:rsidR="002B757D" w:rsidRPr="002B757D" w:rsidRDefault="002B757D" w:rsidP="002B757D">
                  <w:pPr>
                    <w:spacing w:after="0" w:line="240" w:lineRule="auto"/>
                    <w:jc w:val="right"/>
                    <w:rPr>
                      <w:rFonts w:ascii="Times New Roman" w:eastAsia="Times New Roman" w:hAnsi="Times New Roman" w:cs="Times New Roman"/>
                      <w:b/>
                      <w:bCs/>
                      <w:lang w:eastAsia="ru-RU"/>
                    </w:rPr>
                  </w:pPr>
                  <w:r w:rsidRPr="002B757D">
                    <w:rPr>
                      <w:rFonts w:ascii="Times New Roman" w:eastAsia="Times New Roman" w:hAnsi="Times New Roman" w:cs="Times New Roman"/>
                      <w:b/>
                      <w:bCs/>
                      <w:lang w:eastAsia="ru-RU"/>
                    </w:rPr>
                    <w:t>2015</w:t>
                  </w:r>
                </w:p>
              </w:tc>
              <w:tc>
                <w:tcPr>
                  <w:tcW w:w="992" w:type="dxa"/>
                  <w:tcBorders>
                    <w:top w:val="single" w:sz="4" w:space="0" w:color="auto"/>
                    <w:bottom w:val="single" w:sz="4" w:space="0" w:color="auto"/>
                  </w:tcBorders>
                  <w:vAlign w:val="center"/>
                  <w:hideMark/>
                </w:tcPr>
                <w:p w:rsidR="002B757D" w:rsidRPr="002B757D" w:rsidRDefault="002B757D" w:rsidP="002B757D">
                  <w:pPr>
                    <w:spacing w:after="0" w:line="240" w:lineRule="auto"/>
                    <w:jc w:val="right"/>
                    <w:rPr>
                      <w:rFonts w:ascii="Times New Roman" w:eastAsia="Times New Roman" w:hAnsi="Times New Roman" w:cs="Times New Roman"/>
                      <w:b/>
                      <w:bCs/>
                      <w:lang w:eastAsia="ru-RU"/>
                    </w:rPr>
                  </w:pPr>
                  <w:r w:rsidRPr="002B757D">
                    <w:rPr>
                      <w:rFonts w:ascii="Times New Roman" w:eastAsia="Times New Roman" w:hAnsi="Times New Roman" w:cs="Times New Roman"/>
                      <w:b/>
                      <w:bCs/>
                      <w:lang w:eastAsia="ru-RU"/>
                    </w:rPr>
                    <w:t>2016*</w:t>
                  </w:r>
                </w:p>
              </w:tc>
            </w:tr>
            <w:tr w:rsidR="002B757D" w:rsidRPr="00BB7441" w:rsidTr="002B757D">
              <w:trPr>
                <w:trHeight w:val="255"/>
              </w:trPr>
              <w:tc>
                <w:tcPr>
                  <w:tcW w:w="4116" w:type="dxa"/>
                  <w:tcBorders>
                    <w:top w:val="single" w:sz="4" w:space="0" w:color="auto"/>
                    <w:bottom w:val="single" w:sz="4" w:space="0" w:color="auto"/>
                  </w:tcBorders>
                  <w:vAlign w:val="bottom"/>
                  <w:hideMark/>
                </w:tcPr>
                <w:p w:rsidR="002B757D" w:rsidRPr="00BB7441" w:rsidRDefault="002B757D" w:rsidP="002B757D">
                  <w:pPr>
                    <w:spacing w:after="0" w:line="240" w:lineRule="auto"/>
                    <w:rPr>
                      <w:rFonts w:ascii="Times New Roman" w:eastAsia="Times New Roman" w:hAnsi="Times New Roman" w:cs="Times New Roman"/>
                      <w:i/>
                      <w:iCs/>
                      <w:lang w:eastAsia="ru-RU"/>
                    </w:rPr>
                  </w:pPr>
                  <w:r w:rsidRPr="002B757D">
                    <w:rPr>
                      <w:rFonts w:ascii="Times New Roman" w:eastAsia="Times New Roman" w:hAnsi="Times New Roman" w:cs="Times New Roman"/>
                      <w:b/>
                      <w:bCs/>
                      <w:lang w:eastAsia="ru-RU"/>
                    </w:rPr>
                    <w:t xml:space="preserve">ВВП </w:t>
                  </w:r>
                </w:p>
                <w:p w:rsidR="002B757D" w:rsidRPr="002B757D" w:rsidRDefault="002B757D" w:rsidP="002B757D">
                  <w:pPr>
                    <w:spacing w:after="0" w:line="240" w:lineRule="auto"/>
                    <w:rPr>
                      <w:rFonts w:ascii="Times New Roman" w:eastAsia="Times New Roman" w:hAnsi="Times New Roman" w:cs="Times New Roman"/>
                      <w:b/>
                      <w:bCs/>
                      <w:lang w:eastAsia="ru-RU"/>
                    </w:rPr>
                  </w:pPr>
                  <w:r w:rsidRPr="002B757D">
                    <w:rPr>
                      <w:rFonts w:ascii="Times New Roman" w:eastAsia="Times New Roman" w:hAnsi="Times New Roman" w:cs="Times New Roman"/>
                      <w:i/>
                      <w:iCs/>
                      <w:lang w:eastAsia="ru-RU"/>
                    </w:rPr>
                    <w:t>миллион сомов, в текущих ценах</w:t>
                  </w:r>
                </w:p>
              </w:tc>
              <w:tc>
                <w:tcPr>
                  <w:tcW w:w="966" w:type="dxa"/>
                  <w:tcBorders>
                    <w:top w:val="single" w:sz="4" w:space="0" w:color="auto"/>
                    <w:bottom w:val="single" w:sz="4" w:space="0" w:color="auto"/>
                  </w:tcBorders>
                  <w:noWrap/>
                  <w:vAlign w:val="bottom"/>
                  <w:hideMark/>
                </w:tcPr>
                <w:p w:rsidR="002B757D" w:rsidRPr="002B757D" w:rsidRDefault="002B757D" w:rsidP="002B757D">
                  <w:pPr>
                    <w:spacing w:after="0" w:line="240" w:lineRule="auto"/>
                    <w:jc w:val="right"/>
                    <w:rPr>
                      <w:rFonts w:ascii="Times New Roman" w:eastAsia="Times New Roman" w:hAnsi="Times New Roman" w:cs="Times New Roman"/>
                      <w:bCs/>
                      <w:lang w:eastAsia="ru-RU"/>
                    </w:rPr>
                  </w:pPr>
                  <w:r w:rsidRPr="002B757D">
                    <w:rPr>
                      <w:rFonts w:ascii="Times New Roman" w:eastAsia="Times New Roman" w:hAnsi="Times New Roman" w:cs="Times New Roman"/>
                      <w:bCs/>
                      <w:lang w:eastAsia="ru-RU"/>
                    </w:rPr>
                    <w:t>310471,3</w:t>
                  </w:r>
                </w:p>
              </w:tc>
              <w:tc>
                <w:tcPr>
                  <w:tcW w:w="966" w:type="dxa"/>
                  <w:tcBorders>
                    <w:top w:val="single" w:sz="4" w:space="0" w:color="auto"/>
                    <w:bottom w:val="single" w:sz="4" w:space="0" w:color="auto"/>
                  </w:tcBorders>
                  <w:noWrap/>
                  <w:vAlign w:val="bottom"/>
                  <w:hideMark/>
                </w:tcPr>
                <w:p w:rsidR="002B757D" w:rsidRPr="002B757D" w:rsidRDefault="002B757D" w:rsidP="002B757D">
                  <w:pPr>
                    <w:spacing w:after="0" w:line="240" w:lineRule="auto"/>
                    <w:jc w:val="right"/>
                    <w:rPr>
                      <w:rFonts w:ascii="Times New Roman" w:eastAsia="Times New Roman" w:hAnsi="Times New Roman" w:cs="Times New Roman"/>
                      <w:bCs/>
                      <w:lang w:eastAsia="ru-RU"/>
                    </w:rPr>
                  </w:pPr>
                  <w:r w:rsidRPr="002B757D">
                    <w:rPr>
                      <w:rFonts w:ascii="Times New Roman" w:eastAsia="Times New Roman" w:hAnsi="Times New Roman" w:cs="Times New Roman"/>
                      <w:bCs/>
                      <w:lang w:eastAsia="ru-RU"/>
                    </w:rPr>
                    <w:t>355294,8</w:t>
                  </w:r>
                </w:p>
              </w:tc>
              <w:tc>
                <w:tcPr>
                  <w:tcW w:w="1134" w:type="dxa"/>
                  <w:tcBorders>
                    <w:top w:val="single" w:sz="4" w:space="0" w:color="auto"/>
                    <w:bottom w:val="single" w:sz="4" w:space="0" w:color="auto"/>
                  </w:tcBorders>
                  <w:noWrap/>
                  <w:vAlign w:val="bottom"/>
                  <w:hideMark/>
                </w:tcPr>
                <w:p w:rsidR="002B757D" w:rsidRPr="002B757D" w:rsidRDefault="002B757D" w:rsidP="002B757D">
                  <w:pPr>
                    <w:spacing w:after="0" w:line="240" w:lineRule="auto"/>
                    <w:jc w:val="right"/>
                    <w:rPr>
                      <w:rFonts w:ascii="Times New Roman" w:eastAsia="Times New Roman" w:hAnsi="Times New Roman" w:cs="Times New Roman"/>
                      <w:bCs/>
                      <w:lang w:eastAsia="ru-RU"/>
                    </w:rPr>
                  </w:pPr>
                  <w:r w:rsidRPr="002B757D">
                    <w:rPr>
                      <w:rFonts w:ascii="Times New Roman" w:eastAsia="Times New Roman" w:hAnsi="Times New Roman" w:cs="Times New Roman"/>
                      <w:bCs/>
                      <w:lang w:eastAsia="ru-RU"/>
                    </w:rPr>
                    <w:t>400694,0</w:t>
                  </w:r>
                </w:p>
              </w:tc>
              <w:tc>
                <w:tcPr>
                  <w:tcW w:w="966" w:type="dxa"/>
                  <w:tcBorders>
                    <w:top w:val="single" w:sz="4" w:space="0" w:color="auto"/>
                    <w:bottom w:val="single" w:sz="4" w:space="0" w:color="auto"/>
                  </w:tcBorders>
                  <w:noWrap/>
                  <w:vAlign w:val="bottom"/>
                  <w:hideMark/>
                </w:tcPr>
                <w:p w:rsidR="002B757D" w:rsidRPr="002B757D" w:rsidRDefault="002B757D" w:rsidP="002B757D">
                  <w:pPr>
                    <w:spacing w:after="0" w:line="240" w:lineRule="auto"/>
                    <w:jc w:val="right"/>
                    <w:rPr>
                      <w:rFonts w:ascii="Times New Roman" w:eastAsia="Times New Roman" w:hAnsi="Times New Roman" w:cs="Times New Roman"/>
                      <w:bCs/>
                      <w:lang w:eastAsia="ru-RU"/>
                    </w:rPr>
                  </w:pPr>
                  <w:r w:rsidRPr="002B757D">
                    <w:rPr>
                      <w:rFonts w:ascii="Times New Roman" w:eastAsia="Times New Roman" w:hAnsi="Times New Roman" w:cs="Times New Roman"/>
                      <w:bCs/>
                      <w:lang w:eastAsia="ru-RU"/>
                    </w:rPr>
                    <w:t>430489,4</w:t>
                  </w:r>
                </w:p>
              </w:tc>
              <w:tc>
                <w:tcPr>
                  <w:tcW w:w="992" w:type="dxa"/>
                  <w:tcBorders>
                    <w:top w:val="single" w:sz="4" w:space="0" w:color="auto"/>
                    <w:bottom w:val="single" w:sz="4" w:space="0" w:color="auto"/>
                  </w:tcBorders>
                  <w:noWrap/>
                  <w:vAlign w:val="bottom"/>
                  <w:hideMark/>
                </w:tcPr>
                <w:p w:rsidR="002B757D" w:rsidRPr="002B757D" w:rsidRDefault="002B757D" w:rsidP="002B757D">
                  <w:pPr>
                    <w:spacing w:after="0" w:line="240" w:lineRule="auto"/>
                    <w:jc w:val="right"/>
                    <w:rPr>
                      <w:rFonts w:ascii="Times New Roman" w:eastAsia="Times New Roman" w:hAnsi="Times New Roman" w:cs="Times New Roman"/>
                      <w:bCs/>
                      <w:lang w:eastAsia="ru-RU"/>
                    </w:rPr>
                  </w:pPr>
                  <w:r w:rsidRPr="002B757D">
                    <w:rPr>
                      <w:rFonts w:ascii="Times New Roman" w:eastAsia="Times New Roman" w:hAnsi="Times New Roman" w:cs="Times New Roman"/>
                      <w:bCs/>
                      <w:lang w:eastAsia="ru-RU"/>
                    </w:rPr>
                    <w:t>458027,4</w:t>
                  </w:r>
                </w:p>
              </w:tc>
            </w:tr>
            <w:tr w:rsidR="002B757D" w:rsidRPr="00BB7441" w:rsidTr="002B757D">
              <w:trPr>
                <w:trHeight w:val="255"/>
              </w:trPr>
              <w:tc>
                <w:tcPr>
                  <w:tcW w:w="6048" w:type="dxa"/>
                  <w:gridSpan w:val="3"/>
                  <w:tcBorders>
                    <w:top w:val="single" w:sz="4" w:space="0" w:color="auto"/>
                  </w:tcBorders>
                  <w:noWrap/>
                  <w:vAlign w:val="bottom"/>
                  <w:hideMark/>
                </w:tcPr>
                <w:p w:rsidR="002B757D" w:rsidRPr="002B757D" w:rsidRDefault="002B757D" w:rsidP="002B757D">
                  <w:pPr>
                    <w:spacing w:after="120" w:line="240" w:lineRule="auto"/>
                    <w:rPr>
                      <w:rFonts w:ascii="Times New Roman" w:eastAsia="Times New Roman" w:hAnsi="Times New Roman" w:cs="Times New Roman"/>
                      <w:sz w:val="20"/>
                      <w:szCs w:val="20"/>
                      <w:lang w:eastAsia="ru-RU"/>
                    </w:rPr>
                  </w:pPr>
                  <w:r w:rsidRPr="002B757D">
                    <w:rPr>
                      <w:rFonts w:ascii="Times New Roman" w:eastAsia="Times New Roman" w:hAnsi="Times New Roman" w:cs="Times New Roman"/>
                      <w:sz w:val="20"/>
                      <w:szCs w:val="20"/>
                      <w:lang w:eastAsia="ru-RU"/>
                    </w:rPr>
                    <w:t>*) Данные предварительные</w:t>
                  </w:r>
                </w:p>
              </w:tc>
              <w:tc>
                <w:tcPr>
                  <w:tcW w:w="1134" w:type="dxa"/>
                  <w:tcBorders>
                    <w:top w:val="single" w:sz="4" w:space="0" w:color="auto"/>
                  </w:tcBorders>
                  <w:noWrap/>
                  <w:vAlign w:val="bottom"/>
                  <w:hideMark/>
                </w:tcPr>
                <w:p w:rsidR="002B757D" w:rsidRPr="002B757D" w:rsidRDefault="002B757D" w:rsidP="002B757D">
                  <w:pPr>
                    <w:spacing w:after="120" w:line="256" w:lineRule="auto"/>
                    <w:rPr>
                      <w:rFonts w:ascii="Times New Roman" w:eastAsia="Calibri" w:hAnsi="Times New Roman" w:cs="Times New Roman"/>
                    </w:rPr>
                  </w:pPr>
                </w:p>
              </w:tc>
              <w:tc>
                <w:tcPr>
                  <w:tcW w:w="966" w:type="dxa"/>
                  <w:tcBorders>
                    <w:top w:val="single" w:sz="4" w:space="0" w:color="auto"/>
                  </w:tcBorders>
                  <w:noWrap/>
                  <w:vAlign w:val="bottom"/>
                  <w:hideMark/>
                </w:tcPr>
                <w:p w:rsidR="002B757D" w:rsidRPr="002B757D" w:rsidRDefault="002B757D" w:rsidP="002B757D">
                  <w:pPr>
                    <w:spacing w:after="120" w:line="256" w:lineRule="auto"/>
                    <w:rPr>
                      <w:rFonts w:ascii="Times New Roman" w:eastAsia="Calibri" w:hAnsi="Times New Roman" w:cs="Times New Roman"/>
                    </w:rPr>
                  </w:pPr>
                </w:p>
              </w:tc>
              <w:tc>
                <w:tcPr>
                  <w:tcW w:w="992" w:type="dxa"/>
                  <w:tcBorders>
                    <w:top w:val="single" w:sz="4" w:space="0" w:color="auto"/>
                  </w:tcBorders>
                  <w:noWrap/>
                  <w:vAlign w:val="bottom"/>
                  <w:hideMark/>
                </w:tcPr>
                <w:p w:rsidR="002B757D" w:rsidRPr="002B757D" w:rsidRDefault="002B757D" w:rsidP="002B757D">
                  <w:pPr>
                    <w:spacing w:after="120" w:line="256" w:lineRule="auto"/>
                    <w:rPr>
                      <w:rFonts w:ascii="Times New Roman" w:eastAsia="Calibri" w:hAnsi="Times New Roman" w:cs="Times New Roman"/>
                    </w:rPr>
                  </w:pPr>
                </w:p>
              </w:tc>
            </w:tr>
          </w:tbl>
          <w:p w:rsidR="002B757D" w:rsidRPr="002B757D" w:rsidRDefault="002B757D" w:rsidP="002B757D">
            <w:pPr>
              <w:spacing w:after="120"/>
              <w:rPr>
                <w:rFonts w:ascii="Times New Roman" w:hAnsi="Times New Roman"/>
                <w:sz w:val="24"/>
                <w:szCs w:val="24"/>
              </w:rPr>
            </w:pPr>
          </w:p>
        </w:tc>
      </w:tr>
    </w:tbl>
    <w:p w:rsidR="00BB7441" w:rsidRDefault="00BB7441" w:rsidP="00915884">
      <w:pPr>
        <w:rPr>
          <w:rFonts w:ascii="Times New Roman" w:hAnsi="Times New Roman" w:cs="Times New Roman"/>
          <w:sz w:val="24"/>
          <w:szCs w:val="24"/>
        </w:rPr>
        <w:sectPr w:rsidR="00BB7441" w:rsidSect="0037139B">
          <w:pgSz w:w="16838" w:h="11906" w:orient="landscape"/>
          <w:pgMar w:top="850" w:right="1134" w:bottom="1701" w:left="1134" w:header="708" w:footer="708" w:gutter="0"/>
          <w:cols w:space="708"/>
          <w:docGrid w:linePitch="360"/>
        </w:sectPr>
      </w:pPr>
    </w:p>
    <w:tbl>
      <w:tblPr>
        <w:tblStyle w:val="a4"/>
        <w:tblW w:w="0" w:type="auto"/>
        <w:tblLook w:val="04A0" w:firstRow="1" w:lastRow="0" w:firstColumn="1" w:lastColumn="0" w:noHBand="0" w:noVBand="1"/>
      </w:tblPr>
      <w:tblGrid>
        <w:gridCol w:w="3539"/>
        <w:gridCol w:w="11028"/>
      </w:tblGrid>
      <w:tr w:rsidR="00BB7441" w:rsidRPr="00BB7441" w:rsidTr="00BB7441">
        <w:tc>
          <w:tcPr>
            <w:tcW w:w="145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B7441" w:rsidRPr="00BB7441" w:rsidRDefault="00BB7441" w:rsidP="00BB7441">
            <w:pPr>
              <w:jc w:val="center"/>
              <w:rPr>
                <w:rFonts w:ascii="Times New Roman" w:hAnsi="Times New Roman" w:cs="Times New Roman"/>
                <w:b/>
                <w:sz w:val="24"/>
                <w:szCs w:val="24"/>
              </w:rPr>
            </w:pPr>
            <w:r w:rsidRPr="00BB7441">
              <w:rPr>
                <w:rFonts w:ascii="Times New Roman" w:hAnsi="Times New Roman" w:cs="Times New Roman"/>
                <w:b/>
                <w:sz w:val="24"/>
                <w:szCs w:val="24"/>
              </w:rPr>
              <w:t>Общее описание</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Название индикатора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Темп роста ВВП</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Обоснование/Определение индикатора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jc w:val="both"/>
              <w:rPr>
                <w:rFonts w:ascii="Times New Roman" w:hAnsi="Times New Roman" w:cs="Times New Roman"/>
                <w:sz w:val="24"/>
                <w:szCs w:val="24"/>
              </w:rPr>
            </w:pPr>
            <w:r w:rsidRPr="00BB7441">
              <w:rPr>
                <w:rFonts w:ascii="Times New Roman" w:hAnsi="Times New Roman" w:cs="Times New Roman"/>
                <w:b/>
                <w:sz w:val="24"/>
                <w:szCs w:val="24"/>
              </w:rPr>
              <w:t>Темп роста ВВП</w:t>
            </w:r>
            <w:r w:rsidRPr="00BB7441">
              <w:rPr>
                <w:rFonts w:ascii="Times New Roman" w:hAnsi="Times New Roman" w:cs="Times New Roman"/>
                <w:sz w:val="24"/>
                <w:szCs w:val="24"/>
              </w:rPr>
              <w:t xml:space="preserve"> – это средняя величина изменений количеств определенного набора товаров или услуг между двумя периодами времени.</w:t>
            </w:r>
          </w:p>
          <w:p w:rsidR="00BB7441" w:rsidRPr="00BB7441" w:rsidRDefault="00BB7441" w:rsidP="00BB7441">
            <w:pPr>
              <w:spacing w:after="120"/>
              <w:jc w:val="both"/>
              <w:rPr>
                <w:rFonts w:ascii="Times New Roman" w:hAnsi="Times New Roman" w:cs="Times New Roman"/>
                <w:sz w:val="24"/>
                <w:szCs w:val="24"/>
              </w:rPr>
            </w:pP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Единица измерения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В процентах к соответствующему периоду предыдущего года</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Тип индикатора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rPr>
                <w:rFonts w:ascii="Times New Roman" w:hAnsi="Times New Roman" w:cs="Times New Roman"/>
                <w:sz w:val="24"/>
                <w:szCs w:val="24"/>
              </w:rPr>
            </w:pP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Уровень детализации (республика, область, район)</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Республика</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Ответственное ведомство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proofErr w:type="spellStart"/>
            <w:r w:rsidRPr="00BB7441">
              <w:rPr>
                <w:rFonts w:ascii="Times New Roman" w:hAnsi="Times New Roman" w:cs="Times New Roman"/>
                <w:sz w:val="24"/>
                <w:szCs w:val="24"/>
              </w:rPr>
              <w:t>Нацстатком</w:t>
            </w:r>
            <w:proofErr w:type="spellEnd"/>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Срок предоставления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jc w:val="both"/>
              <w:rPr>
                <w:rFonts w:ascii="Times New Roman" w:hAnsi="Times New Roman" w:cs="Times New Roman"/>
                <w:sz w:val="24"/>
                <w:szCs w:val="24"/>
              </w:rPr>
            </w:pPr>
            <w:r w:rsidRPr="00BB7441">
              <w:rPr>
                <w:rFonts w:ascii="Times New Roman" w:hAnsi="Times New Roman" w:cs="Times New Roman"/>
                <w:sz w:val="24"/>
                <w:szCs w:val="24"/>
              </w:rPr>
              <w:t>Месячная, на 8-10 день после отчетного периода</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Целевое предназначение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jc w:val="both"/>
              <w:rPr>
                <w:rFonts w:ascii="Times New Roman" w:hAnsi="Times New Roman" w:cs="Times New Roman"/>
                <w:sz w:val="24"/>
                <w:szCs w:val="24"/>
              </w:rPr>
            </w:pPr>
            <w:r w:rsidRPr="00BB7441">
              <w:rPr>
                <w:rFonts w:ascii="Times New Roman" w:hAnsi="Times New Roman" w:cs="Times New Roman"/>
                <w:sz w:val="24"/>
                <w:szCs w:val="24"/>
              </w:rPr>
              <w:t>Темп роста объема ВВП является одним из</w:t>
            </w:r>
            <w:r w:rsidRPr="00BB7441">
              <w:rPr>
                <w:rFonts w:ascii="Times New Roman" w:hAnsi="Times New Roman" w:cs="Times New Roman"/>
                <w:sz w:val="24"/>
                <w:szCs w:val="24"/>
                <w:lang w:val="ky-KG"/>
              </w:rPr>
              <w:t xml:space="preserve"> </w:t>
            </w:r>
            <w:r w:rsidRPr="00BB7441">
              <w:rPr>
                <w:rFonts w:ascii="Times New Roman" w:hAnsi="Times New Roman" w:cs="Times New Roman"/>
                <w:sz w:val="24"/>
                <w:szCs w:val="24"/>
              </w:rPr>
              <w:t>ключевых экономических показателей, получаемых на основе национальных счетов. Темпы роста можно прямо</w:t>
            </w:r>
            <w:r w:rsidRPr="00BB7441">
              <w:rPr>
                <w:rFonts w:ascii="Times New Roman" w:hAnsi="Times New Roman" w:cs="Times New Roman"/>
                <w:sz w:val="24"/>
                <w:szCs w:val="24"/>
                <w:lang w:val="ky-KG"/>
              </w:rPr>
              <w:t xml:space="preserve"> </w:t>
            </w:r>
            <w:r w:rsidRPr="00BB7441">
              <w:rPr>
                <w:rFonts w:ascii="Times New Roman" w:hAnsi="Times New Roman" w:cs="Times New Roman"/>
                <w:sz w:val="24"/>
                <w:szCs w:val="24"/>
              </w:rPr>
              <w:t>сравнивать между странами, потому что они выражены в</w:t>
            </w:r>
            <w:r w:rsidRPr="00BB7441">
              <w:rPr>
                <w:rFonts w:ascii="Times New Roman" w:hAnsi="Times New Roman" w:cs="Times New Roman"/>
                <w:sz w:val="24"/>
                <w:szCs w:val="24"/>
                <w:lang w:val="ky-KG"/>
              </w:rPr>
              <w:t xml:space="preserve"> </w:t>
            </w:r>
            <w:r w:rsidRPr="00BB7441">
              <w:rPr>
                <w:rFonts w:ascii="Times New Roman" w:hAnsi="Times New Roman" w:cs="Times New Roman"/>
                <w:sz w:val="24"/>
                <w:szCs w:val="24"/>
              </w:rPr>
              <w:t>общих единицах (в процентах) и не зависят от того, в какой</w:t>
            </w:r>
            <w:r w:rsidRPr="00BB7441">
              <w:rPr>
                <w:rFonts w:ascii="Times New Roman" w:hAnsi="Times New Roman" w:cs="Times New Roman"/>
                <w:sz w:val="24"/>
                <w:szCs w:val="24"/>
                <w:lang w:val="ky-KG"/>
              </w:rPr>
              <w:t xml:space="preserve"> </w:t>
            </w:r>
            <w:r w:rsidRPr="00BB7441">
              <w:rPr>
                <w:rFonts w:ascii="Times New Roman" w:hAnsi="Times New Roman" w:cs="Times New Roman"/>
                <w:sz w:val="24"/>
                <w:szCs w:val="24"/>
              </w:rPr>
              <w:t>валюте выражены оценки ВВП.</w:t>
            </w:r>
          </w:p>
        </w:tc>
      </w:tr>
      <w:tr w:rsidR="00BB7441" w:rsidRPr="00BB7441" w:rsidTr="00BB7441">
        <w:tc>
          <w:tcPr>
            <w:tcW w:w="145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B7441" w:rsidRPr="00BB7441" w:rsidRDefault="00BB7441" w:rsidP="00BB7441">
            <w:pPr>
              <w:contextualSpacing/>
              <w:jc w:val="center"/>
              <w:rPr>
                <w:rFonts w:ascii="Times New Roman" w:hAnsi="Times New Roman" w:cs="Times New Roman"/>
                <w:b/>
                <w:sz w:val="24"/>
                <w:szCs w:val="24"/>
              </w:rPr>
            </w:pPr>
            <w:r w:rsidRPr="00BB7441">
              <w:rPr>
                <w:rFonts w:ascii="Times New Roman" w:hAnsi="Times New Roman" w:cs="Times New Roman"/>
                <w:b/>
                <w:sz w:val="24"/>
                <w:szCs w:val="24"/>
              </w:rPr>
              <w:t>Методология</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Сбор, обработка данных и методы расчета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jc w:val="both"/>
              <w:rPr>
                <w:rFonts w:ascii="Times New Roman" w:hAnsi="Times New Roman" w:cs="Times New Roman"/>
                <w:sz w:val="24"/>
                <w:szCs w:val="24"/>
              </w:rPr>
            </w:pPr>
            <w:r w:rsidRPr="00BB7441">
              <w:rPr>
                <w:rFonts w:ascii="Times New Roman" w:hAnsi="Times New Roman" w:cs="Times New Roman"/>
                <w:sz w:val="24"/>
                <w:szCs w:val="24"/>
              </w:rPr>
              <w:t>Расчет осуществляются Национальным статистическим комитетом.</w:t>
            </w:r>
          </w:p>
          <w:p w:rsidR="00BB7441" w:rsidRPr="00BB7441" w:rsidRDefault="00BB7441" w:rsidP="00BB7441">
            <w:pPr>
              <w:spacing w:after="120"/>
              <w:jc w:val="both"/>
              <w:rPr>
                <w:rFonts w:ascii="Times New Roman" w:hAnsi="Times New Roman" w:cs="Times New Roman"/>
                <w:color w:val="FF0000"/>
                <w:sz w:val="24"/>
                <w:szCs w:val="24"/>
              </w:rPr>
            </w:pPr>
            <w:r w:rsidRPr="00BB7441">
              <w:rPr>
                <w:rFonts w:ascii="Times New Roman" w:hAnsi="Times New Roman" w:cs="Times New Roman"/>
                <w:sz w:val="24"/>
                <w:szCs w:val="24"/>
              </w:rPr>
              <w:t>Темпы роста ВВП, или рост/снижение экономики, рассчитываются в сопоставимых (постоянных ценах), т.е. исключая ценовой фактор.</w:t>
            </w:r>
            <w:r w:rsidRPr="00BB7441">
              <w:rPr>
                <w:rFonts w:ascii="Times New Roman" w:hAnsi="Times New Roman" w:cs="Times New Roman"/>
                <w:color w:val="FF0000"/>
                <w:sz w:val="24"/>
                <w:szCs w:val="24"/>
              </w:rPr>
              <w:t xml:space="preserve"> </w:t>
            </w:r>
          </w:p>
          <w:p w:rsidR="00BB7441" w:rsidRPr="00BB7441" w:rsidRDefault="00BB7441" w:rsidP="00BB7441">
            <w:pPr>
              <w:spacing w:after="120"/>
              <w:jc w:val="both"/>
              <w:rPr>
                <w:rFonts w:ascii="Times New Roman" w:hAnsi="Times New Roman" w:cs="Times New Roman"/>
                <w:color w:val="FF0000"/>
                <w:sz w:val="24"/>
                <w:szCs w:val="24"/>
              </w:rPr>
            </w:pPr>
            <w:r w:rsidRPr="00BB7441">
              <w:rPr>
                <w:rFonts w:ascii="Times New Roman" w:hAnsi="Times New Roman" w:cs="Times New Roman"/>
                <w:sz w:val="24"/>
                <w:szCs w:val="24"/>
              </w:rPr>
              <w:t xml:space="preserve">Он рассчитывается по формуле </w:t>
            </w:r>
            <w:proofErr w:type="spellStart"/>
            <w:r w:rsidRPr="00BB7441">
              <w:rPr>
                <w:rFonts w:ascii="Times New Roman" w:hAnsi="Times New Roman" w:cs="Times New Roman"/>
                <w:sz w:val="24"/>
                <w:szCs w:val="24"/>
              </w:rPr>
              <w:t>Ласпейреса</w:t>
            </w:r>
            <w:proofErr w:type="spellEnd"/>
            <w:r w:rsidRPr="00BB7441">
              <w:rPr>
                <w:rFonts w:ascii="Times New Roman" w:hAnsi="Times New Roman" w:cs="Times New Roman"/>
                <w:sz w:val="24"/>
                <w:szCs w:val="24"/>
              </w:rPr>
              <w:t xml:space="preserve"> </w:t>
            </w:r>
          </w:p>
          <w:p w:rsidR="00BB7441" w:rsidRPr="00BB7441" w:rsidRDefault="00BB7441" w:rsidP="00BB7441">
            <w:pPr>
              <w:spacing w:after="120"/>
              <w:jc w:val="both"/>
              <w:rPr>
                <w:rFonts w:ascii="Times New Roman" w:hAnsi="Times New Roman" w:cs="Times New Roman"/>
                <w:sz w:val="24"/>
                <w:szCs w:val="24"/>
              </w:rPr>
            </w:pPr>
            <w:proofErr w:type="spellStart"/>
            <w:r w:rsidRPr="00BB7441">
              <w:rPr>
                <w:rFonts w:ascii="Times New Roman" w:hAnsi="Times New Roman" w:cs="Times New Roman"/>
                <w:sz w:val="24"/>
                <w:szCs w:val="24"/>
              </w:rPr>
              <w:t>Ig</w:t>
            </w:r>
            <w:proofErr w:type="spellEnd"/>
            <w:r w:rsidRPr="00BB7441">
              <w:rPr>
                <w:rFonts w:ascii="Times New Roman" w:hAnsi="Times New Roman" w:cs="Times New Roman"/>
                <w:sz w:val="24"/>
                <w:szCs w:val="24"/>
              </w:rPr>
              <w:t xml:space="preserve"> l =</w:t>
            </w:r>
            <w:r w:rsidRPr="00BB7441">
              <w:rPr>
                <w:rFonts w:ascii="Times New Roman" w:hAnsi="Times New Roman" w:cs="Times New Roman"/>
                <w:sz w:val="24"/>
                <w:szCs w:val="24"/>
              </w:rPr>
              <w:sym w:font="Symbol" w:char="F0E5"/>
            </w:r>
            <w:r w:rsidRPr="00BB7441">
              <w:rPr>
                <w:rFonts w:ascii="Times New Roman" w:hAnsi="Times New Roman" w:cs="Times New Roman"/>
                <w:sz w:val="24"/>
                <w:szCs w:val="24"/>
              </w:rPr>
              <w:t xml:space="preserve"> </w:t>
            </w:r>
            <w:proofErr w:type="spellStart"/>
            <w:r w:rsidRPr="00BB7441">
              <w:rPr>
                <w:rFonts w:ascii="Times New Roman" w:hAnsi="Times New Roman" w:cs="Times New Roman"/>
                <w:sz w:val="24"/>
                <w:szCs w:val="24"/>
              </w:rPr>
              <w:t>poqi</w:t>
            </w:r>
            <w:proofErr w:type="spellEnd"/>
            <w:r w:rsidRPr="00BB7441">
              <w:rPr>
                <w:rFonts w:ascii="Times New Roman" w:hAnsi="Times New Roman" w:cs="Times New Roman"/>
                <w:sz w:val="24"/>
                <w:szCs w:val="24"/>
              </w:rPr>
              <w:t xml:space="preserve">  / </w:t>
            </w:r>
            <w:r w:rsidRPr="00BB7441">
              <w:rPr>
                <w:rFonts w:ascii="Times New Roman" w:hAnsi="Times New Roman" w:cs="Times New Roman"/>
                <w:sz w:val="24"/>
                <w:szCs w:val="24"/>
              </w:rPr>
              <w:sym w:font="Symbol" w:char="F0E5"/>
            </w:r>
            <w:r w:rsidRPr="00BB7441">
              <w:rPr>
                <w:rFonts w:ascii="Times New Roman" w:hAnsi="Times New Roman" w:cs="Times New Roman"/>
                <w:sz w:val="24"/>
                <w:szCs w:val="24"/>
              </w:rPr>
              <w:t xml:space="preserve"> </w:t>
            </w:r>
            <w:proofErr w:type="spellStart"/>
            <w:r w:rsidRPr="00BB7441">
              <w:rPr>
                <w:rFonts w:ascii="Times New Roman" w:hAnsi="Times New Roman" w:cs="Times New Roman"/>
                <w:sz w:val="24"/>
                <w:szCs w:val="24"/>
              </w:rPr>
              <w:t>poqo</w:t>
            </w:r>
            <w:proofErr w:type="spellEnd"/>
            <w:r w:rsidRPr="00BB7441">
              <w:rPr>
                <w:rFonts w:ascii="Times New Roman" w:hAnsi="Times New Roman" w:cs="Times New Roman"/>
                <w:sz w:val="24"/>
                <w:szCs w:val="24"/>
              </w:rPr>
              <w:t>, где</w:t>
            </w:r>
          </w:p>
          <w:p w:rsidR="00BB7441" w:rsidRPr="00BB7441" w:rsidRDefault="00BB7441" w:rsidP="00BB7441">
            <w:pPr>
              <w:spacing w:after="120"/>
              <w:jc w:val="both"/>
              <w:rPr>
                <w:rFonts w:ascii="Times New Roman" w:hAnsi="Times New Roman" w:cs="Times New Roman"/>
                <w:sz w:val="24"/>
                <w:szCs w:val="24"/>
              </w:rPr>
            </w:pPr>
            <w:r w:rsidRPr="00BB7441">
              <w:rPr>
                <w:rFonts w:ascii="Times New Roman" w:hAnsi="Times New Roman" w:cs="Times New Roman"/>
                <w:sz w:val="24"/>
                <w:szCs w:val="24"/>
              </w:rPr>
              <w:sym w:font="Symbol" w:char="F0E5"/>
            </w:r>
            <w:r w:rsidRPr="00BB7441">
              <w:rPr>
                <w:rFonts w:ascii="Times New Roman" w:hAnsi="Times New Roman" w:cs="Times New Roman"/>
                <w:sz w:val="24"/>
                <w:szCs w:val="24"/>
              </w:rPr>
              <w:t xml:space="preserve"> </w:t>
            </w:r>
            <w:proofErr w:type="spellStart"/>
            <w:r w:rsidRPr="00BB7441">
              <w:rPr>
                <w:rFonts w:ascii="Times New Roman" w:hAnsi="Times New Roman" w:cs="Times New Roman"/>
                <w:sz w:val="24"/>
                <w:szCs w:val="24"/>
              </w:rPr>
              <w:t>poqi</w:t>
            </w:r>
            <w:proofErr w:type="spellEnd"/>
            <w:r w:rsidRPr="00BB7441">
              <w:rPr>
                <w:rFonts w:ascii="Times New Roman" w:hAnsi="Times New Roman" w:cs="Times New Roman"/>
                <w:sz w:val="24"/>
                <w:szCs w:val="24"/>
              </w:rPr>
              <w:t xml:space="preserve">  - объем произведенной продукции отчетного</w:t>
            </w:r>
            <w:r w:rsidRPr="00BB7441">
              <w:rPr>
                <w:rFonts w:ascii="Times New Roman" w:hAnsi="Times New Roman" w:cs="Times New Roman"/>
                <w:sz w:val="24"/>
                <w:szCs w:val="24"/>
                <w:lang w:val="ky-KG"/>
              </w:rPr>
              <w:t xml:space="preserve">        </w:t>
            </w:r>
            <w:r w:rsidRPr="00BB7441">
              <w:rPr>
                <w:rFonts w:ascii="Times New Roman" w:hAnsi="Times New Roman" w:cs="Times New Roman"/>
                <w:sz w:val="24"/>
                <w:szCs w:val="24"/>
              </w:rPr>
              <w:t xml:space="preserve">периода </w:t>
            </w:r>
          </w:p>
          <w:p w:rsidR="00BB7441" w:rsidRPr="00BB7441" w:rsidRDefault="00BB7441" w:rsidP="00BB7441">
            <w:pPr>
              <w:spacing w:after="120"/>
              <w:jc w:val="both"/>
              <w:rPr>
                <w:rFonts w:ascii="Times New Roman" w:hAnsi="Times New Roman" w:cs="Times New Roman"/>
                <w:sz w:val="24"/>
                <w:szCs w:val="24"/>
              </w:rPr>
            </w:pPr>
            <w:r w:rsidRPr="00BB7441">
              <w:rPr>
                <w:rFonts w:ascii="Times New Roman" w:hAnsi="Times New Roman" w:cs="Times New Roman"/>
                <w:sz w:val="24"/>
                <w:szCs w:val="24"/>
              </w:rPr>
              <w:t xml:space="preserve">    </w:t>
            </w:r>
            <w:r w:rsidRPr="00BB7441">
              <w:rPr>
                <w:rFonts w:ascii="Times New Roman" w:hAnsi="Times New Roman" w:cs="Times New Roman"/>
                <w:sz w:val="24"/>
                <w:szCs w:val="24"/>
              </w:rPr>
              <w:tab/>
            </w:r>
            <w:r w:rsidRPr="00BB7441">
              <w:rPr>
                <w:rFonts w:ascii="Times New Roman" w:hAnsi="Times New Roman" w:cs="Times New Roman"/>
                <w:sz w:val="24"/>
                <w:szCs w:val="24"/>
              </w:rPr>
              <w:tab/>
              <w:t>в ценах базисного периода (года);</w:t>
            </w:r>
          </w:p>
          <w:p w:rsidR="00BB7441" w:rsidRPr="00BB7441" w:rsidRDefault="00BB7441" w:rsidP="00BB7441">
            <w:pPr>
              <w:spacing w:after="120"/>
              <w:jc w:val="both"/>
              <w:rPr>
                <w:rFonts w:ascii="Times New Roman" w:hAnsi="Times New Roman" w:cs="Times New Roman"/>
                <w:sz w:val="24"/>
                <w:szCs w:val="24"/>
              </w:rPr>
            </w:pPr>
            <w:r w:rsidRPr="00BB7441">
              <w:rPr>
                <w:rFonts w:ascii="Times New Roman" w:hAnsi="Times New Roman" w:cs="Times New Roman"/>
                <w:sz w:val="24"/>
                <w:szCs w:val="24"/>
              </w:rPr>
              <w:sym w:font="Symbol" w:char="F0E5"/>
            </w:r>
            <w:r w:rsidRPr="00BB7441">
              <w:rPr>
                <w:rFonts w:ascii="Times New Roman" w:hAnsi="Times New Roman" w:cs="Times New Roman"/>
                <w:sz w:val="24"/>
                <w:szCs w:val="24"/>
              </w:rPr>
              <w:t xml:space="preserve"> </w:t>
            </w:r>
            <w:proofErr w:type="spellStart"/>
            <w:r w:rsidRPr="00BB7441">
              <w:rPr>
                <w:rFonts w:ascii="Times New Roman" w:hAnsi="Times New Roman" w:cs="Times New Roman"/>
                <w:sz w:val="24"/>
                <w:szCs w:val="24"/>
              </w:rPr>
              <w:t>poqo</w:t>
            </w:r>
            <w:proofErr w:type="spellEnd"/>
            <w:r w:rsidRPr="00BB7441">
              <w:rPr>
                <w:rFonts w:ascii="Times New Roman" w:hAnsi="Times New Roman" w:cs="Times New Roman"/>
                <w:sz w:val="24"/>
                <w:szCs w:val="24"/>
              </w:rPr>
              <w:t xml:space="preserve"> - объем произведенной продукции базисного периода </w:t>
            </w:r>
          </w:p>
          <w:p w:rsidR="00BB7441" w:rsidRPr="00BB7441" w:rsidRDefault="00BB7441" w:rsidP="00BB7441">
            <w:pPr>
              <w:spacing w:after="120"/>
              <w:jc w:val="both"/>
              <w:rPr>
                <w:rFonts w:ascii="Times New Roman" w:hAnsi="Times New Roman" w:cs="Times New Roman"/>
                <w:sz w:val="24"/>
                <w:szCs w:val="24"/>
                <w:lang w:val="ky-KG"/>
              </w:rPr>
            </w:pPr>
            <w:r w:rsidRPr="00BB7441">
              <w:rPr>
                <w:rFonts w:ascii="Times New Roman" w:hAnsi="Times New Roman" w:cs="Times New Roman"/>
                <w:sz w:val="24"/>
                <w:szCs w:val="24"/>
              </w:rPr>
              <w:tab/>
            </w:r>
            <w:r w:rsidRPr="00BB7441">
              <w:rPr>
                <w:rFonts w:ascii="Times New Roman" w:hAnsi="Times New Roman" w:cs="Times New Roman"/>
                <w:sz w:val="24"/>
                <w:szCs w:val="24"/>
              </w:rPr>
              <w:tab/>
              <w:t>в ценах базисного (периода) года.</w:t>
            </w:r>
          </w:p>
          <w:p w:rsidR="00BB7441" w:rsidRPr="00BB7441" w:rsidRDefault="00BB7441" w:rsidP="00BB7441">
            <w:pPr>
              <w:spacing w:after="120"/>
              <w:jc w:val="both"/>
              <w:rPr>
                <w:rFonts w:ascii="Times New Roman" w:hAnsi="Times New Roman" w:cs="Times New Roman"/>
                <w:sz w:val="24"/>
                <w:szCs w:val="24"/>
              </w:rPr>
            </w:pP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Источник данных/отдел</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Управление экономической статистики и национальных счетов</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Дополнительные источники данных</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rPr>
                <w:rFonts w:ascii="Times New Roman" w:hAnsi="Times New Roman" w:cs="Times New Roman"/>
                <w:sz w:val="24"/>
                <w:szCs w:val="24"/>
              </w:rPr>
            </w:pP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Периодичность сбора отчётности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месячная</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 xml:space="preserve">Дополнительная информация и ссылки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rPr>
                <w:rFonts w:ascii="Times New Roman" w:hAnsi="Times New Roman" w:cs="Times New Roman"/>
                <w:sz w:val="24"/>
                <w:szCs w:val="24"/>
              </w:rPr>
            </w:pP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Формы</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E27123" w:rsidP="00BB7441">
            <w:pPr>
              <w:spacing w:after="120"/>
              <w:rPr>
                <w:rFonts w:ascii="Times New Roman" w:hAnsi="Times New Roman" w:cs="Times New Roman"/>
                <w:sz w:val="24"/>
                <w:szCs w:val="24"/>
              </w:rPr>
            </w:pPr>
            <w:r w:rsidRPr="00501BFB">
              <w:rPr>
                <w:rFonts w:ascii="Times New Roman" w:hAnsi="Times New Roman" w:cs="Times New Roman"/>
                <w:sz w:val="24"/>
                <w:szCs w:val="24"/>
              </w:rPr>
              <w:t>Расчетный индикатор</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cs="Times New Roman"/>
                <w:sz w:val="24"/>
                <w:szCs w:val="24"/>
              </w:rPr>
            </w:pPr>
            <w:r w:rsidRPr="00BB7441">
              <w:rPr>
                <w:rFonts w:ascii="Times New Roman" w:hAnsi="Times New Roman" w:cs="Times New Roman"/>
                <w:sz w:val="24"/>
                <w:szCs w:val="24"/>
              </w:rPr>
              <w:t>Динамика</w:t>
            </w:r>
          </w:p>
        </w:tc>
        <w:tc>
          <w:tcPr>
            <w:tcW w:w="11028" w:type="dxa"/>
            <w:tcBorders>
              <w:top w:val="single" w:sz="4" w:space="0" w:color="auto"/>
              <w:left w:val="single" w:sz="4" w:space="0" w:color="auto"/>
              <w:bottom w:val="single" w:sz="4" w:space="0" w:color="auto"/>
              <w:right w:val="single" w:sz="4" w:space="0" w:color="auto"/>
            </w:tcBorders>
            <w:hideMark/>
          </w:tcPr>
          <w:tbl>
            <w:tblPr>
              <w:tblW w:w="8085" w:type="dxa"/>
              <w:tblLook w:val="04A0" w:firstRow="1" w:lastRow="0" w:firstColumn="1" w:lastColumn="0" w:noHBand="0" w:noVBand="1"/>
            </w:tblPr>
            <w:tblGrid>
              <w:gridCol w:w="3549"/>
              <w:gridCol w:w="851"/>
              <w:gridCol w:w="850"/>
              <w:gridCol w:w="851"/>
              <w:gridCol w:w="850"/>
              <w:gridCol w:w="1134"/>
            </w:tblGrid>
            <w:tr w:rsidR="00BB7441" w:rsidRPr="00BB7441" w:rsidTr="00BB7441">
              <w:trPr>
                <w:trHeight w:val="270"/>
              </w:trPr>
              <w:tc>
                <w:tcPr>
                  <w:tcW w:w="6101" w:type="dxa"/>
                  <w:gridSpan w:val="4"/>
                  <w:tcBorders>
                    <w:top w:val="nil"/>
                    <w:left w:val="nil"/>
                    <w:bottom w:val="single" w:sz="4" w:space="0" w:color="auto"/>
                    <w:right w:val="nil"/>
                  </w:tcBorders>
                  <w:noWrap/>
                  <w:vAlign w:val="bottom"/>
                  <w:hideMark/>
                </w:tcPr>
                <w:p w:rsidR="00BB7441" w:rsidRPr="00BB7441" w:rsidRDefault="00BB7441" w:rsidP="00BB7441">
                  <w:pPr>
                    <w:spacing w:after="0" w:line="240" w:lineRule="auto"/>
                    <w:contextualSpacing/>
                    <w:rPr>
                      <w:rFonts w:ascii="Times New Roman" w:eastAsia="Times New Roman" w:hAnsi="Times New Roman" w:cs="Times New Roman"/>
                      <w:i/>
                      <w:iCs/>
                      <w:lang w:eastAsia="ru-RU"/>
                    </w:rPr>
                  </w:pPr>
                </w:p>
              </w:tc>
              <w:tc>
                <w:tcPr>
                  <w:tcW w:w="850" w:type="dxa"/>
                  <w:tcBorders>
                    <w:top w:val="nil"/>
                    <w:left w:val="nil"/>
                    <w:bottom w:val="single" w:sz="4" w:space="0" w:color="auto"/>
                    <w:right w:val="nil"/>
                  </w:tcBorders>
                  <w:noWrap/>
                  <w:vAlign w:val="bottom"/>
                  <w:hideMark/>
                </w:tcPr>
                <w:p w:rsidR="00BB7441" w:rsidRPr="00BB7441" w:rsidRDefault="00BB7441" w:rsidP="00BB7441">
                  <w:pPr>
                    <w:spacing w:after="0" w:line="240" w:lineRule="auto"/>
                    <w:contextualSpacing/>
                    <w:rPr>
                      <w:rFonts w:ascii="Times New Roman" w:eastAsia="Times New Roman" w:hAnsi="Times New Roman" w:cs="Times New Roman"/>
                      <w:lang w:eastAsia="ru-RU"/>
                    </w:rPr>
                  </w:pPr>
                  <w:r w:rsidRPr="00BB7441">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noWrap/>
                  <w:vAlign w:val="bottom"/>
                  <w:hideMark/>
                </w:tcPr>
                <w:p w:rsidR="00BB7441" w:rsidRPr="00BB7441" w:rsidRDefault="00BB7441" w:rsidP="00BB7441">
                  <w:pPr>
                    <w:spacing w:after="0" w:line="240" w:lineRule="auto"/>
                    <w:contextualSpacing/>
                    <w:rPr>
                      <w:rFonts w:ascii="Times New Roman" w:eastAsia="Times New Roman" w:hAnsi="Times New Roman" w:cs="Times New Roman"/>
                      <w:lang w:eastAsia="ru-RU"/>
                    </w:rPr>
                  </w:pPr>
                  <w:r w:rsidRPr="00BB7441">
                    <w:rPr>
                      <w:rFonts w:ascii="Times New Roman" w:eastAsia="Times New Roman" w:hAnsi="Times New Roman" w:cs="Times New Roman"/>
                      <w:lang w:eastAsia="ru-RU"/>
                    </w:rPr>
                    <w:t> </w:t>
                  </w:r>
                </w:p>
              </w:tc>
            </w:tr>
            <w:tr w:rsidR="00BB7441" w:rsidRPr="00BB7441" w:rsidTr="00BB7441">
              <w:trPr>
                <w:trHeight w:val="270"/>
              </w:trPr>
              <w:tc>
                <w:tcPr>
                  <w:tcW w:w="3549" w:type="dxa"/>
                  <w:tcBorders>
                    <w:top w:val="single" w:sz="4" w:space="0" w:color="auto"/>
                    <w:bottom w:val="single" w:sz="4" w:space="0" w:color="auto"/>
                  </w:tcBorders>
                  <w:vAlign w:val="bottom"/>
                  <w:hideMark/>
                </w:tcPr>
                <w:p w:rsidR="00BB7441" w:rsidRPr="00BB7441" w:rsidRDefault="00BB7441" w:rsidP="00BB7441">
                  <w:pPr>
                    <w:spacing w:after="0" w:line="240" w:lineRule="auto"/>
                    <w:contextualSpacing/>
                    <w:rPr>
                      <w:rFonts w:ascii="Times New Roman" w:eastAsia="Times New Roman" w:hAnsi="Times New Roman" w:cs="Times New Roman"/>
                      <w:lang w:eastAsia="ru-RU"/>
                    </w:rPr>
                  </w:pPr>
                  <w:r w:rsidRPr="00BB7441">
                    <w:rPr>
                      <w:rFonts w:ascii="Times New Roman" w:eastAsia="Times New Roman" w:hAnsi="Times New Roman" w:cs="Times New Roman"/>
                      <w:lang w:eastAsia="ru-RU"/>
                    </w:rPr>
                    <w:t> </w:t>
                  </w:r>
                </w:p>
              </w:tc>
              <w:tc>
                <w:tcPr>
                  <w:tcW w:w="851" w:type="dxa"/>
                  <w:tcBorders>
                    <w:top w:val="single" w:sz="4" w:space="0" w:color="auto"/>
                    <w:bottom w:val="single" w:sz="4" w:space="0" w:color="auto"/>
                  </w:tcBorders>
                  <w:noWrap/>
                  <w:vAlign w:val="center"/>
                  <w:hideMark/>
                </w:tcPr>
                <w:p w:rsidR="00BB7441" w:rsidRPr="00BB7441" w:rsidRDefault="00BB7441" w:rsidP="00BB7441">
                  <w:pPr>
                    <w:spacing w:after="0" w:line="240" w:lineRule="auto"/>
                    <w:contextualSpacing/>
                    <w:jc w:val="center"/>
                    <w:rPr>
                      <w:rFonts w:ascii="Times New Roman" w:eastAsia="Times New Roman" w:hAnsi="Times New Roman" w:cs="Times New Roman"/>
                      <w:b/>
                      <w:bCs/>
                      <w:lang w:eastAsia="ru-RU"/>
                    </w:rPr>
                  </w:pPr>
                  <w:r w:rsidRPr="00BB7441">
                    <w:rPr>
                      <w:rFonts w:ascii="Times New Roman" w:eastAsia="Times New Roman" w:hAnsi="Times New Roman" w:cs="Times New Roman"/>
                      <w:b/>
                      <w:bCs/>
                      <w:lang w:eastAsia="ru-RU"/>
                    </w:rPr>
                    <w:t>2012</w:t>
                  </w:r>
                </w:p>
              </w:tc>
              <w:tc>
                <w:tcPr>
                  <w:tcW w:w="850" w:type="dxa"/>
                  <w:tcBorders>
                    <w:top w:val="single" w:sz="4" w:space="0" w:color="auto"/>
                    <w:bottom w:val="single" w:sz="4" w:space="0" w:color="auto"/>
                  </w:tcBorders>
                  <w:noWrap/>
                  <w:vAlign w:val="center"/>
                  <w:hideMark/>
                </w:tcPr>
                <w:p w:rsidR="00BB7441" w:rsidRPr="00BB7441" w:rsidRDefault="00BB7441" w:rsidP="00BB7441">
                  <w:pPr>
                    <w:spacing w:after="0" w:line="240" w:lineRule="auto"/>
                    <w:contextualSpacing/>
                    <w:jc w:val="right"/>
                    <w:rPr>
                      <w:rFonts w:ascii="Times New Roman" w:eastAsia="Times New Roman" w:hAnsi="Times New Roman" w:cs="Times New Roman"/>
                      <w:b/>
                      <w:bCs/>
                      <w:lang w:eastAsia="ru-RU"/>
                    </w:rPr>
                  </w:pPr>
                  <w:r w:rsidRPr="00BB7441">
                    <w:rPr>
                      <w:rFonts w:ascii="Times New Roman" w:eastAsia="Times New Roman" w:hAnsi="Times New Roman" w:cs="Times New Roman"/>
                      <w:b/>
                      <w:bCs/>
                      <w:lang w:eastAsia="ru-RU"/>
                    </w:rPr>
                    <w:t>2013</w:t>
                  </w:r>
                </w:p>
              </w:tc>
              <w:tc>
                <w:tcPr>
                  <w:tcW w:w="851" w:type="dxa"/>
                  <w:tcBorders>
                    <w:top w:val="single" w:sz="4" w:space="0" w:color="auto"/>
                    <w:bottom w:val="single" w:sz="4" w:space="0" w:color="auto"/>
                  </w:tcBorders>
                  <w:vAlign w:val="center"/>
                  <w:hideMark/>
                </w:tcPr>
                <w:p w:rsidR="00BB7441" w:rsidRPr="00BB7441" w:rsidRDefault="00BB7441" w:rsidP="00BB7441">
                  <w:pPr>
                    <w:spacing w:after="0" w:line="240" w:lineRule="auto"/>
                    <w:contextualSpacing/>
                    <w:jc w:val="right"/>
                    <w:rPr>
                      <w:rFonts w:ascii="Times New Roman" w:eastAsia="Times New Roman" w:hAnsi="Times New Roman" w:cs="Times New Roman"/>
                      <w:b/>
                      <w:bCs/>
                      <w:lang w:eastAsia="ru-RU"/>
                    </w:rPr>
                  </w:pPr>
                  <w:r w:rsidRPr="00BB7441">
                    <w:rPr>
                      <w:rFonts w:ascii="Times New Roman" w:eastAsia="Times New Roman" w:hAnsi="Times New Roman" w:cs="Times New Roman"/>
                      <w:b/>
                      <w:bCs/>
                      <w:lang w:eastAsia="ru-RU"/>
                    </w:rPr>
                    <w:t>2014</w:t>
                  </w:r>
                </w:p>
              </w:tc>
              <w:tc>
                <w:tcPr>
                  <w:tcW w:w="850" w:type="dxa"/>
                  <w:tcBorders>
                    <w:top w:val="single" w:sz="4" w:space="0" w:color="auto"/>
                    <w:bottom w:val="single" w:sz="4" w:space="0" w:color="auto"/>
                  </w:tcBorders>
                  <w:vAlign w:val="center"/>
                  <w:hideMark/>
                </w:tcPr>
                <w:p w:rsidR="00BB7441" w:rsidRPr="00BB7441" w:rsidRDefault="00BB7441" w:rsidP="00BB7441">
                  <w:pPr>
                    <w:spacing w:after="0" w:line="240" w:lineRule="auto"/>
                    <w:contextualSpacing/>
                    <w:jc w:val="right"/>
                    <w:rPr>
                      <w:rFonts w:ascii="Times New Roman" w:eastAsia="Times New Roman" w:hAnsi="Times New Roman" w:cs="Times New Roman"/>
                      <w:b/>
                      <w:bCs/>
                      <w:lang w:eastAsia="ru-RU"/>
                    </w:rPr>
                  </w:pPr>
                  <w:r w:rsidRPr="00BB7441">
                    <w:rPr>
                      <w:rFonts w:ascii="Times New Roman" w:eastAsia="Times New Roman" w:hAnsi="Times New Roman" w:cs="Times New Roman"/>
                      <w:b/>
                      <w:bCs/>
                      <w:lang w:eastAsia="ru-RU"/>
                    </w:rPr>
                    <w:t>2015</w:t>
                  </w:r>
                </w:p>
              </w:tc>
              <w:tc>
                <w:tcPr>
                  <w:tcW w:w="1134" w:type="dxa"/>
                  <w:tcBorders>
                    <w:top w:val="single" w:sz="4" w:space="0" w:color="auto"/>
                    <w:bottom w:val="single" w:sz="4" w:space="0" w:color="auto"/>
                  </w:tcBorders>
                  <w:vAlign w:val="center"/>
                  <w:hideMark/>
                </w:tcPr>
                <w:p w:rsidR="00BB7441" w:rsidRPr="00BB7441" w:rsidRDefault="00BB7441" w:rsidP="00BB7441">
                  <w:pPr>
                    <w:spacing w:after="0" w:line="240" w:lineRule="auto"/>
                    <w:contextualSpacing/>
                    <w:jc w:val="right"/>
                    <w:rPr>
                      <w:rFonts w:ascii="Times New Roman" w:eastAsia="Times New Roman" w:hAnsi="Times New Roman" w:cs="Times New Roman"/>
                      <w:b/>
                      <w:bCs/>
                      <w:lang w:eastAsia="ru-RU"/>
                    </w:rPr>
                  </w:pPr>
                  <w:r w:rsidRPr="00BB7441">
                    <w:rPr>
                      <w:rFonts w:ascii="Times New Roman" w:eastAsia="Times New Roman" w:hAnsi="Times New Roman" w:cs="Times New Roman"/>
                      <w:b/>
                      <w:bCs/>
                      <w:lang w:eastAsia="ru-RU"/>
                    </w:rPr>
                    <w:t>2016*</w:t>
                  </w:r>
                </w:p>
              </w:tc>
            </w:tr>
            <w:tr w:rsidR="00BB7441" w:rsidRPr="00BB7441" w:rsidTr="00BB7441">
              <w:trPr>
                <w:trHeight w:val="376"/>
              </w:trPr>
              <w:tc>
                <w:tcPr>
                  <w:tcW w:w="3549" w:type="dxa"/>
                  <w:tcBorders>
                    <w:top w:val="single" w:sz="4" w:space="0" w:color="auto"/>
                    <w:bottom w:val="single" w:sz="4" w:space="0" w:color="auto"/>
                  </w:tcBorders>
                  <w:vAlign w:val="bottom"/>
                  <w:hideMark/>
                </w:tcPr>
                <w:p w:rsidR="00BB7441" w:rsidRPr="00A93410" w:rsidRDefault="00BB7441" w:rsidP="00BB7441">
                  <w:pPr>
                    <w:spacing w:after="0" w:line="240" w:lineRule="auto"/>
                    <w:contextualSpacing/>
                    <w:rPr>
                      <w:rFonts w:ascii="Times New Roman" w:eastAsia="Times New Roman" w:hAnsi="Times New Roman" w:cs="Times New Roman"/>
                      <w:b/>
                      <w:bCs/>
                      <w:lang w:eastAsia="ru-RU"/>
                    </w:rPr>
                  </w:pPr>
                  <w:r w:rsidRPr="00BB7441">
                    <w:rPr>
                      <w:rFonts w:ascii="Times New Roman" w:eastAsia="Times New Roman" w:hAnsi="Times New Roman" w:cs="Times New Roman"/>
                      <w:b/>
                      <w:bCs/>
                      <w:lang w:eastAsia="ru-RU"/>
                    </w:rPr>
                    <w:t xml:space="preserve">Темпы роста ВВП  </w:t>
                  </w:r>
                </w:p>
                <w:p w:rsidR="00BB7441" w:rsidRPr="00BB7441" w:rsidRDefault="00BB7441" w:rsidP="00BB7441">
                  <w:pPr>
                    <w:spacing w:after="0" w:line="240" w:lineRule="auto"/>
                    <w:contextualSpacing/>
                    <w:rPr>
                      <w:rFonts w:ascii="Times New Roman" w:eastAsia="Times New Roman" w:hAnsi="Times New Roman" w:cs="Times New Roman"/>
                      <w:b/>
                      <w:bCs/>
                      <w:lang w:eastAsia="ru-RU"/>
                    </w:rPr>
                  </w:pPr>
                  <w:r w:rsidRPr="00BB7441">
                    <w:rPr>
                      <w:rFonts w:ascii="Times New Roman" w:eastAsia="Times New Roman" w:hAnsi="Times New Roman" w:cs="Times New Roman"/>
                      <w:i/>
                      <w:iCs/>
                      <w:lang w:eastAsia="ru-RU"/>
                    </w:rPr>
                    <w:t>(в процентах к  предыдущему году)</w:t>
                  </w:r>
                </w:p>
              </w:tc>
              <w:tc>
                <w:tcPr>
                  <w:tcW w:w="851" w:type="dxa"/>
                  <w:tcBorders>
                    <w:top w:val="single" w:sz="4" w:space="0" w:color="auto"/>
                    <w:bottom w:val="single" w:sz="4" w:space="0" w:color="auto"/>
                  </w:tcBorders>
                  <w:noWrap/>
                  <w:vAlign w:val="bottom"/>
                  <w:hideMark/>
                </w:tcPr>
                <w:p w:rsidR="00BB7441" w:rsidRPr="00BB7441" w:rsidRDefault="00BB7441" w:rsidP="00BB7441">
                  <w:pPr>
                    <w:spacing w:after="0" w:line="240" w:lineRule="auto"/>
                    <w:contextualSpacing/>
                    <w:jc w:val="right"/>
                    <w:rPr>
                      <w:rFonts w:ascii="Times New Roman" w:eastAsia="Times New Roman" w:hAnsi="Times New Roman" w:cs="Times New Roman"/>
                      <w:bCs/>
                      <w:lang w:eastAsia="ru-RU"/>
                    </w:rPr>
                  </w:pPr>
                  <w:r w:rsidRPr="00BB7441">
                    <w:rPr>
                      <w:rFonts w:ascii="Times New Roman" w:eastAsia="Times New Roman" w:hAnsi="Times New Roman" w:cs="Times New Roman"/>
                      <w:bCs/>
                      <w:lang w:eastAsia="ru-RU"/>
                    </w:rPr>
                    <w:t>99,9</w:t>
                  </w:r>
                </w:p>
              </w:tc>
              <w:tc>
                <w:tcPr>
                  <w:tcW w:w="850" w:type="dxa"/>
                  <w:tcBorders>
                    <w:top w:val="single" w:sz="4" w:space="0" w:color="auto"/>
                    <w:bottom w:val="single" w:sz="4" w:space="0" w:color="auto"/>
                  </w:tcBorders>
                  <w:noWrap/>
                  <w:vAlign w:val="bottom"/>
                  <w:hideMark/>
                </w:tcPr>
                <w:p w:rsidR="00BB7441" w:rsidRPr="00BB7441" w:rsidRDefault="00BB7441" w:rsidP="00BB7441">
                  <w:pPr>
                    <w:spacing w:after="0" w:line="240" w:lineRule="auto"/>
                    <w:contextualSpacing/>
                    <w:jc w:val="right"/>
                    <w:rPr>
                      <w:rFonts w:ascii="Times New Roman" w:eastAsia="Times New Roman" w:hAnsi="Times New Roman" w:cs="Times New Roman"/>
                      <w:bCs/>
                      <w:lang w:eastAsia="ru-RU"/>
                    </w:rPr>
                  </w:pPr>
                  <w:r w:rsidRPr="00BB7441">
                    <w:rPr>
                      <w:rFonts w:ascii="Times New Roman" w:eastAsia="Times New Roman" w:hAnsi="Times New Roman" w:cs="Times New Roman"/>
                      <w:bCs/>
                      <w:lang w:eastAsia="ru-RU"/>
                    </w:rPr>
                    <w:t>110,9</w:t>
                  </w:r>
                </w:p>
              </w:tc>
              <w:tc>
                <w:tcPr>
                  <w:tcW w:w="851" w:type="dxa"/>
                  <w:tcBorders>
                    <w:top w:val="single" w:sz="4" w:space="0" w:color="auto"/>
                    <w:bottom w:val="single" w:sz="4" w:space="0" w:color="auto"/>
                  </w:tcBorders>
                  <w:noWrap/>
                  <w:vAlign w:val="bottom"/>
                  <w:hideMark/>
                </w:tcPr>
                <w:p w:rsidR="00BB7441" w:rsidRPr="00BB7441" w:rsidRDefault="00BB7441" w:rsidP="00BB7441">
                  <w:pPr>
                    <w:spacing w:after="0" w:line="240" w:lineRule="auto"/>
                    <w:contextualSpacing/>
                    <w:jc w:val="right"/>
                    <w:rPr>
                      <w:rFonts w:ascii="Times New Roman" w:eastAsia="Times New Roman" w:hAnsi="Times New Roman" w:cs="Times New Roman"/>
                      <w:bCs/>
                      <w:lang w:eastAsia="ru-RU"/>
                    </w:rPr>
                  </w:pPr>
                  <w:r w:rsidRPr="00BB7441">
                    <w:rPr>
                      <w:rFonts w:ascii="Times New Roman" w:eastAsia="Times New Roman" w:hAnsi="Times New Roman" w:cs="Times New Roman"/>
                      <w:bCs/>
                      <w:lang w:eastAsia="ru-RU"/>
                    </w:rPr>
                    <w:t>104,0</w:t>
                  </w:r>
                </w:p>
              </w:tc>
              <w:tc>
                <w:tcPr>
                  <w:tcW w:w="850" w:type="dxa"/>
                  <w:tcBorders>
                    <w:top w:val="single" w:sz="4" w:space="0" w:color="auto"/>
                    <w:bottom w:val="single" w:sz="4" w:space="0" w:color="auto"/>
                  </w:tcBorders>
                  <w:noWrap/>
                  <w:vAlign w:val="bottom"/>
                  <w:hideMark/>
                </w:tcPr>
                <w:p w:rsidR="00BB7441" w:rsidRPr="00BB7441" w:rsidRDefault="00BB7441" w:rsidP="00BB7441">
                  <w:pPr>
                    <w:spacing w:after="0" w:line="240" w:lineRule="auto"/>
                    <w:contextualSpacing/>
                    <w:jc w:val="right"/>
                    <w:rPr>
                      <w:rFonts w:ascii="Times New Roman" w:eastAsia="Times New Roman" w:hAnsi="Times New Roman" w:cs="Times New Roman"/>
                      <w:bCs/>
                      <w:lang w:eastAsia="ru-RU"/>
                    </w:rPr>
                  </w:pPr>
                  <w:r w:rsidRPr="00BB7441">
                    <w:rPr>
                      <w:rFonts w:ascii="Times New Roman" w:eastAsia="Times New Roman" w:hAnsi="Times New Roman" w:cs="Times New Roman"/>
                      <w:bCs/>
                      <w:lang w:eastAsia="ru-RU"/>
                    </w:rPr>
                    <w:t>103,9</w:t>
                  </w:r>
                </w:p>
              </w:tc>
              <w:tc>
                <w:tcPr>
                  <w:tcW w:w="1134" w:type="dxa"/>
                  <w:tcBorders>
                    <w:top w:val="single" w:sz="4" w:space="0" w:color="auto"/>
                    <w:bottom w:val="single" w:sz="4" w:space="0" w:color="auto"/>
                  </w:tcBorders>
                  <w:noWrap/>
                  <w:vAlign w:val="bottom"/>
                  <w:hideMark/>
                </w:tcPr>
                <w:p w:rsidR="00BB7441" w:rsidRPr="00BB7441" w:rsidRDefault="00BB7441" w:rsidP="00BB7441">
                  <w:pPr>
                    <w:spacing w:after="0" w:line="240" w:lineRule="auto"/>
                    <w:contextualSpacing/>
                    <w:jc w:val="right"/>
                    <w:rPr>
                      <w:rFonts w:ascii="Times New Roman" w:eastAsia="Times New Roman" w:hAnsi="Times New Roman" w:cs="Times New Roman"/>
                      <w:bCs/>
                      <w:lang w:eastAsia="ru-RU"/>
                    </w:rPr>
                  </w:pPr>
                  <w:r w:rsidRPr="00BB7441">
                    <w:rPr>
                      <w:rFonts w:ascii="Times New Roman" w:eastAsia="Times New Roman" w:hAnsi="Times New Roman" w:cs="Times New Roman"/>
                      <w:bCs/>
                      <w:lang w:eastAsia="ru-RU"/>
                    </w:rPr>
                    <w:t>103,8</w:t>
                  </w:r>
                </w:p>
              </w:tc>
            </w:tr>
            <w:tr w:rsidR="00BB7441" w:rsidRPr="00BB7441" w:rsidTr="00BB7441">
              <w:trPr>
                <w:trHeight w:val="255"/>
              </w:trPr>
              <w:tc>
                <w:tcPr>
                  <w:tcW w:w="4400" w:type="dxa"/>
                  <w:gridSpan w:val="2"/>
                  <w:tcBorders>
                    <w:top w:val="single" w:sz="4" w:space="0" w:color="auto"/>
                  </w:tcBorders>
                  <w:noWrap/>
                  <w:vAlign w:val="bottom"/>
                  <w:hideMark/>
                </w:tcPr>
                <w:p w:rsidR="00BB7441" w:rsidRPr="00BB7441" w:rsidRDefault="00BB7441" w:rsidP="00BB7441">
                  <w:pPr>
                    <w:spacing w:after="0" w:line="240" w:lineRule="auto"/>
                    <w:contextualSpacing/>
                    <w:rPr>
                      <w:rFonts w:ascii="Times New Roman" w:eastAsia="Times New Roman" w:hAnsi="Times New Roman" w:cs="Times New Roman"/>
                      <w:sz w:val="20"/>
                      <w:szCs w:val="20"/>
                      <w:lang w:eastAsia="ru-RU"/>
                    </w:rPr>
                  </w:pPr>
                  <w:r w:rsidRPr="00BB7441">
                    <w:rPr>
                      <w:rFonts w:ascii="Times New Roman" w:eastAsia="Times New Roman" w:hAnsi="Times New Roman" w:cs="Times New Roman"/>
                      <w:sz w:val="20"/>
                      <w:szCs w:val="20"/>
                      <w:lang w:eastAsia="ru-RU"/>
                    </w:rPr>
                    <w:t>*) Данные предварительные</w:t>
                  </w:r>
                </w:p>
              </w:tc>
              <w:tc>
                <w:tcPr>
                  <w:tcW w:w="850" w:type="dxa"/>
                  <w:tcBorders>
                    <w:top w:val="single" w:sz="4" w:space="0" w:color="auto"/>
                  </w:tcBorders>
                  <w:noWrap/>
                  <w:vAlign w:val="bottom"/>
                  <w:hideMark/>
                </w:tcPr>
                <w:p w:rsidR="00BB7441" w:rsidRPr="00BB7441" w:rsidRDefault="00BB7441" w:rsidP="00BB7441">
                  <w:pPr>
                    <w:spacing w:after="0" w:line="256" w:lineRule="auto"/>
                    <w:contextualSpacing/>
                    <w:rPr>
                      <w:rFonts w:ascii="Times New Roman" w:hAnsi="Times New Roman" w:cs="Times New Roman"/>
                    </w:rPr>
                  </w:pPr>
                </w:p>
              </w:tc>
              <w:tc>
                <w:tcPr>
                  <w:tcW w:w="851" w:type="dxa"/>
                  <w:tcBorders>
                    <w:top w:val="single" w:sz="4" w:space="0" w:color="auto"/>
                  </w:tcBorders>
                  <w:noWrap/>
                  <w:vAlign w:val="bottom"/>
                  <w:hideMark/>
                </w:tcPr>
                <w:p w:rsidR="00BB7441" w:rsidRPr="00BB7441" w:rsidRDefault="00BB7441" w:rsidP="00BB7441">
                  <w:pPr>
                    <w:spacing w:after="0" w:line="256" w:lineRule="auto"/>
                    <w:contextualSpacing/>
                    <w:rPr>
                      <w:rFonts w:ascii="Times New Roman" w:hAnsi="Times New Roman" w:cs="Times New Roman"/>
                    </w:rPr>
                  </w:pPr>
                </w:p>
              </w:tc>
              <w:tc>
                <w:tcPr>
                  <w:tcW w:w="850" w:type="dxa"/>
                  <w:tcBorders>
                    <w:top w:val="single" w:sz="4" w:space="0" w:color="auto"/>
                  </w:tcBorders>
                  <w:noWrap/>
                  <w:vAlign w:val="bottom"/>
                  <w:hideMark/>
                </w:tcPr>
                <w:p w:rsidR="00BB7441" w:rsidRPr="00BB7441" w:rsidRDefault="00BB7441" w:rsidP="00BB7441">
                  <w:pPr>
                    <w:spacing w:after="0" w:line="256" w:lineRule="auto"/>
                    <w:contextualSpacing/>
                    <w:rPr>
                      <w:rFonts w:ascii="Times New Roman" w:hAnsi="Times New Roman" w:cs="Times New Roman"/>
                    </w:rPr>
                  </w:pPr>
                </w:p>
              </w:tc>
              <w:tc>
                <w:tcPr>
                  <w:tcW w:w="1134" w:type="dxa"/>
                  <w:tcBorders>
                    <w:top w:val="single" w:sz="4" w:space="0" w:color="auto"/>
                  </w:tcBorders>
                  <w:noWrap/>
                  <w:vAlign w:val="bottom"/>
                  <w:hideMark/>
                </w:tcPr>
                <w:p w:rsidR="00BB7441" w:rsidRPr="00BB7441" w:rsidRDefault="00BB7441" w:rsidP="00BB7441">
                  <w:pPr>
                    <w:spacing w:after="0" w:line="256" w:lineRule="auto"/>
                    <w:contextualSpacing/>
                    <w:rPr>
                      <w:rFonts w:ascii="Times New Roman" w:hAnsi="Times New Roman" w:cs="Times New Roman"/>
                    </w:rPr>
                  </w:pPr>
                </w:p>
              </w:tc>
            </w:tr>
          </w:tbl>
          <w:p w:rsidR="00BB7441" w:rsidRPr="00BB7441" w:rsidRDefault="00BB7441" w:rsidP="00BB7441">
            <w:pPr>
              <w:spacing w:after="120"/>
              <w:rPr>
                <w:rFonts w:ascii="Times New Roman" w:hAnsi="Times New Roman" w:cs="Times New Roman"/>
                <w:sz w:val="24"/>
                <w:szCs w:val="24"/>
              </w:rPr>
            </w:pPr>
          </w:p>
        </w:tc>
      </w:tr>
    </w:tbl>
    <w:p w:rsidR="00BB7441" w:rsidRDefault="00BB7441" w:rsidP="00915884">
      <w:pPr>
        <w:rPr>
          <w:rFonts w:ascii="Times New Roman" w:hAnsi="Times New Roman" w:cs="Times New Roman"/>
          <w:sz w:val="24"/>
          <w:szCs w:val="24"/>
        </w:rPr>
        <w:sectPr w:rsidR="00BB7441" w:rsidSect="0037139B">
          <w:pgSz w:w="16838" w:h="11906" w:orient="landscape"/>
          <w:pgMar w:top="850" w:right="1134" w:bottom="1701" w:left="1134" w:header="708" w:footer="708" w:gutter="0"/>
          <w:cols w:space="708"/>
          <w:docGrid w:linePitch="360"/>
        </w:sectPr>
      </w:pPr>
    </w:p>
    <w:tbl>
      <w:tblPr>
        <w:tblStyle w:val="31"/>
        <w:tblW w:w="0" w:type="auto"/>
        <w:tblInd w:w="0" w:type="dxa"/>
        <w:tblLook w:val="04A0" w:firstRow="1" w:lastRow="0" w:firstColumn="1" w:lastColumn="0" w:noHBand="0" w:noVBand="1"/>
      </w:tblPr>
      <w:tblGrid>
        <w:gridCol w:w="3539"/>
        <w:gridCol w:w="11028"/>
      </w:tblGrid>
      <w:tr w:rsidR="00BB7441" w:rsidRPr="00BB7441" w:rsidTr="00BB7441">
        <w:tc>
          <w:tcPr>
            <w:tcW w:w="145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B7441" w:rsidRPr="00BB7441" w:rsidRDefault="00BB7441" w:rsidP="00BB7441">
            <w:pPr>
              <w:contextualSpacing/>
              <w:jc w:val="center"/>
              <w:rPr>
                <w:rFonts w:ascii="Times New Roman" w:hAnsi="Times New Roman"/>
                <w:b/>
                <w:sz w:val="24"/>
                <w:szCs w:val="24"/>
              </w:rPr>
            </w:pPr>
            <w:r w:rsidRPr="00BB7441">
              <w:rPr>
                <w:rFonts w:ascii="Times New Roman" w:hAnsi="Times New Roman"/>
                <w:b/>
                <w:sz w:val="24"/>
                <w:szCs w:val="24"/>
              </w:rPr>
              <w:t>Общее описание</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Название индикатора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Дефлятор ВВП</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Обоснование/Определение индикатора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jc w:val="both"/>
              <w:rPr>
                <w:rFonts w:ascii="Times New Roman" w:hAnsi="Times New Roman"/>
                <w:sz w:val="24"/>
                <w:szCs w:val="24"/>
              </w:rPr>
            </w:pPr>
            <w:r w:rsidRPr="00BB7441">
              <w:rPr>
                <w:rFonts w:ascii="Times New Roman" w:hAnsi="Times New Roman"/>
                <w:b/>
                <w:sz w:val="24"/>
                <w:szCs w:val="24"/>
              </w:rPr>
              <w:t>Дефлятор ВВП</w:t>
            </w:r>
            <w:r w:rsidRPr="00BB7441">
              <w:rPr>
                <w:rFonts w:ascii="Times New Roman" w:hAnsi="Times New Roman"/>
                <w:sz w:val="24"/>
                <w:szCs w:val="24"/>
              </w:rPr>
              <w:t xml:space="preserve"> - это показатель, характеризующий среднее изменение цен в экономике за определенный период. Получается делением индекса стоимости ВВП в текущих ценах на индекс физического объема ВВП или делением стоимости ВВП в текущем периоде на его стоимость в текущем периоде, оцененную в ценах базисного периода</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Единица измерения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В процентах к соответствующему периоду предыдущего года</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Тип индикатора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rPr>
                <w:rFonts w:ascii="Times New Roman" w:hAnsi="Times New Roman"/>
                <w:sz w:val="24"/>
                <w:szCs w:val="24"/>
              </w:rPr>
            </w:pP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Уровень детализации (республика, область, район)</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Республика</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Ответственное ведомство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proofErr w:type="spellStart"/>
            <w:r w:rsidRPr="00BB7441">
              <w:rPr>
                <w:rFonts w:ascii="Times New Roman" w:hAnsi="Times New Roman"/>
                <w:sz w:val="24"/>
                <w:szCs w:val="24"/>
              </w:rPr>
              <w:t>Нацстатком</w:t>
            </w:r>
            <w:proofErr w:type="spellEnd"/>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Срок предоставления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jc w:val="both"/>
              <w:rPr>
                <w:rFonts w:ascii="Times New Roman" w:hAnsi="Times New Roman"/>
                <w:sz w:val="24"/>
                <w:szCs w:val="24"/>
              </w:rPr>
            </w:pPr>
            <w:r w:rsidRPr="00BB7441">
              <w:rPr>
                <w:rFonts w:ascii="Times New Roman" w:hAnsi="Times New Roman"/>
                <w:sz w:val="24"/>
                <w:szCs w:val="24"/>
              </w:rPr>
              <w:t>Месячная, на 8-10 день после отчетного периода</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Целевое предназначение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hd w:val="clear" w:color="auto" w:fill="FFFFFF"/>
              <w:spacing w:after="120"/>
              <w:jc w:val="both"/>
              <w:rPr>
                <w:rFonts w:ascii="Times New Roman" w:eastAsia="Times New Roman" w:hAnsi="Times New Roman"/>
                <w:sz w:val="24"/>
                <w:szCs w:val="24"/>
                <w:lang w:eastAsia="ru-RU"/>
              </w:rPr>
            </w:pPr>
            <w:r w:rsidRPr="00BB7441">
              <w:rPr>
                <w:rFonts w:ascii="Times New Roman" w:eastAsia="Times New Roman" w:hAnsi="Times New Roman"/>
                <w:bCs/>
                <w:sz w:val="24"/>
                <w:szCs w:val="24"/>
                <w:lang w:eastAsia="ru-RU"/>
              </w:rPr>
              <w:t>Дефлятор ВВП</w:t>
            </w:r>
            <w:r w:rsidRPr="00BB7441">
              <w:rPr>
                <w:rFonts w:ascii="Times New Roman" w:eastAsia="Times New Roman" w:hAnsi="Times New Roman"/>
                <w:sz w:val="24"/>
                <w:szCs w:val="24"/>
                <w:lang w:eastAsia="ru-RU"/>
              </w:rPr>
              <w:t> (</w:t>
            </w:r>
            <w:r w:rsidRPr="00BB7441">
              <w:rPr>
                <w:rFonts w:ascii="Times New Roman" w:eastAsia="Times New Roman" w:hAnsi="Times New Roman"/>
                <w:i/>
                <w:iCs/>
                <w:sz w:val="24"/>
                <w:szCs w:val="24"/>
                <w:lang w:eastAsia="ru-RU"/>
              </w:rPr>
              <w:t xml:space="preserve">GDP </w:t>
            </w:r>
            <w:proofErr w:type="spellStart"/>
            <w:r w:rsidRPr="00BB7441">
              <w:rPr>
                <w:rFonts w:ascii="Times New Roman" w:eastAsia="Times New Roman" w:hAnsi="Times New Roman"/>
                <w:i/>
                <w:iCs/>
                <w:sz w:val="24"/>
                <w:szCs w:val="24"/>
                <w:lang w:eastAsia="ru-RU"/>
              </w:rPr>
              <w:t>deflator</w:t>
            </w:r>
            <w:proofErr w:type="spellEnd"/>
            <w:r w:rsidRPr="00BB7441">
              <w:rPr>
                <w:rFonts w:ascii="Times New Roman" w:eastAsia="Times New Roman" w:hAnsi="Times New Roman"/>
                <w:sz w:val="24"/>
                <w:szCs w:val="24"/>
                <w:lang w:eastAsia="ru-RU"/>
              </w:rPr>
              <w:t>) показывает соотношение совокупной цены набора потребительских и инвестиционных товаров, услуг данного года к совокупной цене аналогичного набора товаров и услуг в базовом году.</w:t>
            </w:r>
          </w:p>
          <w:p w:rsidR="00BB7441" w:rsidRPr="00A93410" w:rsidRDefault="00BB7441" w:rsidP="00BB7441">
            <w:pPr>
              <w:shd w:val="clear" w:color="auto" w:fill="FFFFFF"/>
              <w:spacing w:after="120"/>
              <w:jc w:val="both"/>
              <w:rPr>
                <w:rFonts w:ascii="Times New Roman" w:eastAsia="Times New Roman" w:hAnsi="Times New Roman"/>
                <w:sz w:val="24"/>
                <w:szCs w:val="24"/>
                <w:lang w:eastAsia="ru-RU"/>
              </w:rPr>
            </w:pPr>
            <w:r w:rsidRPr="00BB7441">
              <w:rPr>
                <w:rFonts w:ascii="Times New Roman" w:eastAsia="Times New Roman" w:hAnsi="Times New Roman"/>
                <w:sz w:val="24"/>
                <w:szCs w:val="24"/>
                <w:lang w:eastAsia="ru-RU"/>
              </w:rPr>
              <w:t>Статистический ценовой индекс, рассчитываемый с целью измерения уровня цен на услуги и товары за определенный временной интервал (промежуток). ВВП в текущих ценах называют </w:t>
            </w:r>
            <w:hyperlink r:id="rId27" w:history="1">
              <w:r w:rsidRPr="00BB7441">
                <w:rPr>
                  <w:rFonts w:ascii="Times New Roman" w:eastAsia="Times New Roman" w:hAnsi="Times New Roman"/>
                  <w:sz w:val="24"/>
                  <w:szCs w:val="24"/>
                  <w:lang w:eastAsia="ru-RU"/>
                </w:rPr>
                <w:t>номинальным</w:t>
              </w:r>
            </w:hyperlink>
            <w:r w:rsidRPr="00BB7441">
              <w:rPr>
                <w:rFonts w:ascii="Times New Roman" w:eastAsia="Times New Roman" w:hAnsi="Times New Roman"/>
                <w:sz w:val="24"/>
                <w:szCs w:val="24"/>
                <w:lang w:eastAsia="ru-RU"/>
              </w:rPr>
              <w:t>, а в ценах базисного периода - </w:t>
            </w:r>
            <w:hyperlink r:id="rId28" w:history="1">
              <w:r w:rsidRPr="00BB7441">
                <w:rPr>
                  <w:rFonts w:ascii="Times New Roman" w:eastAsia="Times New Roman" w:hAnsi="Times New Roman"/>
                  <w:sz w:val="24"/>
                  <w:szCs w:val="24"/>
                  <w:lang w:eastAsia="ru-RU"/>
                </w:rPr>
                <w:t>реальным ВВП</w:t>
              </w:r>
            </w:hyperlink>
            <w:r w:rsidRPr="00BB7441">
              <w:rPr>
                <w:rFonts w:ascii="Times New Roman" w:eastAsia="Times New Roman" w:hAnsi="Times New Roman"/>
                <w:sz w:val="24"/>
                <w:szCs w:val="24"/>
                <w:lang w:eastAsia="ru-RU"/>
              </w:rPr>
              <w:t>. Показатель соотношения номинального и реального ВВП называется </w:t>
            </w:r>
            <w:r w:rsidRPr="00BB7441">
              <w:rPr>
                <w:rFonts w:ascii="Times New Roman" w:eastAsia="Times New Roman" w:hAnsi="Times New Roman"/>
                <w:bCs/>
                <w:sz w:val="24"/>
                <w:szCs w:val="24"/>
                <w:lang w:eastAsia="ru-RU"/>
              </w:rPr>
              <w:t>дефлятором.</w:t>
            </w:r>
            <w:r w:rsidRPr="00BB7441">
              <w:rPr>
                <w:rFonts w:ascii="Times New Roman" w:eastAsia="Times New Roman" w:hAnsi="Times New Roman"/>
                <w:sz w:val="24"/>
                <w:szCs w:val="24"/>
                <w:lang w:eastAsia="ru-RU"/>
              </w:rPr>
              <w:t> Он служит обобщенным измерителем уровня </w:t>
            </w:r>
            <w:hyperlink r:id="rId29" w:history="1">
              <w:r w:rsidRPr="00BB7441">
                <w:rPr>
                  <w:rFonts w:ascii="Times New Roman" w:eastAsia="Times New Roman" w:hAnsi="Times New Roman"/>
                  <w:sz w:val="24"/>
                  <w:szCs w:val="24"/>
                  <w:lang w:eastAsia="ru-RU"/>
                </w:rPr>
                <w:t>инфляции</w:t>
              </w:r>
            </w:hyperlink>
            <w:r w:rsidRPr="00BB7441">
              <w:rPr>
                <w:rFonts w:ascii="Times New Roman" w:eastAsia="Times New Roman" w:hAnsi="Times New Roman"/>
                <w:sz w:val="24"/>
                <w:szCs w:val="24"/>
                <w:lang w:eastAsia="ru-RU"/>
              </w:rPr>
              <w:t>.</w:t>
            </w:r>
          </w:p>
        </w:tc>
      </w:tr>
      <w:tr w:rsidR="00BB7441" w:rsidRPr="00BB7441" w:rsidTr="00BB7441">
        <w:tc>
          <w:tcPr>
            <w:tcW w:w="145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B7441" w:rsidRPr="00BB7441" w:rsidRDefault="00BB7441" w:rsidP="00BB7441">
            <w:pPr>
              <w:contextualSpacing/>
              <w:jc w:val="center"/>
              <w:rPr>
                <w:rFonts w:ascii="Times New Roman" w:hAnsi="Times New Roman"/>
                <w:b/>
                <w:sz w:val="24"/>
                <w:szCs w:val="24"/>
              </w:rPr>
            </w:pPr>
            <w:r w:rsidRPr="00BB7441">
              <w:rPr>
                <w:rFonts w:ascii="Times New Roman" w:hAnsi="Times New Roman"/>
                <w:b/>
                <w:sz w:val="24"/>
                <w:szCs w:val="24"/>
              </w:rPr>
              <w:t>Методология</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Сбор, обработка данных и методы расчета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jc w:val="both"/>
              <w:rPr>
                <w:rFonts w:ascii="Times New Roman" w:hAnsi="Times New Roman"/>
                <w:sz w:val="24"/>
                <w:szCs w:val="24"/>
              </w:rPr>
            </w:pPr>
            <w:r w:rsidRPr="00BB7441">
              <w:rPr>
                <w:rFonts w:ascii="Times New Roman" w:hAnsi="Times New Roman"/>
                <w:sz w:val="24"/>
                <w:szCs w:val="24"/>
              </w:rPr>
              <w:t>Расчет осуществляются Национальным статистическим комитетом.</w:t>
            </w:r>
          </w:p>
          <w:p w:rsidR="00BB7441" w:rsidRPr="00A93410" w:rsidRDefault="00BB7441" w:rsidP="00BB7441">
            <w:pPr>
              <w:spacing w:after="120"/>
              <w:jc w:val="both"/>
              <w:rPr>
                <w:rFonts w:ascii="Times New Roman" w:hAnsi="Times New Roman"/>
                <w:sz w:val="24"/>
                <w:szCs w:val="24"/>
              </w:rPr>
            </w:pPr>
            <w:r w:rsidRPr="00BB7441">
              <w:rPr>
                <w:rFonts w:ascii="Times New Roman" w:hAnsi="Times New Roman"/>
                <w:sz w:val="24"/>
                <w:szCs w:val="24"/>
              </w:rPr>
              <w:t xml:space="preserve">Представляет собой отношение номинального ВВП, выраженного в рыночных ценах текущего года, к реальному ВВП, выраженному в ценах базисного года. Дефлятор ВВП рассчитывается по формуле </w:t>
            </w:r>
            <w:proofErr w:type="spellStart"/>
            <w:r w:rsidRPr="00BB7441">
              <w:rPr>
                <w:rFonts w:ascii="Times New Roman" w:hAnsi="Times New Roman"/>
                <w:sz w:val="24"/>
                <w:szCs w:val="24"/>
              </w:rPr>
              <w:t>Пааше</w:t>
            </w:r>
            <w:proofErr w:type="spellEnd"/>
            <w:r w:rsidRPr="00BB7441">
              <w:rPr>
                <w:rFonts w:ascii="Times New Roman" w:hAnsi="Times New Roman"/>
                <w:sz w:val="24"/>
                <w:szCs w:val="24"/>
              </w:rPr>
              <w:t>:</w:t>
            </w:r>
          </w:p>
          <w:p w:rsidR="00BB7441" w:rsidRPr="00BB7441" w:rsidRDefault="00BB7441" w:rsidP="00BB7441">
            <w:pPr>
              <w:spacing w:after="120"/>
              <w:jc w:val="both"/>
              <w:rPr>
                <w:rFonts w:ascii="Times New Roman" w:hAnsi="Times New Roman"/>
                <w:sz w:val="24"/>
                <w:szCs w:val="24"/>
              </w:rPr>
            </w:pPr>
            <w:r w:rsidRPr="00BB7441">
              <w:rPr>
                <w:rFonts w:ascii="Times New Roman" w:hAnsi="Times New Roman"/>
                <w:sz w:val="24"/>
                <w:szCs w:val="24"/>
                <w:lang w:val="en-US"/>
              </w:rPr>
              <w:t>GDP</w:t>
            </w:r>
            <w:r w:rsidRPr="00BB7441">
              <w:rPr>
                <w:rFonts w:ascii="Times New Roman" w:hAnsi="Times New Roman"/>
                <w:sz w:val="24"/>
                <w:szCs w:val="24"/>
              </w:rPr>
              <w:t xml:space="preserve"> </w:t>
            </w:r>
            <w:r w:rsidRPr="00BB7441">
              <w:rPr>
                <w:rFonts w:ascii="Times New Roman" w:hAnsi="Times New Roman"/>
                <w:sz w:val="24"/>
                <w:szCs w:val="24"/>
                <w:lang w:val="en-US"/>
              </w:rPr>
              <w:t>deflator</w:t>
            </w:r>
            <w:r w:rsidRPr="00BB7441">
              <w:rPr>
                <w:rFonts w:ascii="Times New Roman" w:hAnsi="Times New Roman"/>
                <w:sz w:val="24"/>
                <w:szCs w:val="24"/>
              </w:rPr>
              <w:t xml:space="preserve"> = (Ʃ (</w:t>
            </w:r>
            <w:proofErr w:type="spellStart"/>
            <w:r w:rsidRPr="00BB7441">
              <w:rPr>
                <w:rFonts w:ascii="Times New Roman" w:hAnsi="Times New Roman"/>
                <w:sz w:val="24"/>
                <w:szCs w:val="24"/>
                <w:lang w:val="en-US"/>
              </w:rPr>
              <w:t>Qt</w:t>
            </w:r>
            <w:proofErr w:type="spellEnd"/>
            <w:r w:rsidRPr="00BB7441">
              <w:rPr>
                <w:rFonts w:ascii="Times New Roman" w:hAnsi="Times New Roman"/>
                <w:sz w:val="24"/>
                <w:szCs w:val="24"/>
              </w:rPr>
              <w:t xml:space="preserve"> × </w:t>
            </w:r>
            <w:r w:rsidRPr="00BB7441">
              <w:rPr>
                <w:rFonts w:ascii="Times New Roman" w:hAnsi="Times New Roman"/>
                <w:sz w:val="24"/>
                <w:szCs w:val="24"/>
                <w:lang w:val="en-US"/>
              </w:rPr>
              <w:t>Pt</w:t>
            </w:r>
            <w:r w:rsidRPr="00BB7441">
              <w:rPr>
                <w:rFonts w:ascii="Times New Roman" w:hAnsi="Times New Roman"/>
                <w:sz w:val="24"/>
                <w:szCs w:val="24"/>
              </w:rPr>
              <w:t>) / Ʃ (</w:t>
            </w:r>
            <w:proofErr w:type="spellStart"/>
            <w:r w:rsidRPr="00BB7441">
              <w:rPr>
                <w:rFonts w:ascii="Times New Roman" w:hAnsi="Times New Roman"/>
                <w:sz w:val="24"/>
                <w:szCs w:val="24"/>
                <w:lang w:val="en-US"/>
              </w:rPr>
              <w:t>Qt</w:t>
            </w:r>
            <w:proofErr w:type="spellEnd"/>
            <w:r w:rsidRPr="00BB7441">
              <w:rPr>
                <w:rFonts w:ascii="Times New Roman" w:hAnsi="Times New Roman"/>
                <w:sz w:val="24"/>
                <w:szCs w:val="24"/>
              </w:rPr>
              <w:t xml:space="preserve"> × </w:t>
            </w:r>
            <w:r w:rsidRPr="00BB7441">
              <w:rPr>
                <w:rFonts w:ascii="Times New Roman" w:hAnsi="Times New Roman"/>
                <w:sz w:val="24"/>
                <w:szCs w:val="24"/>
                <w:lang w:val="en-US"/>
              </w:rPr>
              <w:t>P</w:t>
            </w:r>
            <w:r w:rsidRPr="00BB7441">
              <w:rPr>
                <w:rFonts w:ascii="Times New Roman" w:hAnsi="Times New Roman"/>
                <w:sz w:val="24"/>
                <w:szCs w:val="24"/>
              </w:rPr>
              <w:t>0)) × 100%, где</w:t>
            </w:r>
          </w:p>
          <w:p w:rsidR="00BB7441" w:rsidRPr="00BB7441" w:rsidRDefault="00BB7441" w:rsidP="00BB7441">
            <w:pPr>
              <w:spacing w:after="120"/>
              <w:jc w:val="both"/>
              <w:rPr>
                <w:rFonts w:ascii="Times New Roman" w:hAnsi="Times New Roman"/>
                <w:sz w:val="24"/>
                <w:szCs w:val="24"/>
              </w:rPr>
            </w:pPr>
          </w:p>
          <w:p w:rsidR="00BB7441" w:rsidRPr="00BB7441" w:rsidRDefault="00BB7441" w:rsidP="00BB7441">
            <w:pPr>
              <w:spacing w:after="120"/>
              <w:jc w:val="both"/>
              <w:rPr>
                <w:rFonts w:ascii="Times New Roman" w:hAnsi="Times New Roman"/>
                <w:sz w:val="24"/>
                <w:szCs w:val="24"/>
              </w:rPr>
            </w:pPr>
            <w:proofErr w:type="spellStart"/>
            <w:r w:rsidRPr="00BB7441">
              <w:rPr>
                <w:rFonts w:ascii="Times New Roman" w:hAnsi="Times New Roman"/>
                <w:sz w:val="24"/>
                <w:szCs w:val="24"/>
              </w:rPr>
              <w:t>Qt</w:t>
            </w:r>
            <w:proofErr w:type="spellEnd"/>
            <w:r w:rsidRPr="00BB7441">
              <w:rPr>
                <w:rFonts w:ascii="Times New Roman" w:hAnsi="Times New Roman"/>
                <w:sz w:val="24"/>
                <w:szCs w:val="24"/>
              </w:rPr>
              <w:t xml:space="preserve"> – объем продукции отчетного периода;</w:t>
            </w:r>
          </w:p>
          <w:p w:rsidR="00BB7441" w:rsidRPr="00BB7441" w:rsidRDefault="00BB7441" w:rsidP="00BB7441">
            <w:pPr>
              <w:spacing w:after="120"/>
              <w:jc w:val="both"/>
              <w:rPr>
                <w:rFonts w:ascii="Times New Roman" w:hAnsi="Times New Roman"/>
                <w:sz w:val="24"/>
                <w:szCs w:val="24"/>
              </w:rPr>
            </w:pPr>
            <w:proofErr w:type="spellStart"/>
            <w:r w:rsidRPr="00BB7441">
              <w:rPr>
                <w:rFonts w:ascii="Times New Roman" w:hAnsi="Times New Roman"/>
                <w:sz w:val="24"/>
                <w:szCs w:val="24"/>
              </w:rPr>
              <w:t>Pt</w:t>
            </w:r>
            <w:proofErr w:type="spellEnd"/>
            <w:r w:rsidRPr="00BB7441">
              <w:rPr>
                <w:rFonts w:ascii="Times New Roman" w:hAnsi="Times New Roman"/>
                <w:sz w:val="24"/>
                <w:szCs w:val="24"/>
              </w:rPr>
              <w:t xml:space="preserve"> – цена в отчетном году;</w:t>
            </w:r>
          </w:p>
          <w:p w:rsidR="00BB7441" w:rsidRPr="00BB7441" w:rsidRDefault="00BB7441" w:rsidP="00BB7441">
            <w:pPr>
              <w:spacing w:after="120"/>
              <w:jc w:val="both"/>
              <w:rPr>
                <w:rFonts w:ascii="Times New Roman" w:hAnsi="Times New Roman"/>
                <w:sz w:val="24"/>
                <w:szCs w:val="24"/>
              </w:rPr>
            </w:pPr>
            <w:r w:rsidRPr="00BB7441">
              <w:rPr>
                <w:rFonts w:ascii="Times New Roman" w:hAnsi="Times New Roman"/>
                <w:sz w:val="24"/>
                <w:szCs w:val="24"/>
              </w:rPr>
              <w:t>P0 – цена в базисном году.</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Источник данных/отдел</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Управление экономической статистики и национальных счетов</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Дополнительные источники данных</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rPr>
                <w:rFonts w:ascii="Times New Roman" w:hAnsi="Times New Roman"/>
                <w:sz w:val="24"/>
                <w:szCs w:val="24"/>
              </w:rPr>
            </w:pP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Периодичность сбора отчётности  </w:t>
            </w:r>
          </w:p>
        </w:tc>
        <w:tc>
          <w:tcPr>
            <w:tcW w:w="11028"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месячная</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 xml:space="preserve">Дополнительная информация и ссылки </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BB7441" w:rsidP="00BB7441">
            <w:pPr>
              <w:spacing w:after="120"/>
              <w:rPr>
                <w:rFonts w:ascii="Times New Roman" w:hAnsi="Times New Roman"/>
                <w:sz w:val="24"/>
                <w:szCs w:val="24"/>
              </w:rPr>
            </w:pP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Формы</w:t>
            </w:r>
          </w:p>
        </w:tc>
        <w:tc>
          <w:tcPr>
            <w:tcW w:w="11028" w:type="dxa"/>
            <w:tcBorders>
              <w:top w:val="single" w:sz="4" w:space="0" w:color="auto"/>
              <w:left w:val="single" w:sz="4" w:space="0" w:color="auto"/>
              <w:bottom w:val="single" w:sz="4" w:space="0" w:color="auto"/>
              <w:right w:val="single" w:sz="4" w:space="0" w:color="auto"/>
            </w:tcBorders>
          </w:tcPr>
          <w:p w:rsidR="00BB7441" w:rsidRPr="00BB7441" w:rsidRDefault="00E27123" w:rsidP="00BB7441">
            <w:pPr>
              <w:spacing w:after="120"/>
              <w:rPr>
                <w:rFonts w:ascii="Times New Roman" w:hAnsi="Times New Roman"/>
                <w:sz w:val="24"/>
                <w:szCs w:val="24"/>
              </w:rPr>
            </w:pPr>
            <w:r w:rsidRPr="00501BFB">
              <w:rPr>
                <w:rFonts w:ascii="Times New Roman" w:hAnsi="Times New Roman"/>
                <w:sz w:val="24"/>
                <w:szCs w:val="24"/>
              </w:rPr>
              <w:t>Расчетный индикатор</w:t>
            </w:r>
          </w:p>
        </w:tc>
      </w:tr>
      <w:tr w:rsidR="00BB7441" w:rsidRPr="00BB7441" w:rsidTr="00BB7441">
        <w:tc>
          <w:tcPr>
            <w:tcW w:w="3539" w:type="dxa"/>
            <w:tcBorders>
              <w:top w:val="single" w:sz="4" w:space="0" w:color="auto"/>
              <w:left w:val="single" w:sz="4" w:space="0" w:color="auto"/>
              <w:bottom w:val="single" w:sz="4" w:space="0" w:color="auto"/>
              <w:right w:val="single" w:sz="4" w:space="0" w:color="auto"/>
            </w:tcBorders>
            <w:hideMark/>
          </w:tcPr>
          <w:p w:rsidR="00BB7441" w:rsidRPr="00BB7441" w:rsidRDefault="00BB7441" w:rsidP="00BB7441">
            <w:pPr>
              <w:spacing w:after="120"/>
              <w:rPr>
                <w:rFonts w:ascii="Times New Roman" w:hAnsi="Times New Roman"/>
                <w:sz w:val="24"/>
                <w:szCs w:val="24"/>
              </w:rPr>
            </w:pPr>
            <w:r w:rsidRPr="00BB7441">
              <w:rPr>
                <w:rFonts w:ascii="Times New Roman" w:hAnsi="Times New Roman"/>
                <w:sz w:val="24"/>
                <w:szCs w:val="24"/>
              </w:rPr>
              <w:t>Динамика</w:t>
            </w:r>
          </w:p>
        </w:tc>
        <w:tc>
          <w:tcPr>
            <w:tcW w:w="11028" w:type="dxa"/>
            <w:tcBorders>
              <w:top w:val="single" w:sz="4" w:space="0" w:color="auto"/>
              <w:left w:val="single" w:sz="4" w:space="0" w:color="auto"/>
              <w:bottom w:val="single" w:sz="4" w:space="0" w:color="auto"/>
              <w:right w:val="single" w:sz="4" w:space="0" w:color="auto"/>
            </w:tcBorders>
            <w:hideMark/>
          </w:tcPr>
          <w:tbl>
            <w:tblPr>
              <w:tblW w:w="9361" w:type="dxa"/>
              <w:tblLook w:val="04A0" w:firstRow="1" w:lastRow="0" w:firstColumn="1" w:lastColumn="0" w:noHBand="0" w:noVBand="1"/>
            </w:tblPr>
            <w:tblGrid>
              <w:gridCol w:w="3265"/>
              <w:gridCol w:w="1276"/>
              <w:gridCol w:w="1134"/>
              <w:gridCol w:w="1134"/>
              <w:gridCol w:w="1276"/>
              <w:gridCol w:w="1276"/>
            </w:tblGrid>
            <w:tr w:rsidR="00BB7441" w:rsidRPr="00BB7441" w:rsidTr="00BB7441">
              <w:trPr>
                <w:trHeight w:val="270"/>
              </w:trPr>
              <w:tc>
                <w:tcPr>
                  <w:tcW w:w="3265" w:type="dxa"/>
                  <w:tcBorders>
                    <w:top w:val="nil"/>
                    <w:left w:val="nil"/>
                    <w:bottom w:val="single" w:sz="4" w:space="0" w:color="auto"/>
                    <w:right w:val="nil"/>
                  </w:tcBorders>
                  <w:noWrap/>
                  <w:vAlign w:val="bottom"/>
                  <w:hideMark/>
                </w:tcPr>
                <w:p w:rsidR="00BB7441" w:rsidRPr="00BB7441" w:rsidRDefault="00BB7441" w:rsidP="00BB7441">
                  <w:pPr>
                    <w:spacing w:after="0" w:line="240" w:lineRule="auto"/>
                    <w:rPr>
                      <w:rFonts w:ascii="Times New Roman" w:eastAsia="Times New Roman" w:hAnsi="Times New Roman" w:cs="Times New Roman"/>
                      <w:i/>
                      <w:iCs/>
                      <w:sz w:val="24"/>
                      <w:szCs w:val="24"/>
                      <w:lang w:eastAsia="ru-RU"/>
                    </w:rPr>
                  </w:pPr>
                </w:p>
              </w:tc>
              <w:tc>
                <w:tcPr>
                  <w:tcW w:w="1276" w:type="dxa"/>
                  <w:tcBorders>
                    <w:top w:val="nil"/>
                    <w:left w:val="nil"/>
                    <w:bottom w:val="single" w:sz="4" w:space="0" w:color="auto"/>
                    <w:right w:val="nil"/>
                  </w:tcBorders>
                  <w:noWrap/>
                  <w:vAlign w:val="bottom"/>
                  <w:hideMark/>
                </w:tcPr>
                <w:p w:rsidR="00BB7441" w:rsidRPr="00BB7441" w:rsidRDefault="00BB7441" w:rsidP="00BB7441">
                  <w:pPr>
                    <w:spacing w:after="0" w:line="240" w:lineRule="auto"/>
                    <w:rPr>
                      <w:rFonts w:ascii="Times New Roman" w:eastAsia="Times New Roman" w:hAnsi="Times New Roman" w:cs="Times New Roman"/>
                      <w:sz w:val="24"/>
                      <w:szCs w:val="24"/>
                      <w:lang w:eastAsia="ru-RU"/>
                    </w:rPr>
                  </w:pPr>
                  <w:r w:rsidRPr="00BB7441">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nil"/>
                  </w:tcBorders>
                  <w:noWrap/>
                  <w:vAlign w:val="bottom"/>
                  <w:hideMark/>
                </w:tcPr>
                <w:p w:rsidR="00BB7441" w:rsidRPr="00BB7441" w:rsidRDefault="00BB7441" w:rsidP="00BB7441">
                  <w:pPr>
                    <w:spacing w:after="0" w:line="240" w:lineRule="auto"/>
                    <w:rPr>
                      <w:rFonts w:ascii="Times New Roman" w:eastAsia="Times New Roman" w:hAnsi="Times New Roman" w:cs="Times New Roman"/>
                      <w:sz w:val="24"/>
                      <w:szCs w:val="24"/>
                      <w:lang w:eastAsia="ru-RU"/>
                    </w:rPr>
                  </w:pPr>
                  <w:r w:rsidRPr="00BB7441">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nil"/>
                  </w:tcBorders>
                  <w:noWrap/>
                  <w:vAlign w:val="bottom"/>
                  <w:hideMark/>
                </w:tcPr>
                <w:p w:rsidR="00BB7441" w:rsidRPr="00BB7441" w:rsidRDefault="00BB7441" w:rsidP="00BB7441">
                  <w:pPr>
                    <w:spacing w:after="0" w:line="240" w:lineRule="auto"/>
                    <w:rPr>
                      <w:rFonts w:ascii="Times New Roman" w:eastAsia="Times New Roman" w:hAnsi="Times New Roman" w:cs="Times New Roman"/>
                      <w:sz w:val="24"/>
                      <w:szCs w:val="24"/>
                      <w:lang w:eastAsia="ru-RU"/>
                    </w:rPr>
                  </w:pPr>
                  <w:r w:rsidRPr="00BB7441">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noWrap/>
                  <w:vAlign w:val="bottom"/>
                  <w:hideMark/>
                </w:tcPr>
                <w:p w:rsidR="00BB7441" w:rsidRPr="00BB7441" w:rsidRDefault="00BB7441" w:rsidP="00BB7441">
                  <w:pPr>
                    <w:spacing w:after="0" w:line="240" w:lineRule="auto"/>
                    <w:rPr>
                      <w:rFonts w:ascii="Times New Roman" w:eastAsia="Times New Roman" w:hAnsi="Times New Roman" w:cs="Times New Roman"/>
                      <w:sz w:val="24"/>
                      <w:szCs w:val="24"/>
                      <w:lang w:eastAsia="ru-RU"/>
                    </w:rPr>
                  </w:pPr>
                  <w:r w:rsidRPr="00BB7441">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noWrap/>
                  <w:vAlign w:val="bottom"/>
                  <w:hideMark/>
                </w:tcPr>
                <w:p w:rsidR="00BB7441" w:rsidRPr="00BB7441" w:rsidRDefault="00BB7441" w:rsidP="00BB7441">
                  <w:pPr>
                    <w:spacing w:after="0" w:line="240" w:lineRule="auto"/>
                    <w:rPr>
                      <w:rFonts w:ascii="Times New Roman" w:eastAsia="Times New Roman" w:hAnsi="Times New Roman" w:cs="Times New Roman"/>
                      <w:sz w:val="24"/>
                      <w:szCs w:val="24"/>
                      <w:lang w:eastAsia="ru-RU"/>
                    </w:rPr>
                  </w:pPr>
                  <w:r w:rsidRPr="00BB7441">
                    <w:rPr>
                      <w:rFonts w:ascii="Times New Roman" w:eastAsia="Times New Roman" w:hAnsi="Times New Roman" w:cs="Times New Roman"/>
                      <w:sz w:val="24"/>
                      <w:szCs w:val="24"/>
                      <w:lang w:eastAsia="ru-RU"/>
                    </w:rPr>
                    <w:t> </w:t>
                  </w:r>
                </w:p>
              </w:tc>
            </w:tr>
            <w:tr w:rsidR="00BB7441" w:rsidRPr="00BB7441" w:rsidTr="00BB7441">
              <w:trPr>
                <w:trHeight w:val="270"/>
              </w:trPr>
              <w:tc>
                <w:tcPr>
                  <w:tcW w:w="3265" w:type="dxa"/>
                  <w:tcBorders>
                    <w:top w:val="single" w:sz="4" w:space="0" w:color="auto"/>
                    <w:bottom w:val="single" w:sz="4" w:space="0" w:color="auto"/>
                  </w:tcBorders>
                  <w:vAlign w:val="bottom"/>
                  <w:hideMark/>
                </w:tcPr>
                <w:p w:rsidR="00BB7441" w:rsidRPr="00BB7441" w:rsidRDefault="00BB7441" w:rsidP="00BB7441">
                  <w:pPr>
                    <w:spacing w:after="0" w:line="240" w:lineRule="auto"/>
                    <w:rPr>
                      <w:rFonts w:ascii="Times New Roman" w:eastAsia="Times New Roman" w:hAnsi="Times New Roman" w:cs="Times New Roman"/>
                      <w:sz w:val="24"/>
                      <w:szCs w:val="24"/>
                      <w:lang w:eastAsia="ru-RU"/>
                    </w:rPr>
                  </w:pPr>
                  <w:r w:rsidRPr="00BB7441">
                    <w:rPr>
                      <w:rFonts w:ascii="Times New Roman" w:eastAsia="Times New Roman" w:hAnsi="Times New Roman" w:cs="Times New Roman"/>
                      <w:sz w:val="24"/>
                      <w:szCs w:val="24"/>
                      <w:lang w:eastAsia="ru-RU"/>
                    </w:rPr>
                    <w:t> </w:t>
                  </w:r>
                </w:p>
              </w:tc>
              <w:tc>
                <w:tcPr>
                  <w:tcW w:w="1276" w:type="dxa"/>
                  <w:tcBorders>
                    <w:top w:val="single" w:sz="4" w:space="0" w:color="auto"/>
                    <w:bottom w:val="single" w:sz="4" w:space="0" w:color="auto"/>
                  </w:tcBorders>
                  <w:noWrap/>
                  <w:vAlign w:val="center"/>
                  <w:hideMark/>
                </w:tcPr>
                <w:p w:rsidR="00BB7441" w:rsidRPr="00BB7441" w:rsidRDefault="00BB7441" w:rsidP="00BB7441">
                  <w:pPr>
                    <w:spacing w:after="0" w:line="240" w:lineRule="auto"/>
                    <w:jc w:val="center"/>
                    <w:rPr>
                      <w:rFonts w:ascii="Times New Roman" w:eastAsia="Times New Roman" w:hAnsi="Times New Roman" w:cs="Times New Roman"/>
                      <w:b/>
                      <w:bCs/>
                      <w:sz w:val="24"/>
                      <w:szCs w:val="24"/>
                      <w:lang w:eastAsia="ru-RU"/>
                    </w:rPr>
                  </w:pPr>
                  <w:r w:rsidRPr="00BB7441">
                    <w:rPr>
                      <w:rFonts w:ascii="Times New Roman" w:eastAsia="Times New Roman" w:hAnsi="Times New Roman" w:cs="Times New Roman"/>
                      <w:b/>
                      <w:bCs/>
                      <w:sz w:val="24"/>
                      <w:szCs w:val="24"/>
                      <w:lang w:eastAsia="ru-RU"/>
                    </w:rPr>
                    <w:t>2012</w:t>
                  </w:r>
                </w:p>
              </w:tc>
              <w:tc>
                <w:tcPr>
                  <w:tcW w:w="1134" w:type="dxa"/>
                  <w:tcBorders>
                    <w:top w:val="single" w:sz="4" w:space="0" w:color="auto"/>
                    <w:bottom w:val="single" w:sz="4" w:space="0" w:color="auto"/>
                  </w:tcBorders>
                  <w:noWrap/>
                  <w:vAlign w:val="center"/>
                  <w:hideMark/>
                </w:tcPr>
                <w:p w:rsidR="00BB7441" w:rsidRPr="00BB7441" w:rsidRDefault="00BB7441" w:rsidP="00BB7441">
                  <w:pPr>
                    <w:spacing w:after="0" w:line="240" w:lineRule="auto"/>
                    <w:jc w:val="right"/>
                    <w:rPr>
                      <w:rFonts w:ascii="Times New Roman" w:eastAsia="Times New Roman" w:hAnsi="Times New Roman" w:cs="Times New Roman"/>
                      <w:b/>
                      <w:bCs/>
                      <w:sz w:val="24"/>
                      <w:szCs w:val="24"/>
                      <w:lang w:eastAsia="ru-RU"/>
                    </w:rPr>
                  </w:pPr>
                  <w:r w:rsidRPr="00BB7441">
                    <w:rPr>
                      <w:rFonts w:ascii="Times New Roman" w:eastAsia="Times New Roman" w:hAnsi="Times New Roman" w:cs="Times New Roman"/>
                      <w:b/>
                      <w:bCs/>
                      <w:sz w:val="24"/>
                      <w:szCs w:val="24"/>
                      <w:lang w:eastAsia="ru-RU"/>
                    </w:rPr>
                    <w:t>2013</w:t>
                  </w:r>
                </w:p>
              </w:tc>
              <w:tc>
                <w:tcPr>
                  <w:tcW w:w="1134" w:type="dxa"/>
                  <w:tcBorders>
                    <w:top w:val="single" w:sz="4" w:space="0" w:color="auto"/>
                    <w:bottom w:val="single" w:sz="4" w:space="0" w:color="auto"/>
                  </w:tcBorders>
                  <w:vAlign w:val="center"/>
                  <w:hideMark/>
                </w:tcPr>
                <w:p w:rsidR="00BB7441" w:rsidRPr="00BB7441" w:rsidRDefault="00BB7441" w:rsidP="00BB7441">
                  <w:pPr>
                    <w:spacing w:after="0" w:line="240" w:lineRule="auto"/>
                    <w:jc w:val="right"/>
                    <w:rPr>
                      <w:rFonts w:ascii="Times New Roman" w:eastAsia="Times New Roman" w:hAnsi="Times New Roman" w:cs="Times New Roman"/>
                      <w:b/>
                      <w:bCs/>
                      <w:sz w:val="24"/>
                      <w:szCs w:val="24"/>
                      <w:lang w:eastAsia="ru-RU"/>
                    </w:rPr>
                  </w:pPr>
                  <w:r w:rsidRPr="00BB7441">
                    <w:rPr>
                      <w:rFonts w:ascii="Times New Roman" w:eastAsia="Times New Roman" w:hAnsi="Times New Roman" w:cs="Times New Roman"/>
                      <w:b/>
                      <w:bCs/>
                      <w:sz w:val="24"/>
                      <w:szCs w:val="24"/>
                      <w:lang w:eastAsia="ru-RU"/>
                    </w:rPr>
                    <w:t>2014</w:t>
                  </w:r>
                </w:p>
              </w:tc>
              <w:tc>
                <w:tcPr>
                  <w:tcW w:w="1276" w:type="dxa"/>
                  <w:tcBorders>
                    <w:top w:val="single" w:sz="4" w:space="0" w:color="auto"/>
                    <w:bottom w:val="single" w:sz="4" w:space="0" w:color="auto"/>
                  </w:tcBorders>
                  <w:vAlign w:val="center"/>
                  <w:hideMark/>
                </w:tcPr>
                <w:p w:rsidR="00BB7441" w:rsidRPr="00BB7441" w:rsidRDefault="00BB7441" w:rsidP="00BB7441">
                  <w:pPr>
                    <w:spacing w:after="0" w:line="240" w:lineRule="auto"/>
                    <w:jc w:val="right"/>
                    <w:rPr>
                      <w:rFonts w:ascii="Times New Roman" w:eastAsia="Times New Roman" w:hAnsi="Times New Roman" w:cs="Times New Roman"/>
                      <w:b/>
                      <w:bCs/>
                      <w:sz w:val="24"/>
                      <w:szCs w:val="24"/>
                      <w:lang w:eastAsia="ru-RU"/>
                    </w:rPr>
                  </w:pPr>
                  <w:r w:rsidRPr="00BB7441">
                    <w:rPr>
                      <w:rFonts w:ascii="Times New Roman" w:eastAsia="Times New Roman" w:hAnsi="Times New Roman" w:cs="Times New Roman"/>
                      <w:b/>
                      <w:bCs/>
                      <w:sz w:val="24"/>
                      <w:szCs w:val="24"/>
                      <w:lang w:eastAsia="ru-RU"/>
                    </w:rPr>
                    <w:t>2015</w:t>
                  </w:r>
                </w:p>
              </w:tc>
              <w:tc>
                <w:tcPr>
                  <w:tcW w:w="1276" w:type="dxa"/>
                  <w:tcBorders>
                    <w:top w:val="single" w:sz="4" w:space="0" w:color="auto"/>
                    <w:bottom w:val="single" w:sz="4" w:space="0" w:color="auto"/>
                  </w:tcBorders>
                  <w:vAlign w:val="center"/>
                  <w:hideMark/>
                </w:tcPr>
                <w:p w:rsidR="00BB7441" w:rsidRPr="00BB7441" w:rsidRDefault="00BB7441" w:rsidP="00BB7441">
                  <w:pPr>
                    <w:spacing w:after="0" w:line="240" w:lineRule="auto"/>
                    <w:jc w:val="right"/>
                    <w:rPr>
                      <w:rFonts w:ascii="Times New Roman" w:eastAsia="Times New Roman" w:hAnsi="Times New Roman" w:cs="Times New Roman"/>
                      <w:b/>
                      <w:bCs/>
                      <w:sz w:val="24"/>
                      <w:szCs w:val="24"/>
                      <w:lang w:eastAsia="ru-RU"/>
                    </w:rPr>
                  </w:pPr>
                  <w:r w:rsidRPr="00BB7441">
                    <w:rPr>
                      <w:rFonts w:ascii="Times New Roman" w:eastAsia="Times New Roman" w:hAnsi="Times New Roman" w:cs="Times New Roman"/>
                      <w:b/>
                      <w:bCs/>
                      <w:sz w:val="24"/>
                      <w:szCs w:val="24"/>
                      <w:lang w:eastAsia="ru-RU"/>
                    </w:rPr>
                    <w:t>2016*</w:t>
                  </w:r>
                </w:p>
              </w:tc>
            </w:tr>
            <w:tr w:rsidR="00BB7441" w:rsidRPr="00BB7441" w:rsidTr="00BB7441">
              <w:trPr>
                <w:trHeight w:val="315"/>
              </w:trPr>
              <w:tc>
                <w:tcPr>
                  <w:tcW w:w="3265" w:type="dxa"/>
                  <w:tcBorders>
                    <w:top w:val="single" w:sz="4" w:space="0" w:color="auto"/>
                    <w:bottom w:val="single" w:sz="4" w:space="0" w:color="auto"/>
                  </w:tcBorders>
                  <w:vAlign w:val="bottom"/>
                  <w:hideMark/>
                </w:tcPr>
                <w:p w:rsidR="00BB7441" w:rsidRDefault="00BB7441" w:rsidP="00BB7441">
                  <w:pPr>
                    <w:spacing w:after="0" w:line="240" w:lineRule="auto"/>
                    <w:rPr>
                      <w:rFonts w:ascii="Times New Roman" w:eastAsia="Times New Roman" w:hAnsi="Times New Roman" w:cs="Times New Roman"/>
                      <w:b/>
                      <w:bCs/>
                      <w:sz w:val="24"/>
                      <w:szCs w:val="24"/>
                      <w:lang w:val="en-US" w:eastAsia="ru-RU"/>
                    </w:rPr>
                  </w:pPr>
                  <w:r w:rsidRPr="00BB7441">
                    <w:rPr>
                      <w:rFonts w:ascii="Times New Roman" w:eastAsia="Times New Roman" w:hAnsi="Times New Roman" w:cs="Times New Roman"/>
                      <w:b/>
                      <w:bCs/>
                      <w:sz w:val="24"/>
                      <w:szCs w:val="24"/>
                      <w:lang w:eastAsia="ru-RU"/>
                    </w:rPr>
                    <w:t xml:space="preserve">Дефлятор  ВВП </w:t>
                  </w:r>
                </w:p>
                <w:p w:rsidR="00BB7441" w:rsidRPr="00BB7441" w:rsidRDefault="00BB7441" w:rsidP="00BB7441">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i/>
                      <w:iCs/>
                      <w:sz w:val="24"/>
                      <w:szCs w:val="24"/>
                      <w:lang w:eastAsia="ru-RU"/>
                    </w:rPr>
                    <w:t>в процентах</w:t>
                  </w:r>
                </w:p>
              </w:tc>
              <w:tc>
                <w:tcPr>
                  <w:tcW w:w="1276" w:type="dxa"/>
                  <w:tcBorders>
                    <w:top w:val="single" w:sz="4" w:space="0" w:color="auto"/>
                    <w:bottom w:val="single" w:sz="4" w:space="0" w:color="auto"/>
                  </w:tcBorders>
                  <w:noWrap/>
                  <w:vAlign w:val="bottom"/>
                  <w:hideMark/>
                </w:tcPr>
                <w:p w:rsidR="00BB7441" w:rsidRPr="00BB7441" w:rsidRDefault="00BB7441" w:rsidP="00BB7441">
                  <w:pPr>
                    <w:spacing w:after="0" w:line="240" w:lineRule="auto"/>
                    <w:jc w:val="right"/>
                    <w:rPr>
                      <w:rFonts w:ascii="Times New Roman" w:eastAsia="Times New Roman" w:hAnsi="Times New Roman" w:cs="Times New Roman"/>
                      <w:bCs/>
                      <w:sz w:val="24"/>
                      <w:szCs w:val="24"/>
                      <w:lang w:eastAsia="ru-RU"/>
                    </w:rPr>
                  </w:pPr>
                  <w:r w:rsidRPr="00BB7441">
                    <w:rPr>
                      <w:rFonts w:ascii="Times New Roman" w:eastAsia="Times New Roman" w:hAnsi="Times New Roman" w:cs="Times New Roman"/>
                      <w:bCs/>
                      <w:sz w:val="24"/>
                      <w:szCs w:val="24"/>
                      <w:lang w:eastAsia="ru-RU"/>
                    </w:rPr>
                    <w:t>108,7</w:t>
                  </w:r>
                </w:p>
              </w:tc>
              <w:tc>
                <w:tcPr>
                  <w:tcW w:w="1134" w:type="dxa"/>
                  <w:tcBorders>
                    <w:top w:val="single" w:sz="4" w:space="0" w:color="auto"/>
                    <w:bottom w:val="single" w:sz="4" w:space="0" w:color="auto"/>
                  </w:tcBorders>
                  <w:noWrap/>
                  <w:vAlign w:val="bottom"/>
                  <w:hideMark/>
                </w:tcPr>
                <w:p w:rsidR="00BB7441" w:rsidRPr="00BB7441" w:rsidRDefault="00BB7441" w:rsidP="00BB7441">
                  <w:pPr>
                    <w:spacing w:after="0" w:line="240" w:lineRule="auto"/>
                    <w:jc w:val="right"/>
                    <w:rPr>
                      <w:rFonts w:ascii="Times New Roman" w:eastAsia="Times New Roman" w:hAnsi="Times New Roman" w:cs="Times New Roman"/>
                      <w:bCs/>
                      <w:sz w:val="24"/>
                      <w:szCs w:val="24"/>
                      <w:lang w:eastAsia="ru-RU"/>
                    </w:rPr>
                  </w:pPr>
                  <w:r w:rsidRPr="00BB7441">
                    <w:rPr>
                      <w:rFonts w:ascii="Times New Roman" w:eastAsia="Times New Roman" w:hAnsi="Times New Roman" w:cs="Times New Roman"/>
                      <w:bCs/>
                      <w:sz w:val="24"/>
                      <w:szCs w:val="24"/>
                      <w:lang w:eastAsia="ru-RU"/>
                    </w:rPr>
                    <w:t>103,2</w:t>
                  </w:r>
                </w:p>
              </w:tc>
              <w:tc>
                <w:tcPr>
                  <w:tcW w:w="1134" w:type="dxa"/>
                  <w:tcBorders>
                    <w:top w:val="single" w:sz="4" w:space="0" w:color="auto"/>
                    <w:bottom w:val="single" w:sz="4" w:space="0" w:color="auto"/>
                  </w:tcBorders>
                  <w:noWrap/>
                  <w:vAlign w:val="bottom"/>
                  <w:hideMark/>
                </w:tcPr>
                <w:p w:rsidR="00BB7441" w:rsidRPr="00BB7441" w:rsidRDefault="00BB7441" w:rsidP="00BB7441">
                  <w:pPr>
                    <w:spacing w:after="0" w:line="240" w:lineRule="auto"/>
                    <w:jc w:val="right"/>
                    <w:rPr>
                      <w:rFonts w:ascii="Times New Roman" w:eastAsia="Times New Roman" w:hAnsi="Times New Roman" w:cs="Times New Roman"/>
                      <w:bCs/>
                      <w:sz w:val="24"/>
                      <w:szCs w:val="24"/>
                      <w:lang w:eastAsia="ru-RU"/>
                    </w:rPr>
                  </w:pPr>
                  <w:r w:rsidRPr="00BB7441">
                    <w:rPr>
                      <w:rFonts w:ascii="Times New Roman" w:eastAsia="Times New Roman" w:hAnsi="Times New Roman" w:cs="Times New Roman"/>
                      <w:bCs/>
                      <w:sz w:val="24"/>
                      <w:szCs w:val="24"/>
                      <w:lang w:eastAsia="ru-RU"/>
                    </w:rPr>
                    <w:t>108,4</w:t>
                  </w:r>
                </w:p>
              </w:tc>
              <w:tc>
                <w:tcPr>
                  <w:tcW w:w="1276" w:type="dxa"/>
                  <w:tcBorders>
                    <w:top w:val="single" w:sz="4" w:space="0" w:color="auto"/>
                    <w:bottom w:val="single" w:sz="4" w:space="0" w:color="auto"/>
                  </w:tcBorders>
                  <w:noWrap/>
                  <w:vAlign w:val="bottom"/>
                  <w:hideMark/>
                </w:tcPr>
                <w:p w:rsidR="00BB7441" w:rsidRPr="00BB7441" w:rsidRDefault="00BB7441" w:rsidP="00BB7441">
                  <w:pPr>
                    <w:spacing w:after="0" w:line="240" w:lineRule="auto"/>
                    <w:jc w:val="right"/>
                    <w:rPr>
                      <w:rFonts w:ascii="Times New Roman" w:eastAsia="Times New Roman" w:hAnsi="Times New Roman" w:cs="Times New Roman"/>
                      <w:bCs/>
                      <w:sz w:val="24"/>
                      <w:szCs w:val="24"/>
                      <w:lang w:eastAsia="ru-RU"/>
                    </w:rPr>
                  </w:pPr>
                  <w:r w:rsidRPr="00BB7441">
                    <w:rPr>
                      <w:rFonts w:ascii="Times New Roman" w:eastAsia="Times New Roman" w:hAnsi="Times New Roman" w:cs="Times New Roman"/>
                      <w:bCs/>
                      <w:sz w:val="24"/>
                      <w:szCs w:val="24"/>
                      <w:lang w:eastAsia="ru-RU"/>
                    </w:rPr>
                    <w:t>103,4</w:t>
                  </w:r>
                </w:p>
              </w:tc>
              <w:tc>
                <w:tcPr>
                  <w:tcW w:w="1276" w:type="dxa"/>
                  <w:tcBorders>
                    <w:top w:val="single" w:sz="4" w:space="0" w:color="auto"/>
                    <w:bottom w:val="single" w:sz="4" w:space="0" w:color="auto"/>
                  </w:tcBorders>
                  <w:noWrap/>
                  <w:vAlign w:val="bottom"/>
                  <w:hideMark/>
                </w:tcPr>
                <w:p w:rsidR="00BB7441" w:rsidRPr="00BB7441" w:rsidRDefault="00BB7441" w:rsidP="00BB7441">
                  <w:pPr>
                    <w:spacing w:after="0" w:line="240" w:lineRule="auto"/>
                    <w:jc w:val="right"/>
                    <w:rPr>
                      <w:rFonts w:ascii="Times New Roman" w:eastAsia="Times New Roman" w:hAnsi="Times New Roman" w:cs="Times New Roman"/>
                      <w:bCs/>
                      <w:sz w:val="24"/>
                      <w:szCs w:val="24"/>
                      <w:lang w:eastAsia="ru-RU"/>
                    </w:rPr>
                  </w:pPr>
                  <w:r w:rsidRPr="00BB7441">
                    <w:rPr>
                      <w:rFonts w:ascii="Times New Roman" w:eastAsia="Times New Roman" w:hAnsi="Times New Roman" w:cs="Times New Roman"/>
                      <w:bCs/>
                      <w:sz w:val="24"/>
                      <w:szCs w:val="24"/>
                      <w:lang w:eastAsia="ru-RU"/>
                    </w:rPr>
                    <w:t>102,5</w:t>
                  </w:r>
                </w:p>
              </w:tc>
            </w:tr>
            <w:tr w:rsidR="00BB7441" w:rsidRPr="00BB7441" w:rsidTr="00BB7441">
              <w:trPr>
                <w:trHeight w:val="300"/>
              </w:trPr>
              <w:tc>
                <w:tcPr>
                  <w:tcW w:w="4541" w:type="dxa"/>
                  <w:gridSpan w:val="2"/>
                  <w:tcBorders>
                    <w:top w:val="single" w:sz="4" w:space="0" w:color="auto"/>
                  </w:tcBorders>
                  <w:noWrap/>
                  <w:vAlign w:val="bottom"/>
                  <w:hideMark/>
                </w:tcPr>
                <w:p w:rsidR="00BB7441" w:rsidRPr="00BB7441" w:rsidRDefault="00BB7441" w:rsidP="00BB7441">
                  <w:pPr>
                    <w:spacing w:after="0" w:line="240" w:lineRule="auto"/>
                    <w:rPr>
                      <w:rFonts w:ascii="Times New Roman" w:eastAsia="Times New Roman" w:hAnsi="Times New Roman" w:cs="Times New Roman"/>
                      <w:sz w:val="24"/>
                      <w:szCs w:val="24"/>
                      <w:lang w:eastAsia="ru-RU"/>
                    </w:rPr>
                  </w:pPr>
                  <w:r w:rsidRPr="00BB7441">
                    <w:rPr>
                      <w:rFonts w:ascii="Times New Roman" w:eastAsia="Times New Roman" w:hAnsi="Times New Roman" w:cs="Times New Roman"/>
                      <w:sz w:val="24"/>
                      <w:szCs w:val="24"/>
                      <w:lang w:eastAsia="ru-RU"/>
                    </w:rPr>
                    <w:t>*) Данные предварительные</w:t>
                  </w:r>
                </w:p>
              </w:tc>
              <w:tc>
                <w:tcPr>
                  <w:tcW w:w="1134" w:type="dxa"/>
                  <w:tcBorders>
                    <w:top w:val="single" w:sz="4" w:space="0" w:color="auto"/>
                  </w:tcBorders>
                  <w:noWrap/>
                  <w:vAlign w:val="bottom"/>
                  <w:hideMark/>
                </w:tcPr>
                <w:p w:rsidR="00BB7441" w:rsidRPr="00BB7441" w:rsidRDefault="00BB7441" w:rsidP="00BB7441">
                  <w:pPr>
                    <w:spacing w:after="0" w:line="256" w:lineRule="auto"/>
                    <w:rPr>
                      <w:rFonts w:ascii="Times New Roman" w:eastAsia="Calibri" w:hAnsi="Times New Roman" w:cs="Times New Roman"/>
                      <w:sz w:val="24"/>
                      <w:szCs w:val="24"/>
                    </w:rPr>
                  </w:pPr>
                </w:p>
              </w:tc>
              <w:tc>
                <w:tcPr>
                  <w:tcW w:w="1134" w:type="dxa"/>
                  <w:tcBorders>
                    <w:top w:val="single" w:sz="4" w:space="0" w:color="auto"/>
                  </w:tcBorders>
                  <w:noWrap/>
                  <w:vAlign w:val="bottom"/>
                  <w:hideMark/>
                </w:tcPr>
                <w:p w:rsidR="00BB7441" w:rsidRPr="00BB7441" w:rsidRDefault="00BB7441" w:rsidP="00BB7441">
                  <w:pPr>
                    <w:spacing w:after="0" w:line="256" w:lineRule="auto"/>
                    <w:rPr>
                      <w:rFonts w:ascii="Times New Roman" w:eastAsia="Calibri" w:hAnsi="Times New Roman" w:cs="Times New Roman"/>
                      <w:sz w:val="24"/>
                      <w:szCs w:val="24"/>
                    </w:rPr>
                  </w:pPr>
                </w:p>
              </w:tc>
              <w:tc>
                <w:tcPr>
                  <w:tcW w:w="1276" w:type="dxa"/>
                  <w:tcBorders>
                    <w:top w:val="single" w:sz="4" w:space="0" w:color="auto"/>
                  </w:tcBorders>
                  <w:noWrap/>
                  <w:vAlign w:val="bottom"/>
                  <w:hideMark/>
                </w:tcPr>
                <w:p w:rsidR="00BB7441" w:rsidRPr="00BB7441" w:rsidRDefault="00BB7441" w:rsidP="00BB7441">
                  <w:pPr>
                    <w:spacing w:after="0" w:line="256" w:lineRule="auto"/>
                    <w:rPr>
                      <w:rFonts w:ascii="Times New Roman" w:eastAsia="Calibri" w:hAnsi="Times New Roman" w:cs="Times New Roman"/>
                      <w:sz w:val="24"/>
                      <w:szCs w:val="24"/>
                    </w:rPr>
                  </w:pPr>
                </w:p>
              </w:tc>
              <w:tc>
                <w:tcPr>
                  <w:tcW w:w="1276" w:type="dxa"/>
                  <w:tcBorders>
                    <w:top w:val="single" w:sz="4" w:space="0" w:color="auto"/>
                  </w:tcBorders>
                  <w:noWrap/>
                  <w:vAlign w:val="bottom"/>
                  <w:hideMark/>
                </w:tcPr>
                <w:p w:rsidR="00BB7441" w:rsidRPr="00BB7441" w:rsidRDefault="00BB7441" w:rsidP="00BB7441">
                  <w:pPr>
                    <w:spacing w:after="0" w:line="256" w:lineRule="auto"/>
                    <w:rPr>
                      <w:rFonts w:ascii="Times New Roman" w:eastAsia="Calibri" w:hAnsi="Times New Roman" w:cs="Times New Roman"/>
                      <w:sz w:val="24"/>
                      <w:szCs w:val="24"/>
                    </w:rPr>
                  </w:pPr>
                </w:p>
              </w:tc>
            </w:tr>
          </w:tbl>
          <w:p w:rsidR="00BB7441" w:rsidRPr="00BB7441" w:rsidRDefault="00BB7441" w:rsidP="00BB7441">
            <w:pPr>
              <w:spacing w:after="120"/>
              <w:rPr>
                <w:rFonts w:ascii="Times New Roman" w:hAnsi="Times New Roman"/>
                <w:sz w:val="24"/>
                <w:szCs w:val="24"/>
              </w:rPr>
            </w:pPr>
          </w:p>
        </w:tc>
      </w:tr>
    </w:tbl>
    <w:p w:rsidR="00A3238D" w:rsidRDefault="00A3238D" w:rsidP="00915884">
      <w:pPr>
        <w:rPr>
          <w:rFonts w:ascii="Times New Roman" w:hAnsi="Times New Roman" w:cs="Times New Roman"/>
          <w:sz w:val="24"/>
          <w:szCs w:val="24"/>
        </w:rPr>
        <w:sectPr w:rsidR="00A3238D" w:rsidSect="0037139B">
          <w:pgSz w:w="16838" w:h="11906" w:orient="landscape"/>
          <w:pgMar w:top="850" w:right="1134" w:bottom="1701" w:left="1134" w:header="708" w:footer="708" w:gutter="0"/>
          <w:cols w:space="708"/>
          <w:docGrid w:linePitch="360"/>
        </w:sectPr>
      </w:pPr>
    </w:p>
    <w:p w:rsidR="003607DE" w:rsidRPr="004F312B" w:rsidRDefault="003607DE" w:rsidP="00915884">
      <w:pP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3431"/>
        <w:gridCol w:w="10886"/>
      </w:tblGrid>
      <w:tr w:rsidR="009A0DF6" w:rsidRPr="00501BFB" w:rsidTr="00A3238D">
        <w:tc>
          <w:tcPr>
            <w:tcW w:w="14317" w:type="dxa"/>
            <w:gridSpan w:val="2"/>
            <w:shd w:val="clear" w:color="auto" w:fill="9CC2E5" w:themeFill="accent1" w:themeFillTint="99"/>
          </w:tcPr>
          <w:p w:rsidR="009A0DF6" w:rsidRPr="00501BFB" w:rsidRDefault="009A0DF6" w:rsidP="00501BFB">
            <w:pPr>
              <w:jc w:val="center"/>
              <w:rPr>
                <w:rFonts w:ascii="Times New Roman" w:hAnsi="Times New Roman" w:cs="Times New Roman"/>
                <w:b/>
                <w:sz w:val="24"/>
                <w:szCs w:val="24"/>
              </w:rPr>
            </w:pPr>
            <w:r w:rsidRPr="00501BFB">
              <w:rPr>
                <w:rFonts w:ascii="Times New Roman" w:hAnsi="Times New Roman" w:cs="Times New Roman"/>
                <w:b/>
                <w:sz w:val="24"/>
                <w:szCs w:val="24"/>
              </w:rPr>
              <w:t>Общее описание</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Название индикатора </w:t>
            </w:r>
          </w:p>
        </w:tc>
        <w:tc>
          <w:tcPr>
            <w:tcW w:w="10886" w:type="dxa"/>
          </w:tcPr>
          <w:p w:rsidR="009A0DF6" w:rsidRPr="00501BFB" w:rsidRDefault="009A0DF6" w:rsidP="00501BFB">
            <w:pPr>
              <w:spacing w:after="120"/>
              <w:rPr>
                <w:rFonts w:ascii="Times New Roman" w:hAnsi="Times New Roman" w:cs="Times New Roman"/>
                <w:b/>
                <w:sz w:val="24"/>
                <w:szCs w:val="24"/>
              </w:rPr>
            </w:pPr>
            <w:r w:rsidRPr="00501BFB">
              <w:rPr>
                <w:rFonts w:ascii="Times New Roman" w:hAnsi="Times New Roman" w:cs="Times New Roman"/>
                <w:b/>
                <w:sz w:val="24"/>
                <w:szCs w:val="24"/>
              </w:rPr>
              <w:t>Производительность труда</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Обоснование/Определение индикатора </w:t>
            </w:r>
          </w:p>
        </w:tc>
        <w:tc>
          <w:tcPr>
            <w:tcW w:w="10886" w:type="dxa"/>
          </w:tcPr>
          <w:p w:rsidR="009A0DF6" w:rsidRPr="00501BFB" w:rsidRDefault="009A0DF6" w:rsidP="00501BFB">
            <w:pPr>
              <w:spacing w:after="120"/>
              <w:jc w:val="both"/>
              <w:rPr>
                <w:rFonts w:ascii="Times New Roman" w:hAnsi="Times New Roman" w:cs="Times New Roman"/>
                <w:sz w:val="24"/>
                <w:szCs w:val="24"/>
              </w:rPr>
            </w:pPr>
            <w:r w:rsidRPr="00501BFB">
              <w:rPr>
                <w:rFonts w:ascii="Times New Roman" w:hAnsi="Times New Roman" w:cs="Times New Roman"/>
                <w:b/>
                <w:sz w:val="24"/>
                <w:szCs w:val="24"/>
              </w:rPr>
              <w:t xml:space="preserve">Производительность труда </w:t>
            </w:r>
            <w:r w:rsidRPr="00501BFB">
              <w:rPr>
                <w:rFonts w:ascii="Times New Roman" w:hAnsi="Times New Roman" w:cs="Times New Roman"/>
                <w:sz w:val="24"/>
                <w:szCs w:val="24"/>
              </w:rPr>
              <w:t xml:space="preserve">– это показатель, измеряющий эффективность труда. </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Единица измерения </w:t>
            </w:r>
          </w:p>
        </w:tc>
        <w:tc>
          <w:tcPr>
            <w:tcW w:w="10886"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В процентах</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Тип индикатора </w:t>
            </w:r>
          </w:p>
        </w:tc>
        <w:tc>
          <w:tcPr>
            <w:tcW w:w="10886" w:type="dxa"/>
          </w:tcPr>
          <w:p w:rsidR="009A0DF6" w:rsidRPr="00501BFB" w:rsidRDefault="009A0DF6" w:rsidP="00501BFB">
            <w:pPr>
              <w:spacing w:after="120"/>
              <w:rPr>
                <w:rFonts w:ascii="Times New Roman" w:hAnsi="Times New Roman" w:cs="Times New Roman"/>
                <w:sz w:val="24"/>
                <w:szCs w:val="24"/>
              </w:rPr>
            </w:pP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Уровень детализации (республика, область, район)</w:t>
            </w:r>
          </w:p>
        </w:tc>
        <w:tc>
          <w:tcPr>
            <w:tcW w:w="10886"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Республика</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Срок предоставления </w:t>
            </w:r>
          </w:p>
        </w:tc>
        <w:tc>
          <w:tcPr>
            <w:tcW w:w="10886" w:type="dxa"/>
          </w:tcPr>
          <w:p w:rsidR="009A0DF6" w:rsidRPr="00501BFB" w:rsidRDefault="009A0DF6" w:rsidP="00501BFB">
            <w:pPr>
              <w:spacing w:after="120"/>
              <w:jc w:val="both"/>
              <w:rPr>
                <w:rFonts w:ascii="Times New Roman" w:hAnsi="Times New Roman" w:cs="Times New Roman"/>
                <w:sz w:val="24"/>
                <w:szCs w:val="24"/>
              </w:rPr>
            </w:pPr>
            <w:r w:rsidRPr="00501BFB">
              <w:rPr>
                <w:rFonts w:ascii="Times New Roman" w:hAnsi="Times New Roman" w:cs="Times New Roman"/>
                <w:sz w:val="24"/>
                <w:szCs w:val="24"/>
              </w:rPr>
              <w:t>Декабрь, после отчетного периода</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Ответственное ведомство </w:t>
            </w:r>
          </w:p>
        </w:tc>
        <w:tc>
          <w:tcPr>
            <w:tcW w:w="10886" w:type="dxa"/>
          </w:tcPr>
          <w:p w:rsidR="009A0DF6" w:rsidRPr="00501BFB" w:rsidRDefault="009A0DF6" w:rsidP="00501BFB">
            <w:pPr>
              <w:spacing w:after="120"/>
              <w:rPr>
                <w:rFonts w:ascii="Times New Roman" w:hAnsi="Times New Roman" w:cs="Times New Roman"/>
                <w:sz w:val="24"/>
                <w:szCs w:val="24"/>
              </w:rPr>
            </w:pPr>
            <w:proofErr w:type="spellStart"/>
            <w:r w:rsidRPr="00501BFB">
              <w:rPr>
                <w:rFonts w:ascii="Times New Roman" w:hAnsi="Times New Roman" w:cs="Times New Roman"/>
                <w:sz w:val="24"/>
                <w:szCs w:val="24"/>
              </w:rPr>
              <w:t>Нацстатком</w:t>
            </w:r>
            <w:proofErr w:type="spellEnd"/>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Источник данных/отдел</w:t>
            </w:r>
          </w:p>
        </w:tc>
        <w:tc>
          <w:tcPr>
            <w:tcW w:w="10886"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Управление экономической статистики и национальных счетов</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Дополнительные источники данных</w:t>
            </w:r>
          </w:p>
        </w:tc>
        <w:tc>
          <w:tcPr>
            <w:tcW w:w="10886"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Нет </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Дополнительная информация и ссылки </w:t>
            </w:r>
          </w:p>
        </w:tc>
        <w:tc>
          <w:tcPr>
            <w:tcW w:w="10886" w:type="dxa"/>
          </w:tcPr>
          <w:p w:rsidR="009A0DF6" w:rsidRPr="00501BFB" w:rsidRDefault="009A0DF6" w:rsidP="00501BFB">
            <w:pPr>
              <w:spacing w:after="120"/>
              <w:rPr>
                <w:rFonts w:ascii="Times New Roman" w:hAnsi="Times New Roman" w:cs="Times New Roman"/>
                <w:sz w:val="24"/>
                <w:szCs w:val="24"/>
              </w:rPr>
            </w:pP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Целевое предназначение </w:t>
            </w:r>
          </w:p>
        </w:tc>
        <w:tc>
          <w:tcPr>
            <w:tcW w:w="10886" w:type="dxa"/>
          </w:tcPr>
          <w:p w:rsidR="009A0DF6" w:rsidRPr="00501BFB" w:rsidRDefault="009A0DF6" w:rsidP="00501BFB">
            <w:pPr>
              <w:spacing w:after="120"/>
              <w:jc w:val="both"/>
              <w:rPr>
                <w:rFonts w:ascii="Times New Roman" w:hAnsi="Times New Roman" w:cs="Times New Roman"/>
                <w:bCs/>
                <w:sz w:val="24"/>
                <w:szCs w:val="24"/>
              </w:rPr>
            </w:pPr>
            <w:r w:rsidRPr="00501BFB">
              <w:rPr>
                <w:rFonts w:ascii="Times New Roman" w:hAnsi="Times New Roman" w:cs="Times New Roman"/>
                <w:sz w:val="24"/>
                <w:szCs w:val="24"/>
              </w:rPr>
              <w:t xml:space="preserve"> </w:t>
            </w:r>
            <w:r w:rsidRPr="00501BFB">
              <w:rPr>
                <w:rFonts w:ascii="Times New Roman" w:hAnsi="Times New Roman" w:cs="Times New Roman"/>
                <w:bCs/>
                <w:sz w:val="24"/>
                <w:szCs w:val="24"/>
              </w:rPr>
              <w:t>Производительность рассматривается как показатель, характеризующий изменение эффективности производства в отчетном периоде по сравнению с базисным периодом. Производительность труда - важнейший показатель эффективности производства, зависящий от уровня развития производительных сил в обществе, степени использования его производственного, научного, трудового, природного потенциала, соответствия производственных отношений характеру производительных сил.</w:t>
            </w:r>
          </w:p>
          <w:p w:rsidR="009A0DF6" w:rsidRPr="00501BFB" w:rsidRDefault="009A0DF6" w:rsidP="00501BFB">
            <w:pPr>
              <w:spacing w:after="120"/>
              <w:jc w:val="both"/>
              <w:rPr>
                <w:rFonts w:ascii="Times New Roman" w:hAnsi="Times New Roman" w:cs="Times New Roman"/>
                <w:bCs/>
                <w:sz w:val="24"/>
                <w:szCs w:val="24"/>
              </w:rPr>
            </w:pPr>
            <w:r w:rsidRPr="00501BFB">
              <w:rPr>
                <w:rFonts w:ascii="Times New Roman" w:hAnsi="Times New Roman" w:cs="Times New Roman"/>
                <w:bCs/>
                <w:sz w:val="24"/>
                <w:szCs w:val="24"/>
              </w:rPr>
              <w:t>Показатель имеет большое экономическое значение, так как показывает эффективность в результате функционирования экономики. Производительность труда или эффективность производственной деятельности людей, может измеряться и количеством продукции (благ и услуг), произведенной в единицу рабочего времени (час, смену, месяц, год).</w:t>
            </w:r>
          </w:p>
          <w:p w:rsidR="009A0DF6" w:rsidRPr="00501BFB" w:rsidRDefault="009A0DF6" w:rsidP="00501BFB">
            <w:pPr>
              <w:spacing w:after="120"/>
              <w:jc w:val="both"/>
              <w:rPr>
                <w:rFonts w:ascii="Times New Roman" w:hAnsi="Times New Roman" w:cs="Times New Roman"/>
                <w:sz w:val="24"/>
                <w:szCs w:val="24"/>
              </w:rPr>
            </w:pPr>
            <w:r w:rsidRPr="00501BFB">
              <w:rPr>
                <w:rFonts w:ascii="Times New Roman" w:hAnsi="Times New Roman" w:cs="Times New Roman"/>
                <w:bCs/>
                <w:sz w:val="24"/>
                <w:szCs w:val="24"/>
              </w:rPr>
              <w:t>Увеличение производительности труда может быть обусловлено активизацией технического прогресса, то есть применением новой техники и технологий, совершенствованием и модернизацией действующего оборудования и т. д. Также рост производительности труда в экономике может означать более эффективное использование действующих мощностей или диверсификацию производства.</w:t>
            </w:r>
          </w:p>
        </w:tc>
      </w:tr>
      <w:tr w:rsidR="009A0DF6" w:rsidRPr="00501BFB" w:rsidTr="00A3238D">
        <w:tc>
          <w:tcPr>
            <w:tcW w:w="14317" w:type="dxa"/>
            <w:gridSpan w:val="2"/>
            <w:shd w:val="clear" w:color="auto" w:fill="9CC2E5" w:themeFill="accent1" w:themeFillTint="99"/>
          </w:tcPr>
          <w:p w:rsidR="009A0DF6" w:rsidRPr="00501BFB" w:rsidRDefault="009A0DF6" w:rsidP="00501BFB">
            <w:pPr>
              <w:jc w:val="center"/>
              <w:rPr>
                <w:rFonts w:ascii="Times New Roman" w:hAnsi="Times New Roman" w:cs="Times New Roman"/>
                <w:b/>
                <w:sz w:val="24"/>
                <w:szCs w:val="24"/>
              </w:rPr>
            </w:pPr>
            <w:r w:rsidRPr="00501BFB">
              <w:rPr>
                <w:rFonts w:ascii="Times New Roman" w:hAnsi="Times New Roman" w:cs="Times New Roman"/>
                <w:b/>
                <w:sz w:val="24"/>
                <w:szCs w:val="24"/>
              </w:rPr>
              <w:t>Методология</w:t>
            </w:r>
          </w:p>
        </w:tc>
      </w:tr>
      <w:tr w:rsidR="009A0DF6" w:rsidRPr="00501BFB" w:rsidTr="00A3238D">
        <w:tc>
          <w:tcPr>
            <w:tcW w:w="3431" w:type="dxa"/>
          </w:tcPr>
          <w:p w:rsidR="009A0DF6" w:rsidRPr="00501BFB" w:rsidRDefault="009A0DF6"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Сбор, обработка данных и методы расчета </w:t>
            </w:r>
          </w:p>
        </w:tc>
        <w:tc>
          <w:tcPr>
            <w:tcW w:w="10886" w:type="dxa"/>
          </w:tcPr>
          <w:p w:rsidR="009A0DF6" w:rsidRPr="00501BFB" w:rsidRDefault="009A0DF6" w:rsidP="00501BFB">
            <w:pPr>
              <w:spacing w:after="120"/>
              <w:jc w:val="both"/>
              <w:rPr>
                <w:rFonts w:ascii="Times New Roman" w:hAnsi="Times New Roman" w:cs="Times New Roman"/>
                <w:bCs/>
                <w:sz w:val="24"/>
                <w:szCs w:val="24"/>
              </w:rPr>
            </w:pPr>
            <w:r w:rsidRPr="00501BFB">
              <w:rPr>
                <w:rFonts w:ascii="Times New Roman" w:hAnsi="Times New Roman" w:cs="Times New Roman"/>
                <w:bCs/>
                <w:sz w:val="24"/>
                <w:szCs w:val="24"/>
              </w:rPr>
              <w:t>Сбор первичных данных и расчет осуществляются Национальным статистическим комитетом.</w:t>
            </w:r>
          </w:p>
          <w:p w:rsidR="009A0DF6" w:rsidRPr="00501BFB" w:rsidRDefault="009A0DF6" w:rsidP="00501BFB">
            <w:pPr>
              <w:spacing w:after="120"/>
              <w:jc w:val="both"/>
              <w:rPr>
                <w:rFonts w:ascii="Times New Roman" w:hAnsi="Times New Roman" w:cs="Times New Roman"/>
                <w:bCs/>
                <w:sz w:val="24"/>
                <w:szCs w:val="24"/>
              </w:rPr>
            </w:pPr>
            <w:r w:rsidRPr="00501BFB">
              <w:rPr>
                <w:rFonts w:ascii="Times New Roman" w:hAnsi="Times New Roman" w:cs="Times New Roman"/>
                <w:bCs/>
                <w:sz w:val="24"/>
                <w:szCs w:val="24"/>
              </w:rPr>
              <w:t>В общем виде эффективность производства измеряется соотношением результатов производства и затрат на производство. В качестве показателя, характеризующего результаты производства, используется валовая добавленная стоимость. Затраты на производство включают затраты труда и затраты капитала.</w:t>
            </w:r>
          </w:p>
          <w:p w:rsidR="009A0DF6" w:rsidRPr="00501BFB" w:rsidRDefault="009A0DF6" w:rsidP="00501BFB">
            <w:pPr>
              <w:spacing w:after="120"/>
              <w:jc w:val="both"/>
              <w:rPr>
                <w:rFonts w:ascii="Times New Roman" w:hAnsi="Times New Roman" w:cs="Times New Roman"/>
                <w:bCs/>
                <w:sz w:val="24"/>
                <w:szCs w:val="24"/>
              </w:rPr>
            </w:pPr>
            <w:r w:rsidRPr="00501BFB">
              <w:rPr>
                <w:rFonts w:ascii="Times New Roman" w:hAnsi="Times New Roman" w:cs="Times New Roman"/>
                <w:bCs/>
                <w:sz w:val="24"/>
                <w:szCs w:val="24"/>
              </w:rPr>
              <w:t>Индекс производительности труда рассчитывается по формуле:</w:t>
            </w:r>
          </w:p>
          <w:p w:rsidR="009A0DF6" w:rsidRPr="00501BFB" w:rsidRDefault="002B7EDD" w:rsidP="00501BFB">
            <w:pPr>
              <w:spacing w:after="120"/>
              <w:jc w:val="both"/>
              <w:rPr>
                <w:rFonts w:ascii="Times New Roman" w:hAnsi="Times New Roman" w:cs="Times New Roman"/>
                <w:bCs/>
                <w:sz w:val="24"/>
                <w:szCs w:val="24"/>
              </w:rPr>
            </w:pPr>
            <m:oMathPara>
              <m:oMath>
                <m:sSub>
                  <m:sSubPr>
                    <m:ctrlPr>
                      <w:rPr>
                        <w:rFonts w:ascii="Cambria Math" w:hAnsi="Cambria Math" w:cs="Times New Roman"/>
                        <w:b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VA</m:t>
                    </m:r>
                  </m:num>
                  <m:den>
                    <m:r>
                      <w:rPr>
                        <w:rFonts w:ascii="Cambria Math" w:hAnsi="Cambria Math" w:cs="Times New Roman"/>
                        <w:sz w:val="24"/>
                        <w:szCs w:val="24"/>
                      </w:rPr>
                      <m:t>L</m:t>
                    </m:r>
                  </m:den>
                </m:f>
              </m:oMath>
            </m:oMathPara>
          </w:p>
          <w:p w:rsidR="009A0DF6" w:rsidRPr="00501BFB" w:rsidRDefault="009A0DF6" w:rsidP="00501BFB">
            <w:pPr>
              <w:spacing w:after="120"/>
              <w:jc w:val="both"/>
              <w:rPr>
                <w:rFonts w:ascii="Times New Roman" w:hAnsi="Times New Roman" w:cs="Times New Roman"/>
                <w:bCs/>
                <w:i/>
                <w:sz w:val="24"/>
                <w:szCs w:val="24"/>
              </w:rPr>
            </w:pPr>
            <w:r w:rsidRPr="00501BFB">
              <w:rPr>
                <w:rFonts w:ascii="Times New Roman" w:hAnsi="Times New Roman" w:cs="Times New Roman"/>
                <w:bCs/>
                <w:i/>
                <w:sz w:val="24"/>
                <w:szCs w:val="24"/>
              </w:rPr>
              <w:t>где,</w:t>
            </w:r>
          </w:p>
          <w:p w:rsidR="009A0DF6" w:rsidRPr="00501BFB" w:rsidRDefault="009A0DF6" w:rsidP="00501BFB">
            <w:pPr>
              <w:spacing w:after="120"/>
              <w:jc w:val="both"/>
              <w:rPr>
                <w:rFonts w:ascii="Times New Roman" w:hAnsi="Times New Roman" w:cs="Times New Roman"/>
                <w:bCs/>
                <w:i/>
                <w:sz w:val="24"/>
                <w:szCs w:val="24"/>
              </w:rPr>
            </w:pPr>
            <w:r w:rsidRPr="00501BFB">
              <w:rPr>
                <w:rFonts w:ascii="Times New Roman" w:hAnsi="Times New Roman" w:cs="Times New Roman"/>
                <w:bCs/>
                <w:i/>
                <w:sz w:val="24"/>
                <w:szCs w:val="24"/>
              </w:rPr>
              <w:t>P</w:t>
            </w:r>
            <w:r w:rsidRPr="00501BFB">
              <w:rPr>
                <w:rFonts w:ascii="Times New Roman" w:hAnsi="Times New Roman" w:cs="Times New Roman"/>
                <w:bCs/>
                <w:i/>
                <w:sz w:val="24"/>
                <w:szCs w:val="24"/>
                <w:vertAlign w:val="subscript"/>
              </w:rPr>
              <w:t>L</w:t>
            </w:r>
            <w:r w:rsidRPr="00501BFB">
              <w:rPr>
                <w:rFonts w:ascii="Times New Roman" w:hAnsi="Times New Roman" w:cs="Times New Roman"/>
                <w:bCs/>
                <w:i/>
                <w:sz w:val="24"/>
                <w:szCs w:val="24"/>
              </w:rPr>
              <w:t xml:space="preserve"> – индекс производительности труда;</w:t>
            </w:r>
          </w:p>
          <w:p w:rsidR="009A0DF6" w:rsidRPr="00501BFB" w:rsidRDefault="009A0DF6" w:rsidP="00501BFB">
            <w:pPr>
              <w:spacing w:after="120"/>
              <w:jc w:val="both"/>
              <w:rPr>
                <w:rFonts w:ascii="Times New Roman" w:hAnsi="Times New Roman" w:cs="Times New Roman"/>
                <w:bCs/>
                <w:i/>
                <w:sz w:val="24"/>
                <w:szCs w:val="24"/>
              </w:rPr>
            </w:pPr>
            <w:r w:rsidRPr="00501BFB">
              <w:rPr>
                <w:rFonts w:ascii="Times New Roman" w:hAnsi="Times New Roman" w:cs="Times New Roman"/>
                <w:bCs/>
                <w:i/>
                <w:sz w:val="24"/>
                <w:szCs w:val="24"/>
              </w:rPr>
              <w:t>VA – индекс валовой добавленной стоимости (ВДС),</w:t>
            </w:r>
          </w:p>
          <w:p w:rsidR="009A0DF6" w:rsidRPr="00501BFB" w:rsidRDefault="009A0DF6" w:rsidP="00501BFB">
            <w:pPr>
              <w:spacing w:after="120"/>
              <w:jc w:val="both"/>
              <w:rPr>
                <w:rFonts w:ascii="Times New Roman" w:hAnsi="Times New Roman" w:cs="Times New Roman"/>
                <w:bCs/>
                <w:i/>
                <w:sz w:val="24"/>
                <w:szCs w:val="24"/>
              </w:rPr>
            </w:pPr>
            <w:r w:rsidRPr="00501BFB">
              <w:rPr>
                <w:rFonts w:ascii="Times New Roman" w:hAnsi="Times New Roman" w:cs="Times New Roman"/>
                <w:bCs/>
                <w:i/>
                <w:sz w:val="24"/>
                <w:szCs w:val="24"/>
              </w:rPr>
              <w:t>L – индекс затрат труда.</w:t>
            </w:r>
          </w:p>
          <w:p w:rsidR="009A0DF6" w:rsidRPr="00501BFB" w:rsidRDefault="009A0DF6" w:rsidP="00501BFB">
            <w:pPr>
              <w:spacing w:after="120"/>
              <w:jc w:val="both"/>
              <w:rPr>
                <w:rFonts w:ascii="Times New Roman" w:hAnsi="Times New Roman" w:cs="Times New Roman"/>
                <w:sz w:val="24"/>
                <w:szCs w:val="24"/>
              </w:rPr>
            </w:pPr>
            <w:r w:rsidRPr="00501BFB">
              <w:rPr>
                <w:rFonts w:ascii="Times New Roman" w:hAnsi="Times New Roman" w:cs="Times New Roman"/>
                <w:bCs/>
                <w:sz w:val="24"/>
                <w:szCs w:val="24"/>
              </w:rPr>
              <w:t>Индекс валовой добавленной стоимости характеризуется реальными темпами роста ВВП (ВДС) в процентах к предыдущему году и к базисному году.  Индекс затрат труда рассчитывается по данным модуля «Занятость и безработица» интегрированного выборочного обследования домашних хозяйств и рабочей силы и представляют собой темпы роста численности занятого населения. Расчеты производятся также по видам экономической деятельности.</w:t>
            </w: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Источник данных/отдел</w:t>
            </w:r>
          </w:p>
        </w:tc>
        <w:tc>
          <w:tcPr>
            <w:tcW w:w="10886"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Управление экономической статистики и национальных счетов</w:t>
            </w: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Дополнительные источники данных</w:t>
            </w:r>
          </w:p>
        </w:tc>
        <w:tc>
          <w:tcPr>
            <w:tcW w:w="10886" w:type="dxa"/>
          </w:tcPr>
          <w:p w:rsidR="002C3299" w:rsidRPr="00501BFB" w:rsidRDefault="002C3299" w:rsidP="00501BFB">
            <w:pPr>
              <w:spacing w:after="120"/>
              <w:rPr>
                <w:rFonts w:ascii="Times New Roman" w:hAnsi="Times New Roman" w:cs="Times New Roman"/>
                <w:sz w:val="24"/>
                <w:szCs w:val="24"/>
              </w:rPr>
            </w:pP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Периодичность сбора отчётности  </w:t>
            </w:r>
          </w:p>
        </w:tc>
        <w:tc>
          <w:tcPr>
            <w:tcW w:w="10886"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годовая</w:t>
            </w: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 xml:space="preserve">Дополнительная информация и ссылки </w:t>
            </w:r>
          </w:p>
        </w:tc>
        <w:tc>
          <w:tcPr>
            <w:tcW w:w="10886" w:type="dxa"/>
          </w:tcPr>
          <w:p w:rsidR="002C3299" w:rsidRPr="00501BFB" w:rsidRDefault="002C3299" w:rsidP="00501BFB">
            <w:pPr>
              <w:spacing w:after="120"/>
              <w:rPr>
                <w:rFonts w:ascii="Times New Roman" w:hAnsi="Times New Roman" w:cs="Times New Roman"/>
                <w:sz w:val="24"/>
                <w:szCs w:val="24"/>
              </w:rPr>
            </w:pPr>
          </w:p>
        </w:tc>
      </w:tr>
      <w:tr w:rsidR="002C3299" w:rsidRPr="00501BFB" w:rsidTr="00A3238D">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Формы</w:t>
            </w:r>
          </w:p>
        </w:tc>
        <w:tc>
          <w:tcPr>
            <w:tcW w:w="10886"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1-ФД, 1-ФХД-микро, 1-кб, 1-НБКР, 2-кредит, 1-СК, 4- фин. (некоммерческие организации), 1-ФХД, данные модуля «Занятость и безработица» интегрированного выборочного обследования домашних хозяйств</w:t>
            </w:r>
          </w:p>
        </w:tc>
      </w:tr>
      <w:tr w:rsidR="002C3299" w:rsidRPr="00501BFB" w:rsidTr="00BA751C">
        <w:trPr>
          <w:trHeight w:val="2744"/>
        </w:trPr>
        <w:tc>
          <w:tcPr>
            <w:tcW w:w="3431" w:type="dxa"/>
          </w:tcPr>
          <w:p w:rsidR="002C3299" w:rsidRPr="00501BFB" w:rsidRDefault="002C3299" w:rsidP="00501BFB">
            <w:pPr>
              <w:spacing w:after="120"/>
              <w:rPr>
                <w:rFonts w:ascii="Times New Roman" w:hAnsi="Times New Roman" w:cs="Times New Roman"/>
                <w:sz w:val="24"/>
                <w:szCs w:val="24"/>
              </w:rPr>
            </w:pPr>
            <w:r w:rsidRPr="00501BFB">
              <w:rPr>
                <w:rFonts w:ascii="Times New Roman" w:hAnsi="Times New Roman" w:cs="Times New Roman"/>
                <w:sz w:val="24"/>
                <w:szCs w:val="24"/>
              </w:rPr>
              <w:t>Динамика</w:t>
            </w:r>
          </w:p>
        </w:tc>
        <w:tc>
          <w:tcPr>
            <w:tcW w:w="10886" w:type="dxa"/>
          </w:tcPr>
          <w:tbl>
            <w:tblPr>
              <w:tblpPr w:leftFromText="180" w:rightFromText="180" w:horzAnchor="margin" w:tblpY="561"/>
              <w:tblOverlap w:val="never"/>
              <w:tblW w:w="8882" w:type="dxa"/>
              <w:tblBorders>
                <w:top w:val="single" w:sz="4" w:space="0" w:color="auto"/>
                <w:bottom w:val="single" w:sz="4" w:space="0" w:color="auto"/>
              </w:tblBorders>
              <w:tblLook w:val="04A0" w:firstRow="1" w:lastRow="0" w:firstColumn="1" w:lastColumn="0" w:noHBand="0" w:noVBand="1"/>
            </w:tblPr>
            <w:tblGrid>
              <w:gridCol w:w="3157"/>
              <w:gridCol w:w="1141"/>
              <w:gridCol w:w="1146"/>
              <w:gridCol w:w="1146"/>
              <w:gridCol w:w="1146"/>
              <w:gridCol w:w="1146"/>
            </w:tblGrid>
            <w:tr w:rsidR="00BA751C" w:rsidRPr="00501BFB" w:rsidTr="00BA751C">
              <w:trPr>
                <w:trHeight w:val="289"/>
              </w:trPr>
              <w:tc>
                <w:tcPr>
                  <w:tcW w:w="3157" w:type="dxa"/>
                  <w:tcBorders>
                    <w:top w:val="single" w:sz="4" w:space="0" w:color="auto"/>
                    <w:bottom w:val="single" w:sz="4" w:space="0" w:color="auto"/>
                  </w:tcBorders>
                  <w:shd w:val="clear" w:color="auto" w:fill="auto"/>
                  <w:vAlign w:val="bottom"/>
                  <w:hideMark/>
                </w:tcPr>
                <w:p w:rsidR="002C3299" w:rsidRPr="00501BFB" w:rsidRDefault="002C3299" w:rsidP="00501BFB">
                  <w:pPr>
                    <w:spacing w:after="120" w:line="240" w:lineRule="auto"/>
                    <w:rPr>
                      <w:rFonts w:ascii="Times New Roman" w:eastAsia="Times New Roman" w:hAnsi="Times New Roman" w:cs="Times New Roman"/>
                      <w:sz w:val="24"/>
                      <w:szCs w:val="24"/>
                      <w:lang w:eastAsia="ru-RU"/>
                    </w:rPr>
                  </w:pPr>
                  <w:r w:rsidRPr="00501BFB">
                    <w:rPr>
                      <w:rFonts w:ascii="Times New Roman" w:eastAsia="Times New Roman" w:hAnsi="Times New Roman" w:cs="Times New Roman"/>
                      <w:sz w:val="24"/>
                      <w:szCs w:val="24"/>
                      <w:lang w:eastAsia="ru-RU"/>
                    </w:rPr>
                    <w:t> </w:t>
                  </w:r>
                </w:p>
              </w:tc>
              <w:tc>
                <w:tcPr>
                  <w:tcW w:w="1141" w:type="dxa"/>
                  <w:tcBorders>
                    <w:top w:val="single" w:sz="4" w:space="0" w:color="auto"/>
                    <w:bottom w:val="single" w:sz="4" w:space="0" w:color="auto"/>
                  </w:tcBorders>
                  <w:shd w:val="clear" w:color="auto" w:fill="auto"/>
                  <w:noWrap/>
                  <w:vAlign w:val="center"/>
                  <w:hideMark/>
                </w:tcPr>
                <w:p w:rsidR="002C3299" w:rsidRPr="00501BFB" w:rsidRDefault="002C3299" w:rsidP="00BA751C">
                  <w:pPr>
                    <w:spacing w:after="120"/>
                    <w:jc w:val="right"/>
                    <w:rPr>
                      <w:rFonts w:ascii="Times New Roman" w:hAnsi="Times New Roman" w:cs="Times New Roman"/>
                      <w:b/>
                      <w:bCs/>
                      <w:sz w:val="24"/>
                      <w:szCs w:val="24"/>
                    </w:rPr>
                  </w:pPr>
                  <w:r w:rsidRPr="00501BFB">
                    <w:rPr>
                      <w:rFonts w:ascii="Times New Roman" w:hAnsi="Times New Roman" w:cs="Times New Roman"/>
                      <w:b/>
                      <w:bCs/>
                      <w:sz w:val="24"/>
                      <w:szCs w:val="24"/>
                    </w:rPr>
                    <w:t>2011*</w:t>
                  </w:r>
                </w:p>
              </w:tc>
              <w:tc>
                <w:tcPr>
                  <w:tcW w:w="1146" w:type="dxa"/>
                  <w:tcBorders>
                    <w:top w:val="single" w:sz="4" w:space="0" w:color="auto"/>
                    <w:bottom w:val="single" w:sz="4" w:space="0" w:color="auto"/>
                  </w:tcBorders>
                  <w:shd w:val="clear" w:color="auto" w:fill="auto"/>
                  <w:noWrap/>
                  <w:vAlign w:val="center"/>
                  <w:hideMark/>
                </w:tcPr>
                <w:p w:rsidR="002C3299" w:rsidRPr="00501BFB" w:rsidRDefault="002C3299" w:rsidP="00BA751C">
                  <w:pPr>
                    <w:spacing w:after="120"/>
                    <w:ind w:right="-103"/>
                    <w:jc w:val="right"/>
                    <w:rPr>
                      <w:rFonts w:ascii="Times New Roman" w:hAnsi="Times New Roman" w:cs="Times New Roman"/>
                      <w:b/>
                      <w:bCs/>
                      <w:sz w:val="24"/>
                      <w:szCs w:val="24"/>
                    </w:rPr>
                  </w:pPr>
                  <w:r w:rsidRPr="00501BFB">
                    <w:rPr>
                      <w:rFonts w:ascii="Times New Roman" w:hAnsi="Times New Roman" w:cs="Times New Roman"/>
                      <w:b/>
                      <w:bCs/>
                      <w:sz w:val="24"/>
                      <w:szCs w:val="24"/>
                    </w:rPr>
                    <w:t>2012*</w:t>
                  </w:r>
                </w:p>
              </w:tc>
              <w:tc>
                <w:tcPr>
                  <w:tcW w:w="1146" w:type="dxa"/>
                  <w:tcBorders>
                    <w:top w:val="single" w:sz="4" w:space="0" w:color="auto"/>
                    <w:bottom w:val="single" w:sz="4" w:space="0" w:color="auto"/>
                  </w:tcBorders>
                  <w:shd w:val="clear" w:color="auto" w:fill="auto"/>
                  <w:vAlign w:val="center"/>
                  <w:hideMark/>
                </w:tcPr>
                <w:p w:rsidR="002C3299" w:rsidRPr="00501BFB" w:rsidRDefault="002C3299" w:rsidP="00BA751C">
                  <w:pPr>
                    <w:spacing w:after="120"/>
                    <w:jc w:val="right"/>
                    <w:rPr>
                      <w:rFonts w:ascii="Times New Roman" w:hAnsi="Times New Roman" w:cs="Times New Roman"/>
                      <w:b/>
                      <w:bCs/>
                      <w:sz w:val="24"/>
                      <w:szCs w:val="24"/>
                    </w:rPr>
                  </w:pPr>
                  <w:r w:rsidRPr="00501BFB">
                    <w:rPr>
                      <w:rFonts w:ascii="Times New Roman" w:hAnsi="Times New Roman" w:cs="Times New Roman"/>
                      <w:b/>
                      <w:bCs/>
                      <w:sz w:val="24"/>
                      <w:szCs w:val="24"/>
                    </w:rPr>
                    <w:t>2013</w:t>
                  </w:r>
                </w:p>
              </w:tc>
              <w:tc>
                <w:tcPr>
                  <w:tcW w:w="1146" w:type="dxa"/>
                  <w:tcBorders>
                    <w:top w:val="single" w:sz="4" w:space="0" w:color="auto"/>
                    <w:bottom w:val="single" w:sz="4" w:space="0" w:color="auto"/>
                  </w:tcBorders>
                  <w:shd w:val="clear" w:color="auto" w:fill="auto"/>
                  <w:vAlign w:val="center"/>
                  <w:hideMark/>
                </w:tcPr>
                <w:p w:rsidR="002C3299" w:rsidRPr="00501BFB" w:rsidRDefault="002C3299" w:rsidP="00BA751C">
                  <w:pPr>
                    <w:spacing w:after="120"/>
                    <w:jc w:val="right"/>
                    <w:rPr>
                      <w:rFonts w:ascii="Times New Roman" w:hAnsi="Times New Roman" w:cs="Times New Roman"/>
                      <w:b/>
                      <w:bCs/>
                      <w:sz w:val="24"/>
                      <w:szCs w:val="24"/>
                    </w:rPr>
                  </w:pPr>
                  <w:r w:rsidRPr="00501BFB">
                    <w:rPr>
                      <w:rFonts w:ascii="Times New Roman" w:hAnsi="Times New Roman" w:cs="Times New Roman"/>
                      <w:b/>
                      <w:bCs/>
                      <w:sz w:val="24"/>
                      <w:szCs w:val="24"/>
                    </w:rPr>
                    <w:t>2014</w:t>
                  </w:r>
                </w:p>
              </w:tc>
              <w:tc>
                <w:tcPr>
                  <w:tcW w:w="1146" w:type="dxa"/>
                  <w:tcBorders>
                    <w:top w:val="single" w:sz="4" w:space="0" w:color="auto"/>
                    <w:bottom w:val="single" w:sz="4" w:space="0" w:color="auto"/>
                  </w:tcBorders>
                  <w:shd w:val="clear" w:color="auto" w:fill="auto"/>
                  <w:vAlign w:val="center"/>
                  <w:hideMark/>
                </w:tcPr>
                <w:p w:rsidR="002C3299" w:rsidRPr="00501BFB" w:rsidRDefault="002C3299" w:rsidP="00BA751C">
                  <w:pPr>
                    <w:spacing w:after="120"/>
                    <w:jc w:val="right"/>
                    <w:rPr>
                      <w:rFonts w:ascii="Times New Roman" w:hAnsi="Times New Roman" w:cs="Times New Roman"/>
                      <w:b/>
                      <w:bCs/>
                      <w:sz w:val="24"/>
                      <w:szCs w:val="24"/>
                    </w:rPr>
                  </w:pPr>
                  <w:r w:rsidRPr="00501BFB">
                    <w:rPr>
                      <w:rFonts w:ascii="Times New Roman" w:hAnsi="Times New Roman" w:cs="Times New Roman"/>
                      <w:b/>
                      <w:bCs/>
                      <w:sz w:val="24"/>
                      <w:szCs w:val="24"/>
                    </w:rPr>
                    <w:t>2015</w:t>
                  </w:r>
                </w:p>
              </w:tc>
            </w:tr>
            <w:tr w:rsidR="00BA751C" w:rsidRPr="00501BFB" w:rsidTr="00BA751C">
              <w:trPr>
                <w:trHeight w:val="706"/>
              </w:trPr>
              <w:tc>
                <w:tcPr>
                  <w:tcW w:w="3157" w:type="dxa"/>
                  <w:tcBorders>
                    <w:top w:val="single" w:sz="4" w:space="0" w:color="auto"/>
                  </w:tcBorders>
                  <w:shd w:val="clear" w:color="auto" w:fill="auto"/>
                  <w:vAlign w:val="bottom"/>
                  <w:hideMark/>
                </w:tcPr>
                <w:p w:rsidR="002C3299" w:rsidRPr="00501BFB" w:rsidRDefault="00BA751C" w:rsidP="00BA751C">
                  <w:pPr>
                    <w:spacing w:after="12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Производите</w:t>
                  </w:r>
                  <w:r w:rsidR="002C3299" w:rsidRPr="00501BFB">
                    <w:rPr>
                      <w:rFonts w:ascii="Times New Roman" w:eastAsia="Times New Roman" w:hAnsi="Times New Roman" w:cs="Times New Roman"/>
                      <w:b/>
                      <w:bCs/>
                      <w:sz w:val="24"/>
                      <w:szCs w:val="24"/>
                      <w:lang w:eastAsia="ru-RU"/>
                    </w:rPr>
                    <w:t>льность труда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i/>
                      <w:iCs/>
                      <w:sz w:val="24"/>
                      <w:szCs w:val="24"/>
                      <w:lang w:eastAsia="ru-RU"/>
                    </w:rPr>
                    <w:t>в процентах</w:t>
                  </w:r>
                </w:p>
              </w:tc>
              <w:tc>
                <w:tcPr>
                  <w:tcW w:w="1141" w:type="dxa"/>
                  <w:tcBorders>
                    <w:top w:val="single" w:sz="4" w:space="0" w:color="auto"/>
                  </w:tcBorders>
                  <w:shd w:val="clear" w:color="auto" w:fill="auto"/>
                  <w:noWrap/>
                  <w:vAlign w:val="bottom"/>
                  <w:hideMark/>
                </w:tcPr>
                <w:p w:rsidR="002C3299" w:rsidRPr="00BA751C" w:rsidRDefault="002C3299" w:rsidP="00BA751C">
                  <w:pPr>
                    <w:spacing w:after="120"/>
                    <w:jc w:val="right"/>
                    <w:rPr>
                      <w:rFonts w:ascii="Times New Roman" w:hAnsi="Times New Roman" w:cs="Times New Roman"/>
                      <w:bCs/>
                      <w:sz w:val="24"/>
                      <w:szCs w:val="24"/>
                    </w:rPr>
                  </w:pPr>
                  <w:r w:rsidRPr="00BA751C">
                    <w:rPr>
                      <w:rFonts w:ascii="Times New Roman" w:hAnsi="Times New Roman" w:cs="Times New Roman"/>
                      <w:bCs/>
                      <w:sz w:val="24"/>
                      <w:szCs w:val="24"/>
                    </w:rPr>
                    <w:t>104,3</w:t>
                  </w:r>
                </w:p>
              </w:tc>
              <w:tc>
                <w:tcPr>
                  <w:tcW w:w="1146" w:type="dxa"/>
                  <w:tcBorders>
                    <w:top w:val="single" w:sz="4" w:space="0" w:color="auto"/>
                  </w:tcBorders>
                  <w:shd w:val="clear" w:color="auto" w:fill="auto"/>
                  <w:noWrap/>
                  <w:vAlign w:val="bottom"/>
                  <w:hideMark/>
                </w:tcPr>
                <w:p w:rsidR="002C3299" w:rsidRPr="00BA751C" w:rsidRDefault="002C3299" w:rsidP="00BA751C">
                  <w:pPr>
                    <w:spacing w:after="120"/>
                    <w:jc w:val="right"/>
                    <w:rPr>
                      <w:rFonts w:ascii="Times New Roman" w:hAnsi="Times New Roman" w:cs="Times New Roman"/>
                      <w:bCs/>
                      <w:sz w:val="24"/>
                      <w:szCs w:val="24"/>
                    </w:rPr>
                  </w:pPr>
                  <w:r w:rsidRPr="00BA751C">
                    <w:rPr>
                      <w:rFonts w:ascii="Times New Roman" w:hAnsi="Times New Roman" w:cs="Times New Roman"/>
                      <w:bCs/>
                      <w:sz w:val="24"/>
                      <w:szCs w:val="24"/>
                    </w:rPr>
                    <w:t>98,8</w:t>
                  </w:r>
                </w:p>
              </w:tc>
              <w:tc>
                <w:tcPr>
                  <w:tcW w:w="1146" w:type="dxa"/>
                  <w:tcBorders>
                    <w:top w:val="single" w:sz="4" w:space="0" w:color="auto"/>
                  </w:tcBorders>
                  <w:shd w:val="clear" w:color="auto" w:fill="auto"/>
                  <w:noWrap/>
                  <w:vAlign w:val="bottom"/>
                  <w:hideMark/>
                </w:tcPr>
                <w:p w:rsidR="002C3299" w:rsidRPr="00BA751C" w:rsidRDefault="002C3299" w:rsidP="00BA751C">
                  <w:pPr>
                    <w:spacing w:after="120"/>
                    <w:jc w:val="right"/>
                    <w:rPr>
                      <w:rFonts w:ascii="Times New Roman" w:hAnsi="Times New Roman" w:cs="Times New Roman"/>
                      <w:bCs/>
                      <w:sz w:val="24"/>
                      <w:szCs w:val="24"/>
                    </w:rPr>
                  </w:pPr>
                  <w:r w:rsidRPr="00BA751C">
                    <w:rPr>
                      <w:rFonts w:ascii="Times New Roman" w:hAnsi="Times New Roman" w:cs="Times New Roman"/>
                      <w:bCs/>
                      <w:sz w:val="24"/>
                      <w:szCs w:val="24"/>
                    </w:rPr>
                    <w:t>111,3</w:t>
                  </w:r>
                </w:p>
              </w:tc>
              <w:tc>
                <w:tcPr>
                  <w:tcW w:w="1146" w:type="dxa"/>
                  <w:tcBorders>
                    <w:top w:val="single" w:sz="4" w:space="0" w:color="auto"/>
                  </w:tcBorders>
                  <w:shd w:val="clear" w:color="auto" w:fill="auto"/>
                  <w:noWrap/>
                  <w:vAlign w:val="bottom"/>
                  <w:hideMark/>
                </w:tcPr>
                <w:p w:rsidR="002C3299" w:rsidRPr="00BA751C" w:rsidRDefault="002C3299" w:rsidP="00BA751C">
                  <w:pPr>
                    <w:spacing w:after="120"/>
                    <w:jc w:val="right"/>
                    <w:rPr>
                      <w:rFonts w:ascii="Times New Roman" w:hAnsi="Times New Roman" w:cs="Times New Roman"/>
                      <w:bCs/>
                      <w:sz w:val="24"/>
                      <w:szCs w:val="24"/>
                    </w:rPr>
                  </w:pPr>
                  <w:r w:rsidRPr="00BA751C">
                    <w:rPr>
                      <w:rFonts w:ascii="Times New Roman" w:hAnsi="Times New Roman" w:cs="Times New Roman"/>
                      <w:bCs/>
                      <w:sz w:val="24"/>
                      <w:szCs w:val="24"/>
                    </w:rPr>
                    <w:t>101,4</w:t>
                  </w:r>
                </w:p>
              </w:tc>
              <w:tc>
                <w:tcPr>
                  <w:tcW w:w="1146" w:type="dxa"/>
                  <w:tcBorders>
                    <w:top w:val="single" w:sz="4" w:space="0" w:color="auto"/>
                  </w:tcBorders>
                  <w:shd w:val="clear" w:color="auto" w:fill="auto"/>
                  <w:noWrap/>
                  <w:vAlign w:val="bottom"/>
                  <w:hideMark/>
                </w:tcPr>
                <w:p w:rsidR="002C3299" w:rsidRPr="00BA751C" w:rsidRDefault="002C3299" w:rsidP="00BA751C">
                  <w:pPr>
                    <w:spacing w:after="120"/>
                    <w:jc w:val="right"/>
                    <w:rPr>
                      <w:rFonts w:ascii="Times New Roman" w:hAnsi="Times New Roman" w:cs="Times New Roman"/>
                      <w:bCs/>
                      <w:sz w:val="24"/>
                      <w:szCs w:val="24"/>
                    </w:rPr>
                  </w:pPr>
                  <w:r w:rsidRPr="00BA751C">
                    <w:rPr>
                      <w:rFonts w:ascii="Times New Roman" w:hAnsi="Times New Roman" w:cs="Times New Roman"/>
                      <w:bCs/>
                      <w:sz w:val="24"/>
                      <w:szCs w:val="24"/>
                    </w:rPr>
                    <w:t>101,8</w:t>
                  </w:r>
                </w:p>
              </w:tc>
            </w:tr>
          </w:tbl>
          <w:p w:rsidR="00BA751C" w:rsidRDefault="00BA751C" w:rsidP="00BA751C">
            <w:pPr>
              <w:rPr>
                <w:rFonts w:ascii="Times New Roman" w:eastAsia="Times New Roman" w:hAnsi="Times New Roman" w:cs="Times New Roman"/>
                <w:sz w:val="24"/>
                <w:szCs w:val="24"/>
                <w:lang w:eastAsia="ru-RU"/>
              </w:rPr>
            </w:pPr>
          </w:p>
          <w:p w:rsidR="00BA751C" w:rsidRDefault="00BA751C" w:rsidP="00BA751C">
            <w:pPr>
              <w:rPr>
                <w:rFonts w:ascii="Times New Roman" w:eastAsia="Times New Roman" w:hAnsi="Times New Roman" w:cs="Times New Roman"/>
                <w:sz w:val="24"/>
                <w:szCs w:val="24"/>
                <w:lang w:eastAsia="ru-RU"/>
              </w:rPr>
            </w:pPr>
          </w:p>
          <w:p w:rsidR="00BA751C" w:rsidRDefault="00BA751C" w:rsidP="00BA751C">
            <w:pPr>
              <w:rPr>
                <w:rFonts w:ascii="Times New Roman" w:eastAsia="Times New Roman" w:hAnsi="Times New Roman" w:cs="Times New Roman"/>
                <w:sz w:val="24"/>
                <w:szCs w:val="24"/>
                <w:lang w:eastAsia="ru-RU"/>
              </w:rPr>
            </w:pPr>
          </w:p>
          <w:p w:rsidR="00BA751C" w:rsidRDefault="00BA751C" w:rsidP="00BA751C">
            <w:pPr>
              <w:rPr>
                <w:rFonts w:ascii="Times New Roman" w:eastAsia="Times New Roman" w:hAnsi="Times New Roman" w:cs="Times New Roman"/>
                <w:sz w:val="24"/>
                <w:szCs w:val="24"/>
                <w:lang w:eastAsia="ru-RU"/>
              </w:rPr>
            </w:pPr>
          </w:p>
          <w:p w:rsidR="00BA751C" w:rsidRDefault="00BA751C" w:rsidP="00BA751C">
            <w:pPr>
              <w:rPr>
                <w:rFonts w:ascii="Times New Roman" w:eastAsia="Times New Roman" w:hAnsi="Times New Roman" w:cs="Times New Roman"/>
                <w:sz w:val="24"/>
                <w:szCs w:val="24"/>
                <w:lang w:eastAsia="ru-RU"/>
              </w:rPr>
            </w:pPr>
          </w:p>
          <w:p w:rsidR="00BA751C" w:rsidRDefault="00BA751C" w:rsidP="00BA751C">
            <w:pPr>
              <w:rPr>
                <w:rFonts w:ascii="Times New Roman" w:eastAsia="Times New Roman" w:hAnsi="Times New Roman" w:cs="Times New Roman"/>
                <w:sz w:val="24"/>
                <w:szCs w:val="24"/>
                <w:lang w:eastAsia="ru-RU"/>
              </w:rPr>
            </w:pPr>
          </w:p>
          <w:p w:rsidR="00BA751C" w:rsidRDefault="00BA751C" w:rsidP="00BA751C">
            <w:pPr>
              <w:rPr>
                <w:rFonts w:ascii="Times New Roman" w:eastAsia="Times New Roman" w:hAnsi="Times New Roman" w:cs="Times New Roman"/>
                <w:sz w:val="24"/>
                <w:szCs w:val="24"/>
                <w:lang w:eastAsia="ru-RU"/>
              </w:rPr>
            </w:pPr>
          </w:p>
          <w:p w:rsidR="00BA751C" w:rsidRDefault="00501BFB" w:rsidP="00BA751C">
            <w:pPr>
              <w:rPr>
                <w:rFonts w:ascii="Times New Roman" w:eastAsia="Times New Roman" w:hAnsi="Times New Roman" w:cs="Times New Roman"/>
                <w:sz w:val="24"/>
                <w:szCs w:val="24"/>
                <w:lang w:eastAsia="ru-RU"/>
              </w:rPr>
            </w:pPr>
            <w:r w:rsidRPr="00501BFB">
              <w:rPr>
                <w:rFonts w:ascii="Times New Roman" w:eastAsia="Times New Roman" w:hAnsi="Times New Roman" w:cs="Times New Roman"/>
                <w:sz w:val="24"/>
                <w:szCs w:val="24"/>
                <w:lang w:eastAsia="ru-RU"/>
              </w:rPr>
              <w:t xml:space="preserve">*) Данные по государственному классификатору видов экономической деятельности версия 2 </w:t>
            </w:r>
          </w:p>
          <w:p w:rsidR="002C3299" w:rsidRPr="00501BFB" w:rsidRDefault="00501BFB" w:rsidP="00BA751C">
            <w:pPr>
              <w:rPr>
                <w:rFonts w:ascii="Times New Roman" w:hAnsi="Times New Roman" w:cs="Times New Roman"/>
                <w:sz w:val="24"/>
                <w:szCs w:val="24"/>
              </w:rPr>
            </w:pPr>
            <w:r w:rsidRPr="00501BFB">
              <w:rPr>
                <w:rFonts w:ascii="Times New Roman" w:eastAsia="Times New Roman" w:hAnsi="Times New Roman" w:cs="Times New Roman"/>
                <w:sz w:val="24"/>
                <w:szCs w:val="24"/>
                <w:lang w:eastAsia="ru-RU"/>
              </w:rPr>
              <w:t>(ГКЭД-2)</w:t>
            </w:r>
          </w:p>
        </w:tc>
      </w:tr>
    </w:tbl>
    <w:p w:rsidR="009A0DF6" w:rsidRPr="004F312B" w:rsidRDefault="009A0DF6" w:rsidP="009A0DF6">
      <w:pPr>
        <w:rPr>
          <w:rFonts w:ascii="Times New Roman" w:hAnsi="Times New Roman" w:cs="Times New Roman"/>
          <w:sz w:val="24"/>
          <w:szCs w:val="24"/>
        </w:rPr>
      </w:pPr>
    </w:p>
    <w:p w:rsidR="009A0DF6" w:rsidRPr="004F312B" w:rsidRDefault="009A0DF6" w:rsidP="009A0DF6">
      <w:pPr>
        <w:rPr>
          <w:rFonts w:ascii="Times New Roman" w:hAnsi="Times New Roman" w:cs="Times New Roman"/>
          <w:sz w:val="24"/>
          <w:szCs w:val="24"/>
        </w:rPr>
      </w:pPr>
    </w:p>
    <w:p w:rsidR="00A3238D" w:rsidRDefault="00A3238D" w:rsidP="009A0DF6">
      <w:pPr>
        <w:rPr>
          <w:rFonts w:ascii="Times New Roman" w:hAnsi="Times New Roman" w:cs="Times New Roman"/>
          <w:sz w:val="24"/>
          <w:szCs w:val="24"/>
        </w:rPr>
        <w:sectPr w:rsidR="00A3238D" w:rsidSect="0037139B">
          <w:pgSz w:w="16838" w:h="11906" w:orient="landscape"/>
          <w:pgMar w:top="850" w:right="1134" w:bottom="1701" w:left="1134" w:header="708" w:footer="708" w:gutter="0"/>
          <w:cols w:space="708"/>
          <w:docGrid w:linePitch="360"/>
        </w:sectPr>
      </w:pPr>
    </w:p>
    <w:p w:rsidR="003607DE" w:rsidRDefault="003607DE" w:rsidP="0093030A">
      <w:pPr>
        <w:pStyle w:val="2"/>
        <w:numPr>
          <w:ilvl w:val="1"/>
          <w:numId w:val="20"/>
        </w:numPr>
        <w:ind w:left="567" w:hanging="567"/>
        <w:rPr>
          <w:rFonts w:ascii="Times New Roman" w:hAnsi="Times New Roman" w:cs="Times New Roman"/>
          <w:b/>
          <w:sz w:val="28"/>
          <w:szCs w:val="28"/>
        </w:rPr>
      </w:pPr>
      <w:bookmarkStart w:id="26" w:name="_Toc491694466"/>
      <w:r w:rsidRPr="00262A70">
        <w:rPr>
          <w:rFonts w:ascii="Times New Roman" w:hAnsi="Times New Roman" w:cs="Times New Roman"/>
          <w:b/>
          <w:sz w:val="28"/>
          <w:szCs w:val="28"/>
        </w:rPr>
        <w:t>Рынки труда, образование и неравенства доходов</w:t>
      </w:r>
      <w:bookmarkEnd w:id="26"/>
      <w:r w:rsidRPr="00262A70">
        <w:rPr>
          <w:rFonts w:ascii="Times New Roman" w:hAnsi="Times New Roman" w:cs="Times New Roman"/>
          <w:b/>
          <w:sz w:val="28"/>
          <w:szCs w:val="28"/>
        </w:rPr>
        <w:t xml:space="preserve"> </w:t>
      </w:r>
    </w:p>
    <w:p w:rsidR="00262A70" w:rsidRPr="00262A70" w:rsidRDefault="00262A70" w:rsidP="00262A70">
      <w:pPr>
        <w:pStyle w:val="a3"/>
        <w:ind w:left="1215"/>
      </w:pPr>
    </w:p>
    <w:tbl>
      <w:tblPr>
        <w:tblStyle w:val="a4"/>
        <w:tblW w:w="0" w:type="auto"/>
        <w:tblInd w:w="108" w:type="dxa"/>
        <w:tblLook w:val="04A0" w:firstRow="1" w:lastRow="0" w:firstColumn="1" w:lastColumn="0" w:noHBand="0" w:noVBand="1"/>
      </w:tblPr>
      <w:tblGrid>
        <w:gridCol w:w="3392"/>
        <w:gridCol w:w="10925"/>
      </w:tblGrid>
      <w:tr w:rsidR="003607DE" w:rsidRPr="00896C64" w:rsidTr="00A3238D">
        <w:tc>
          <w:tcPr>
            <w:tcW w:w="14317" w:type="dxa"/>
            <w:gridSpan w:val="2"/>
            <w:shd w:val="clear" w:color="auto" w:fill="9CC2E5" w:themeFill="accent1" w:themeFillTint="99"/>
          </w:tcPr>
          <w:p w:rsidR="003607DE" w:rsidRPr="00896C64" w:rsidRDefault="003607DE" w:rsidP="00896C64">
            <w:pPr>
              <w:jc w:val="center"/>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Общее описание</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Название индикатора </w:t>
            </w:r>
          </w:p>
        </w:tc>
        <w:tc>
          <w:tcPr>
            <w:tcW w:w="10925" w:type="dxa"/>
          </w:tcPr>
          <w:p w:rsidR="003607DE" w:rsidRPr="00896C64" w:rsidRDefault="009A0DF6" w:rsidP="00896C64">
            <w:pPr>
              <w:spacing w:after="120"/>
              <w:jc w:val="both"/>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 xml:space="preserve">Уровень занятости </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Обоснование/Определение индикатора </w:t>
            </w:r>
          </w:p>
        </w:tc>
        <w:tc>
          <w:tcPr>
            <w:tcW w:w="10925" w:type="dxa"/>
          </w:tcPr>
          <w:p w:rsidR="003607DE" w:rsidRPr="00896C64" w:rsidRDefault="009A0DF6" w:rsidP="00896C64">
            <w:pPr>
              <w:spacing w:after="120"/>
              <w:jc w:val="both"/>
              <w:rPr>
                <w:rFonts w:ascii="Times New Roman" w:hAnsi="Times New Roman" w:cs="Times New Roman"/>
                <w:bCs/>
                <w:color w:val="000000" w:themeColor="text1"/>
                <w:sz w:val="24"/>
                <w:szCs w:val="24"/>
              </w:rPr>
            </w:pPr>
            <w:r w:rsidRPr="00896C64">
              <w:rPr>
                <w:rFonts w:ascii="Times New Roman" w:hAnsi="Times New Roman" w:cs="Times New Roman"/>
                <w:color w:val="000000" w:themeColor="text1"/>
                <w:sz w:val="24"/>
                <w:szCs w:val="24"/>
              </w:rPr>
              <w:t>Уровень занятости</w:t>
            </w:r>
            <w:r w:rsidRPr="00896C64">
              <w:rPr>
                <w:rFonts w:ascii="Times New Roman" w:hAnsi="Times New Roman" w:cs="Times New Roman"/>
                <w:bCs/>
                <w:color w:val="000000" w:themeColor="text1"/>
                <w:sz w:val="24"/>
                <w:szCs w:val="24"/>
              </w:rPr>
              <w:t xml:space="preserve"> - </w:t>
            </w:r>
            <w:r w:rsidR="00FC1BB4">
              <w:rPr>
                <w:rFonts w:ascii="Times New Roman" w:hAnsi="Times New Roman" w:cs="Times New Roman"/>
                <w:bCs/>
                <w:color w:val="000000" w:themeColor="text1"/>
                <w:sz w:val="24"/>
                <w:szCs w:val="24"/>
              </w:rPr>
              <w:t>удельный вес численности занятых</w:t>
            </w:r>
            <w:r w:rsidRPr="00896C64">
              <w:rPr>
                <w:rFonts w:ascii="Times New Roman" w:hAnsi="Times New Roman" w:cs="Times New Roman"/>
                <w:bCs/>
                <w:color w:val="000000" w:themeColor="text1"/>
                <w:sz w:val="24"/>
                <w:szCs w:val="24"/>
              </w:rPr>
              <w:t xml:space="preserve"> населения в общей</w:t>
            </w:r>
            <w:r w:rsidR="00FC1BB4">
              <w:rPr>
                <w:rFonts w:ascii="Times New Roman" w:hAnsi="Times New Roman" w:cs="Times New Roman"/>
                <w:bCs/>
                <w:color w:val="000000" w:themeColor="text1"/>
                <w:sz w:val="24"/>
                <w:szCs w:val="24"/>
              </w:rPr>
              <w:t xml:space="preserve"> численности населения, измере</w:t>
            </w:r>
            <w:r w:rsidRPr="00896C64">
              <w:rPr>
                <w:rFonts w:ascii="Times New Roman" w:hAnsi="Times New Roman" w:cs="Times New Roman"/>
                <w:bCs/>
                <w:color w:val="000000" w:themeColor="text1"/>
                <w:sz w:val="24"/>
                <w:szCs w:val="24"/>
              </w:rPr>
              <w:t>нный в процентах.</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Единица измерения </w:t>
            </w:r>
          </w:p>
        </w:tc>
        <w:tc>
          <w:tcPr>
            <w:tcW w:w="10925" w:type="dxa"/>
          </w:tcPr>
          <w:p w:rsidR="003607DE" w:rsidRPr="00896C64" w:rsidRDefault="00FC1BB4" w:rsidP="00896C64">
            <w:p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Процент</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Тип индикатора </w:t>
            </w:r>
          </w:p>
        </w:tc>
        <w:tc>
          <w:tcPr>
            <w:tcW w:w="10925" w:type="dxa"/>
          </w:tcPr>
          <w:p w:rsidR="003607DE" w:rsidRPr="00896C64" w:rsidRDefault="009A0DF6"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Количественный </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Уровень детализации (республика, область, район)</w:t>
            </w:r>
          </w:p>
        </w:tc>
        <w:tc>
          <w:tcPr>
            <w:tcW w:w="10925" w:type="dxa"/>
          </w:tcPr>
          <w:p w:rsidR="003607DE" w:rsidRPr="00896C64" w:rsidRDefault="00FC1BB4" w:rsidP="00896C64">
            <w:p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Республика, область</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Срок предоставления </w:t>
            </w:r>
          </w:p>
        </w:tc>
        <w:tc>
          <w:tcPr>
            <w:tcW w:w="10925" w:type="dxa"/>
          </w:tcPr>
          <w:p w:rsidR="003607DE" w:rsidRPr="00896C64" w:rsidRDefault="009A0DF6"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Годовая-сентябрь </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Ответственное ведомство </w:t>
            </w:r>
          </w:p>
        </w:tc>
        <w:tc>
          <w:tcPr>
            <w:tcW w:w="10925" w:type="dxa"/>
          </w:tcPr>
          <w:p w:rsidR="003607DE" w:rsidRPr="00896C64" w:rsidRDefault="00D7681C"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НСК</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Источник данных/отдел</w:t>
            </w:r>
          </w:p>
        </w:tc>
        <w:tc>
          <w:tcPr>
            <w:tcW w:w="10925" w:type="dxa"/>
          </w:tcPr>
          <w:p w:rsidR="003607DE" w:rsidRPr="00896C64" w:rsidRDefault="00835BA3" w:rsidP="00FC1BB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НСК, </w:t>
            </w:r>
            <w:r w:rsidR="00FC1BB4">
              <w:rPr>
                <w:rFonts w:ascii="Times New Roman" w:hAnsi="Times New Roman" w:cs="Times New Roman"/>
                <w:color w:val="000000" w:themeColor="text1"/>
                <w:sz w:val="24"/>
                <w:szCs w:val="24"/>
              </w:rPr>
              <w:t xml:space="preserve">отдел </w:t>
            </w:r>
            <w:r w:rsidRPr="00896C64">
              <w:rPr>
                <w:rFonts w:ascii="Times New Roman" w:hAnsi="Times New Roman" w:cs="Times New Roman"/>
                <w:color w:val="000000" w:themeColor="text1"/>
                <w:sz w:val="24"/>
                <w:szCs w:val="24"/>
              </w:rPr>
              <w:t>статистики труда</w:t>
            </w:r>
            <w:r w:rsidR="00FC1BB4">
              <w:rPr>
                <w:rFonts w:ascii="Times New Roman" w:hAnsi="Times New Roman" w:cs="Times New Roman"/>
                <w:color w:val="000000" w:themeColor="text1"/>
                <w:sz w:val="24"/>
                <w:szCs w:val="24"/>
              </w:rPr>
              <w:t xml:space="preserve"> и занятости</w:t>
            </w:r>
            <w:r w:rsidR="009A0DF6" w:rsidRPr="00896C64">
              <w:rPr>
                <w:rFonts w:ascii="Times New Roman" w:hAnsi="Times New Roman" w:cs="Times New Roman"/>
                <w:color w:val="000000" w:themeColor="text1"/>
                <w:sz w:val="24"/>
                <w:szCs w:val="24"/>
              </w:rPr>
              <w:t xml:space="preserve"> </w:t>
            </w:r>
          </w:p>
        </w:tc>
      </w:tr>
      <w:tr w:rsidR="003607DE" w:rsidRPr="00896C64" w:rsidTr="00A3238D">
        <w:trPr>
          <w:trHeight w:val="70"/>
        </w:trPr>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Дополнительные источники данных</w:t>
            </w:r>
          </w:p>
        </w:tc>
        <w:tc>
          <w:tcPr>
            <w:tcW w:w="10925" w:type="dxa"/>
          </w:tcPr>
          <w:p w:rsidR="003607DE" w:rsidRPr="00896C64" w:rsidRDefault="009A0DF6"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Нет </w:t>
            </w:r>
          </w:p>
        </w:tc>
      </w:tr>
      <w:tr w:rsidR="003607DE" w:rsidRPr="00896C64" w:rsidTr="00A3238D">
        <w:trPr>
          <w:trHeight w:val="70"/>
        </w:trPr>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Дополнительная информация и ссылки </w:t>
            </w:r>
          </w:p>
        </w:tc>
        <w:tc>
          <w:tcPr>
            <w:tcW w:w="10925"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Публикуется:  </w:t>
            </w:r>
          </w:p>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 официальный сайт НСК КР: </w:t>
            </w:r>
          </w:p>
        </w:tc>
      </w:tr>
      <w:tr w:rsidR="00896C64"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Целевое предназначение </w:t>
            </w:r>
          </w:p>
        </w:tc>
        <w:tc>
          <w:tcPr>
            <w:tcW w:w="10925" w:type="dxa"/>
          </w:tcPr>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Этот показатель демонстрирует, какая часть населения занята, то есть имеет работу. При этом к занятым относятся лица, которые в рассматриваемый период:</w:t>
            </w:r>
          </w:p>
          <w:p w:rsidR="009A0DF6" w:rsidRPr="00896C64" w:rsidRDefault="009A0DF6" w:rsidP="0093030A">
            <w:pPr>
              <w:pStyle w:val="a3"/>
              <w:numPr>
                <w:ilvl w:val="0"/>
                <w:numId w:val="14"/>
              </w:numPr>
              <w:tabs>
                <w:tab w:val="left" w:pos="611"/>
              </w:tabs>
              <w:spacing w:after="120"/>
              <w:ind w:left="469" w:hanging="425"/>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выполняли работу (хотя бы один час в неделю) по найму за вознаграждение деньгами или натурой на условиях полного либо неполного рабочего времени, а также не по найму для получения прибыли или семейного дохода независимо от сроков получения вознаграждения или дохода за свою деятельность;</w:t>
            </w:r>
          </w:p>
          <w:p w:rsidR="009A0DF6" w:rsidRPr="00896C64" w:rsidRDefault="009A0DF6" w:rsidP="0093030A">
            <w:pPr>
              <w:pStyle w:val="a3"/>
              <w:numPr>
                <w:ilvl w:val="0"/>
                <w:numId w:val="14"/>
              </w:numPr>
              <w:tabs>
                <w:tab w:val="left" w:pos="611"/>
              </w:tabs>
              <w:spacing w:after="120"/>
              <w:ind w:left="469" w:hanging="425"/>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временно отсутствовали на работе из-за болезни или травмы, ухода за больными, ежегодного отпуска или выходных дней, компенсационного отпуска или отгулов, возмещения сверхурочных работ или работ в праздничные (выходные) дни, работы по специальному графику, нахождения в резерве (такое имеет место на работе на транспорте), установленного законом отпуска по беременности, родам и уходу за ребенком, обучения, переподготовки вне своего рабочего места, учебного отпуска, отпуска без сохранения содержания по собственной инициативе, отпуска без сохранения или с сохранением содержания по инициативе администрации, забастовки, других подобных причин;</w:t>
            </w:r>
          </w:p>
          <w:p w:rsidR="009A0DF6" w:rsidRPr="00896C64" w:rsidRDefault="009A0DF6" w:rsidP="0093030A">
            <w:pPr>
              <w:pStyle w:val="a3"/>
              <w:numPr>
                <w:ilvl w:val="0"/>
                <w:numId w:val="14"/>
              </w:numPr>
              <w:tabs>
                <w:tab w:val="left" w:pos="753"/>
              </w:tabs>
              <w:spacing w:after="120"/>
              <w:ind w:left="469" w:hanging="425"/>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работали в качестве помогающих на предприятии, принадлежащем члену домашнего хозяйства или родственнику;</w:t>
            </w:r>
          </w:p>
          <w:p w:rsidR="009A0DF6" w:rsidRPr="00896C64" w:rsidRDefault="009A0DF6" w:rsidP="0093030A">
            <w:pPr>
              <w:pStyle w:val="a3"/>
              <w:numPr>
                <w:ilvl w:val="0"/>
                <w:numId w:val="14"/>
              </w:numPr>
              <w:tabs>
                <w:tab w:val="left" w:pos="753"/>
              </w:tabs>
              <w:spacing w:after="120"/>
              <w:ind w:left="469" w:hanging="425"/>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занимались в домашнем хозяйстве выполнением работ по производству товаров или услуг, в том числе производством продукции сельского, лесного хозяйства, охоты, рыболовства и ее переработкой, если производимая продукция предназначена для реализации на рынке;</w:t>
            </w:r>
          </w:p>
          <w:p w:rsidR="009A0DF6" w:rsidRPr="00896C64" w:rsidRDefault="009A0DF6" w:rsidP="0093030A">
            <w:pPr>
              <w:pStyle w:val="a3"/>
              <w:numPr>
                <w:ilvl w:val="0"/>
                <w:numId w:val="14"/>
              </w:numPr>
              <w:tabs>
                <w:tab w:val="left" w:pos="753"/>
              </w:tabs>
              <w:spacing w:after="120"/>
              <w:ind w:left="469" w:hanging="425"/>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занимались в домашнем хозяйстве производством продукции сельского, лесного хозяйства, охоты, рыболовства для собственного потребления или потребления в домашнем хозяйстве не менее 15 часов в неделю.</w:t>
            </w:r>
          </w:p>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Лица, владеющие собственным предприятием или собственным делом и работающие на нем, но в рассматриваемом периоде на работе отсутствовавшие по любой причине, считаются занятыми, если в период их отсутствия предприятие (дело) продолжало функционировать.</w:t>
            </w:r>
          </w:p>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Лица, участвующие по направлениям центров занятости в оплачиваемых общественных работах, считаются занятыми.</w:t>
            </w:r>
          </w:p>
          <w:p w:rsidR="003607DE"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Увеличение этого показателя означает, что экономика переживает подъем, так как рост занятости практически невозможен в условиях спада. Также, увеличение этого показателя косвенно свидетельствует о росте благосостоян</w:t>
            </w:r>
            <w:r w:rsidR="00896C64">
              <w:rPr>
                <w:rFonts w:ascii="Times New Roman" w:hAnsi="Times New Roman" w:cs="Times New Roman"/>
                <w:color w:val="000000" w:themeColor="text1"/>
                <w:sz w:val="24"/>
                <w:szCs w:val="24"/>
              </w:rPr>
              <w:t>ия населения.</w:t>
            </w:r>
          </w:p>
        </w:tc>
      </w:tr>
      <w:tr w:rsidR="003607DE" w:rsidRPr="00896C64" w:rsidTr="00A3238D">
        <w:tc>
          <w:tcPr>
            <w:tcW w:w="14317" w:type="dxa"/>
            <w:gridSpan w:val="2"/>
            <w:shd w:val="clear" w:color="auto" w:fill="9CC2E5" w:themeFill="accent1" w:themeFillTint="99"/>
          </w:tcPr>
          <w:p w:rsidR="003607DE" w:rsidRPr="00896C64" w:rsidRDefault="003607DE" w:rsidP="00896C64">
            <w:pPr>
              <w:jc w:val="center"/>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Методология</w:t>
            </w:r>
          </w:p>
        </w:tc>
      </w:tr>
      <w:tr w:rsidR="003607DE" w:rsidRPr="00896C64" w:rsidTr="00A3238D">
        <w:tc>
          <w:tcPr>
            <w:tcW w:w="3392" w:type="dxa"/>
          </w:tcPr>
          <w:p w:rsidR="003607DE" w:rsidRPr="00896C64" w:rsidRDefault="003607DE" w:rsidP="00896C64">
            <w:pPr>
              <w:spacing w:after="120"/>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 xml:space="preserve">Сбор, обработка данных и методы расчета </w:t>
            </w:r>
          </w:p>
        </w:tc>
        <w:tc>
          <w:tcPr>
            <w:tcW w:w="10925" w:type="dxa"/>
          </w:tcPr>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Сбор информации по статистике численности занятых осуществляется Национальным статистическим комитетом на основании интегрированного выборочного обследования бюджетов домашних хозяйств и рабочей силы</w:t>
            </w:r>
            <w:r w:rsidR="00ED0785" w:rsidRPr="00896C64">
              <w:rPr>
                <w:rFonts w:ascii="Times New Roman" w:hAnsi="Times New Roman" w:cs="Times New Roman"/>
                <w:color w:val="000000" w:themeColor="text1"/>
                <w:sz w:val="24"/>
                <w:szCs w:val="24"/>
              </w:rPr>
              <w:t xml:space="preserve"> (Форма </w:t>
            </w:r>
            <w:r w:rsidR="00FC1BB4">
              <w:rPr>
                <w:rFonts w:ascii="Times New Roman" w:hAnsi="Times New Roman" w:cs="Times New Roman"/>
                <w:color w:val="000000" w:themeColor="text1"/>
                <w:sz w:val="24"/>
                <w:szCs w:val="24"/>
              </w:rPr>
              <w:t>№ 4 «Занятость и безработица)</w:t>
            </w:r>
            <w:r w:rsidRPr="00896C64">
              <w:rPr>
                <w:rFonts w:ascii="Times New Roman" w:hAnsi="Times New Roman" w:cs="Times New Roman"/>
                <w:color w:val="000000" w:themeColor="text1"/>
                <w:sz w:val="24"/>
                <w:szCs w:val="24"/>
              </w:rPr>
              <w:t>.</w:t>
            </w:r>
          </w:p>
          <w:p w:rsidR="00D03ADD"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Обследования проводятся в домохозяйствах специально подготовленными интервьюерами методом опроса населения без требования документов.</w:t>
            </w:r>
          </w:p>
          <w:p w:rsidR="008A6A45" w:rsidRPr="00896C64" w:rsidRDefault="00D03ADD"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Обследованию подлежать л</w:t>
            </w:r>
            <w:r w:rsidR="008A6A45" w:rsidRPr="00896C64">
              <w:rPr>
                <w:rFonts w:ascii="Times New Roman" w:hAnsi="Times New Roman" w:cs="Times New Roman"/>
                <w:color w:val="000000" w:themeColor="text1"/>
                <w:sz w:val="24"/>
                <w:szCs w:val="24"/>
              </w:rPr>
              <w:t xml:space="preserve">ица в возрасте 15 лет и старше, постоянно проживающие в период обследования в домашних хозяйствах, включая временно отсутствующих. </w:t>
            </w:r>
          </w:p>
          <w:p w:rsidR="009A0DF6" w:rsidRPr="00896C64" w:rsidRDefault="008A6A45"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Обследование проводится во всех регионах республики, городской и сельской местности.</w:t>
            </w:r>
            <w:r w:rsidR="009A0DF6" w:rsidRPr="00896C64">
              <w:rPr>
                <w:rFonts w:ascii="Times New Roman" w:hAnsi="Times New Roman" w:cs="Times New Roman"/>
                <w:color w:val="000000" w:themeColor="text1"/>
                <w:sz w:val="24"/>
                <w:szCs w:val="24"/>
              </w:rPr>
              <w:t xml:space="preserve"> </w:t>
            </w:r>
          </w:p>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bCs/>
                <w:color w:val="000000" w:themeColor="text1"/>
                <w:sz w:val="24"/>
                <w:szCs w:val="24"/>
              </w:rPr>
              <w:t>Постоянным местом жительства</w:t>
            </w:r>
            <w:r w:rsidRPr="00896C64">
              <w:rPr>
                <w:rFonts w:ascii="Times New Roman" w:hAnsi="Times New Roman" w:cs="Times New Roman"/>
                <w:color w:val="000000" w:themeColor="text1"/>
                <w:sz w:val="24"/>
                <w:szCs w:val="24"/>
              </w:rPr>
              <w:t>, как правило, считается тот населенный пункт, дом, квартира, где опрашиваемый проводит постоянно (обычно) большую часть своего времени. Это место может совпадать или не совпадать с адресом, по которому человек зарегистрирован (прописан).</w:t>
            </w:r>
          </w:p>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Если лицо имеет более одного адреса проживания, его следует учитывать по тому адресу, который оно рассматривает как основной адрес.</w:t>
            </w:r>
          </w:p>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Лица, снимающие жилое помещение у отдельных граждан, в состав домохозяйства владельца жилого помещения не входят и считаются отдельными домохозяйствами.</w:t>
            </w:r>
          </w:p>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Лица, нанятые для работы по дому (домашняя прислуга) и проживающие в помещении своего работодателя, в составе домохозяйства своего работодателя не учитываются (независимо от того, что они за свой труд получают питание и проживание), а рассматриваются как отдельные домохозяйства.</w:t>
            </w:r>
          </w:p>
          <w:p w:rsidR="009A0DF6" w:rsidRPr="00896C64" w:rsidRDefault="009A0DF6" w:rsidP="00896C64">
            <w:pPr>
              <w:spacing w:after="120"/>
              <w:jc w:val="both"/>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Уровень занятости рассчитывается как отношение численности занятого населения (15 лет и старше) к общей численности населения соответствующей возрастной группы:</w:t>
            </w:r>
          </w:p>
          <w:p w:rsidR="009A0DF6" w:rsidRPr="00896C64" w:rsidRDefault="009A0DF6" w:rsidP="00896C64">
            <w:pPr>
              <w:spacing w:after="120"/>
              <w:jc w:val="both"/>
              <w:rPr>
                <w:rFonts w:ascii="Times New Roman" w:hAnsi="Times New Roman" w:cs="Times New Roman"/>
                <w:color w:val="000000" w:themeColor="text1"/>
                <w:sz w:val="24"/>
                <w:szCs w:val="24"/>
              </w:rPr>
            </w:pPr>
          </w:p>
          <w:p w:rsidR="009A0DF6" w:rsidRPr="00896C64" w:rsidRDefault="009A0DF6" w:rsidP="00896C64">
            <w:pPr>
              <w:spacing w:after="120"/>
              <w:jc w:val="cente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Е=</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Численность занятого населения</m:t>
                    </m:r>
                  </m:num>
                  <m:den>
                    <m:r>
                      <w:rPr>
                        <w:rFonts w:ascii="Cambria Math" w:hAnsi="Cambria Math" w:cs="Times New Roman"/>
                        <w:color w:val="000000" w:themeColor="text1"/>
                        <w:sz w:val="24"/>
                        <w:szCs w:val="24"/>
                      </w:rPr>
                      <m:t>Общая численность населения</m:t>
                    </m:r>
                  </m:den>
                </m:f>
                <m:r>
                  <w:rPr>
                    <w:rFonts w:ascii="Cambria Math" w:hAnsi="Cambria Math" w:cs="Times New Roman"/>
                    <w:color w:val="000000" w:themeColor="text1"/>
                    <w:sz w:val="24"/>
                    <w:szCs w:val="24"/>
                  </w:rPr>
                  <m:t>*100</m:t>
                </m:r>
              </m:oMath>
            </m:oMathPara>
          </w:p>
          <w:p w:rsidR="009A0DF6" w:rsidRPr="00896C64" w:rsidRDefault="009A0DF6" w:rsidP="00896C64">
            <w:pPr>
              <w:spacing w:after="120"/>
              <w:jc w:val="both"/>
              <w:rPr>
                <w:rFonts w:ascii="Times New Roman" w:hAnsi="Times New Roman" w:cs="Times New Roman"/>
                <w:i/>
                <w:color w:val="000000" w:themeColor="text1"/>
                <w:sz w:val="24"/>
                <w:szCs w:val="24"/>
              </w:rPr>
            </w:pPr>
            <w:r w:rsidRPr="00896C64">
              <w:rPr>
                <w:rFonts w:ascii="Times New Roman" w:hAnsi="Times New Roman" w:cs="Times New Roman"/>
                <w:i/>
                <w:color w:val="000000" w:themeColor="text1"/>
                <w:sz w:val="24"/>
                <w:szCs w:val="24"/>
              </w:rPr>
              <w:t>где,</w:t>
            </w:r>
          </w:p>
          <w:p w:rsidR="003607DE" w:rsidRPr="00896C64" w:rsidRDefault="009A0DF6" w:rsidP="00896C64">
            <w:pPr>
              <w:spacing w:after="120"/>
              <w:jc w:val="both"/>
              <w:rPr>
                <w:rFonts w:ascii="Times New Roman" w:hAnsi="Times New Roman" w:cs="Times New Roman"/>
                <w:i/>
                <w:color w:val="000000" w:themeColor="text1"/>
                <w:sz w:val="24"/>
                <w:szCs w:val="24"/>
              </w:rPr>
            </w:pPr>
            <w:r w:rsidRPr="00896C64">
              <w:rPr>
                <w:rFonts w:ascii="Times New Roman" w:hAnsi="Times New Roman" w:cs="Times New Roman"/>
                <w:i/>
                <w:color w:val="000000" w:themeColor="text1"/>
                <w:sz w:val="24"/>
                <w:szCs w:val="24"/>
              </w:rPr>
              <w:t>Е – уровень занятости населения, в процентах.</w:t>
            </w:r>
          </w:p>
        </w:tc>
      </w:tr>
      <w:tr w:rsidR="00E27123" w:rsidRPr="00896C64" w:rsidTr="00A3238D">
        <w:tc>
          <w:tcPr>
            <w:tcW w:w="3392" w:type="dxa"/>
          </w:tcPr>
          <w:p w:rsidR="00E27123" w:rsidRPr="00E27123" w:rsidRDefault="00E27123" w:rsidP="00896C64">
            <w:pPr>
              <w:spacing w:after="120"/>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Форма</w:t>
            </w:r>
          </w:p>
        </w:tc>
        <w:tc>
          <w:tcPr>
            <w:tcW w:w="10925" w:type="dxa"/>
          </w:tcPr>
          <w:p w:rsidR="00E27123" w:rsidRPr="00896C64" w:rsidRDefault="00E27123" w:rsidP="00896C64">
            <w:pPr>
              <w:spacing w:after="120"/>
              <w:jc w:val="both"/>
              <w:rPr>
                <w:rFonts w:ascii="Times New Roman" w:hAnsi="Times New Roman" w:cs="Times New Roman"/>
                <w:color w:val="000000" w:themeColor="text1"/>
                <w:sz w:val="24"/>
                <w:szCs w:val="24"/>
              </w:rPr>
            </w:pPr>
          </w:p>
        </w:tc>
      </w:tr>
      <w:tr w:rsidR="00896C64" w:rsidRPr="00896C64" w:rsidTr="00E27123">
        <w:trPr>
          <w:trHeight w:val="2136"/>
        </w:trPr>
        <w:tc>
          <w:tcPr>
            <w:tcW w:w="3392" w:type="dxa"/>
          </w:tcPr>
          <w:p w:rsidR="00A3238D" w:rsidRPr="00896C64" w:rsidRDefault="00A3238D" w:rsidP="00896C64">
            <w:pPr>
              <w:spacing w:after="120"/>
              <w:rPr>
                <w:rFonts w:ascii="Times New Roman" w:hAnsi="Times New Roman" w:cs="Times New Roman"/>
                <w:color w:val="000000" w:themeColor="text1"/>
                <w:sz w:val="24"/>
                <w:szCs w:val="24"/>
              </w:rPr>
            </w:pPr>
          </w:p>
        </w:tc>
        <w:tc>
          <w:tcPr>
            <w:tcW w:w="10925" w:type="dxa"/>
          </w:tcPr>
          <w:tbl>
            <w:tblPr>
              <w:tblStyle w:val="a4"/>
              <w:tblpPr w:leftFromText="180" w:rightFromText="180" w:horzAnchor="margin" w:tblpY="270"/>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276"/>
              <w:gridCol w:w="1276"/>
              <w:gridCol w:w="1134"/>
              <w:gridCol w:w="1134"/>
              <w:gridCol w:w="1111"/>
            </w:tblGrid>
            <w:tr w:rsidR="00896C64" w:rsidRPr="00896C64" w:rsidTr="00896C64">
              <w:trPr>
                <w:trHeight w:val="326"/>
              </w:trPr>
              <w:tc>
                <w:tcPr>
                  <w:tcW w:w="4106" w:type="dxa"/>
                  <w:tcBorders>
                    <w:top w:val="single" w:sz="4" w:space="0" w:color="auto"/>
                    <w:bottom w:val="single" w:sz="4" w:space="0" w:color="auto"/>
                  </w:tcBorders>
                </w:tcPr>
                <w:p w:rsidR="00A3238D" w:rsidRPr="00896C64" w:rsidRDefault="00A3238D" w:rsidP="00896C64">
                  <w:pPr>
                    <w:spacing w:after="120"/>
                    <w:rPr>
                      <w:rFonts w:ascii="Times New Roman" w:hAnsi="Times New Roman" w:cs="Times New Roman"/>
                      <w:b/>
                      <w:color w:val="000000" w:themeColor="text1"/>
                      <w:sz w:val="24"/>
                      <w:szCs w:val="24"/>
                    </w:rPr>
                  </w:pPr>
                </w:p>
              </w:tc>
              <w:tc>
                <w:tcPr>
                  <w:tcW w:w="1276" w:type="dxa"/>
                  <w:tcBorders>
                    <w:top w:val="single" w:sz="4" w:space="0" w:color="auto"/>
                    <w:bottom w:val="single" w:sz="4" w:space="0" w:color="auto"/>
                  </w:tcBorders>
                </w:tcPr>
                <w:p w:rsidR="00A3238D" w:rsidRPr="00896C64" w:rsidRDefault="00A3238D" w:rsidP="00896C64">
                  <w:pPr>
                    <w:spacing w:after="120"/>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2012</w:t>
                  </w:r>
                </w:p>
              </w:tc>
              <w:tc>
                <w:tcPr>
                  <w:tcW w:w="1276" w:type="dxa"/>
                  <w:tcBorders>
                    <w:top w:val="single" w:sz="4" w:space="0" w:color="auto"/>
                    <w:bottom w:val="single" w:sz="4" w:space="0" w:color="auto"/>
                  </w:tcBorders>
                </w:tcPr>
                <w:p w:rsidR="00A3238D" w:rsidRPr="00896C64" w:rsidRDefault="00A3238D" w:rsidP="00896C64">
                  <w:pPr>
                    <w:spacing w:after="120"/>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2013</w:t>
                  </w:r>
                </w:p>
              </w:tc>
              <w:tc>
                <w:tcPr>
                  <w:tcW w:w="1134" w:type="dxa"/>
                  <w:tcBorders>
                    <w:top w:val="single" w:sz="4" w:space="0" w:color="auto"/>
                    <w:bottom w:val="single" w:sz="4" w:space="0" w:color="auto"/>
                  </w:tcBorders>
                </w:tcPr>
                <w:p w:rsidR="00A3238D" w:rsidRPr="00896C64" w:rsidRDefault="00A3238D" w:rsidP="00896C64">
                  <w:pPr>
                    <w:spacing w:after="120"/>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2014</w:t>
                  </w:r>
                </w:p>
              </w:tc>
              <w:tc>
                <w:tcPr>
                  <w:tcW w:w="1134" w:type="dxa"/>
                  <w:tcBorders>
                    <w:top w:val="single" w:sz="4" w:space="0" w:color="auto"/>
                    <w:bottom w:val="single" w:sz="4" w:space="0" w:color="auto"/>
                  </w:tcBorders>
                </w:tcPr>
                <w:p w:rsidR="00A3238D" w:rsidRPr="00896C64" w:rsidRDefault="00A3238D" w:rsidP="00896C64">
                  <w:pPr>
                    <w:spacing w:after="120"/>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2015</w:t>
                  </w:r>
                </w:p>
              </w:tc>
              <w:tc>
                <w:tcPr>
                  <w:tcW w:w="1111" w:type="dxa"/>
                  <w:tcBorders>
                    <w:top w:val="single" w:sz="4" w:space="0" w:color="auto"/>
                    <w:bottom w:val="single" w:sz="4" w:space="0" w:color="auto"/>
                  </w:tcBorders>
                </w:tcPr>
                <w:p w:rsidR="00A3238D" w:rsidRPr="00896C64" w:rsidRDefault="00A3238D" w:rsidP="00896C64">
                  <w:pPr>
                    <w:spacing w:after="120"/>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2016</w:t>
                  </w:r>
                </w:p>
              </w:tc>
            </w:tr>
            <w:tr w:rsidR="00896C64" w:rsidRPr="00896C64" w:rsidTr="00896C64">
              <w:trPr>
                <w:trHeight w:val="997"/>
              </w:trPr>
              <w:tc>
                <w:tcPr>
                  <w:tcW w:w="4106" w:type="dxa"/>
                  <w:tcBorders>
                    <w:top w:val="single" w:sz="4" w:space="0" w:color="auto"/>
                  </w:tcBorders>
                </w:tcPr>
                <w:p w:rsidR="00A3238D" w:rsidRPr="00896C64" w:rsidRDefault="00A3238D" w:rsidP="00896C64">
                  <w:pPr>
                    <w:spacing w:after="120"/>
                    <w:rPr>
                      <w:rFonts w:ascii="Times New Roman" w:hAnsi="Times New Roman" w:cs="Times New Roman"/>
                      <w:b/>
                      <w:color w:val="000000" w:themeColor="text1"/>
                      <w:sz w:val="24"/>
                      <w:szCs w:val="24"/>
                    </w:rPr>
                  </w:pPr>
                  <w:r w:rsidRPr="00896C64">
                    <w:rPr>
                      <w:rFonts w:ascii="Times New Roman" w:hAnsi="Times New Roman" w:cs="Times New Roman"/>
                      <w:b/>
                      <w:color w:val="000000" w:themeColor="text1"/>
                      <w:sz w:val="24"/>
                      <w:szCs w:val="24"/>
                    </w:rPr>
                    <w:t xml:space="preserve">Уровень занятости населения в возрасте 15 лет и старше, </w:t>
                  </w:r>
                  <w:r w:rsidRPr="00896C64">
                    <w:rPr>
                      <w:rFonts w:ascii="Times New Roman" w:hAnsi="Times New Roman" w:cs="Times New Roman"/>
                      <w:color w:val="000000" w:themeColor="text1"/>
                      <w:sz w:val="24"/>
                      <w:szCs w:val="24"/>
                    </w:rPr>
                    <w:t>в процентах</w:t>
                  </w:r>
                </w:p>
              </w:tc>
              <w:tc>
                <w:tcPr>
                  <w:tcW w:w="1276" w:type="dxa"/>
                  <w:tcBorders>
                    <w:top w:val="single" w:sz="4" w:space="0" w:color="auto"/>
                  </w:tcBorders>
                  <w:vAlign w:val="bottom"/>
                </w:tcPr>
                <w:p w:rsidR="00A3238D" w:rsidRPr="00896C64" w:rsidRDefault="00A3238D" w:rsidP="00896C64">
                  <w:pPr>
                    <w:spacing w:after="120"/>
                    <w:jc w:val="right"/>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58,8</w:t>
                  </w:r>
                </w:p>
              </w:tc>
              <w:tc>
                <w:tcPr>
                  <w:tcW w:w="1276" w:type="dxa"/>
                  <w:tcBorders>
                    <w:top w:val="single" w:sz="4" w:space="0" w:color="auto"/>
                  </w:tcBorders>
                  <w:vAlign w:val="bottom"/>
                </w:tcPr>
                <w:p w:rsidR="00A3238D" w:rsidRPr="00896C64" w:rsidRDefault="00107EB7" w:rsidP="00896C64">
                  <w:pPr>
                    <w:spacing w:after="1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57,3</w:t>
                  </w:r>
                </w:p>
              </w:tc>
              <w:tc>
                <w:tcPr>
                  <w:tcW w:w="1134" w:type="dxa"/>
                  <w:tcBorders>
                    <w:top w:val="single" w:sz="4" w:space="0" w:color="auto"/>
                  </w:tcBorders>
                  <w:vAlign w:val="bottom"/>
                </w:tcPr>
                <w:p w:rsidR="00A3238D" w:rsidRPr="00896C64" w:rsidRDefault="00A3238D" w:rsidP="00896C64">
                  <w:pPr>
                    <w:spacing w:after="120"/>
                    <w:jc w:val="right"/>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57,3</w:t>
                  </w:r>
                </w:p>
              </w:tc>
              <w:tc>
                <w:tcPr>
                  <w:tcW w:w="1134" w:type="dxa"/>
                  <w:tcBorders>
                    <w:top w:val="single" w:sz="4" w:space="0" w:color="auto"/>
                  </w:tcBorders>
                  <w:vAlign w:val="bottom"/>
                </w:tcPr>
                <w:p w:rsidR="00A3238D" w:rsidRPr="00896C64" w:rsidRDefault="00A3238D" w:rsidP="00896C64">
                  <w:pPr>
                    <w:spacing w:after="120"/>
                    <w:jc w:val="right"/>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57,7</w:t>
                  </w:r>
                </w:p>
              </w:tc>
              <w:tc>
                <w:tcPr>
                  <w:tcW w:w="1111" w:type="dxa"/>
                  <w:tcBorders>
                    <w:top w:val="single" w:sz="4" w:space="0" w:color="auto"/>
                  </w:tcBorders>
                  <w:vAlign w:val="bottom"/>
                </w:tcPr>
                <w:p w:rsidR="00A3238D" w:rsidRPr="00896C64" w:rsidRDefault="00A3238D" w:rsidP="00896C64">
                  <w:pPr>
                    <w:spacing w:after="120"/>
                    <w:jc w:val="right"/>
                    <w:rPr>
                      <w:rFonts w:ascii="Times New Roman" w:hAnsi="Times New Roman" w:cs="Times New Roman"/>
                      <w:color w:val="000000" w:themeColor="text1"/>
                      <w:sz w:val="24"/>
                      <w:szCs w:val="24"/>
                    </w:rPr>
                  </w:pPr>
                  <w:r w:rsidRPr="00896C64">
                    <w:rPr>
                      <w:rFonts w:ascii="Times New Roman" w:hAnsi="Times New Roman" w:cs="Times New Roman"/>
                      <w:color w:val="000000" w:themeColor="text1"/>
                      <w:sz w:val="24"/>
                      <w:szCs w:val="24"/>
                    </w:rPr>
                    <w:t>57,1</w:t>
                  </w:r>
                </w:p>
              </w:tc>
            </w:tr>
          </w:tbl>
          <w:p w:rsidR="00A3238D" w:rsidRPr="00896C64" w:rsidRDefault="00A3238D" w:rsidP="00896C64">
            <w:pPr>
              <w:spacing w:after="120"/>
              <w:jc w:val="both"/>
              <w:rPr>
                <w:rFonts w:ascii="Times New Roman" w:hAnsi="Times New Roman" w:cs="Times New Roman"/>
                <w:color w:val="000000" w:themeColor="text1"/>
                <w:sz w:val="24"/>
                <w:szCs w:val="24"/>
              </w:rPr>
            </w:pPr>
          </w:p>
        </w:tc>
      </w:tr>
    </w:tbl>
    <w:p w:rsidR="00A3238D" w:rsidRDefault="00A3238D" w:rsidP="003607DE">
      <w:pPr>
        <w:rPr>
          <w:rFonts w:ascii="Times New Roman" w:hAnsi="Times New Roman" w:cs="Times New Roman"/>
          <w:sz w:val="24"/>
          <w:szCs w:val="24"/>
        </w:rPr>
        <w:sectPr w:rsidR="00A3238D" w:rsidSect="0037139B">
          <w:pgSz w:w="16838" w:h="11906" w:orient="landscape"/>
          <w:pgMar w:top="850" w:right="1134" w:bottom="1701" w:left="1134" w:header="708" w:footer="708" w:gutter="0"/>
          <w:cols w:space="708"/>
          <w:docGrid w:linePitch="360"/>
        </w:sectPr>
      </w:pPr>
    </w:p>
    <w:p w:rsidR="00FC6A2F" w:rsidRPr="004F312B" w:rsidRDefault="00FC6A2F" w:rsidP="003607DE">
      <w:pP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3402"/>
        <w:gridCol w:w="11057"/>
      </w:tblGrid>
      <w:tr w:rsidR="003607DE" w:rsidRPr="00E532DE" w:rsidTr="00A3238D">
        <w:tc>
          <w:tcPr>
            <w:tcW w:w="14459" w:type="dxa"/>
            <w:gridSpan w:val="2"/>
            <w:shd w:val="clear" w:color="auto" w:fill="9CC2E5" w:themeFill="accent1" w:themeFillTint="99"/>
          </w:tcPr>
          <w:p w:rsidR="003607DE" w:rsidRPr="00E532DE" w:rsidRDefault="003607DE" w:rsidP="00E532DE">
            <w:pPr>
              <w:jc w:val="center"/>
              <w:rPr>
                <w:rFonts w:ascii="Times New Roman" w:hAnsi="Times New Roman" w:cs="Times New Roman"/>
                <w:b/>
                <w:sz w:val="24"/>
                <w:szCs w:val="24"/>
              </w:rPr>
            </w:pPr>
            <w:r w:rsidRPr="00E532DE">
              <w:rPr>
                <w:rFonts w:ascii="Times New Roman" w:hAnsi="Times New Roman" w:cs="Times New Roman"/>
                <w:b/>
                <w:sz w:val="24"/>
                <w:szCs w:val="24"/>
              </w:rPr>
              <w:t>Общее описание</w:t>
            </w:r>
          </w:p>
        </w:tc>
      </w:tr>
      <w:tr w:rsidR="003607DE" w:rsidRPr="00E532DE" w:rsidTr="00A3238D">
        <w:tc>
          <w:tcPr>
            <w:tcW w:w="3402" w:type="dxa"/>
          </w:tcPr>
          <w:p w:rsidR="003607DE" w:rsidRPr="00E532DE" w:rsidRDefault="003607DE"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Название индикатора </w:t>
            </w:r>
          </w:p>
        </w:tc>
        <w:tc>
          <w:tcPr>
            <w:tcW w:w="11057" w:type="dxa"/>
          </w:tcPr>
          <w:p w:rsidR="003607DE"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Соотношение СЗП к ПМ</w:t>
            </w:r>
          </w:p>
        </w:tc>
      </w:tr>
      <w:tr w:rsidR="003607DE" w:rsidRPr="00E532DE" w:rsidTr="00A3238D">
        <w:tc>
          <w:tcPr>
            <w:tcW w:w="3402" w:type="dxa"/>
          </w:tcPr>
          <w:p w:rsidR="003607DE" w:rsidRPr="00E532DE" w:rsidRDefault="003607DE"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Обоснование/Определение индикатора </w:t>
            </w:r>
          </w:p>
        </w:tc>
        <w:tc>
          <w:tcPr>
            <w:tcW w:w="11057" w:type="dxa"/>
          </w:tcPr>
          <w:p w:rsidR="003607DE"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Соотношение СЗП к ПМ</w:t>
            </w:r>
            <w:r w:rsidRPr="00E532DE">
              <w:rPr>
                <w:rFonts w:ascii="Times New Roman" w:hAnsi="Times New Roman" w:cs="Times New Roman"/>
                <w:b/>
                <w:sz w:val="24"/>
                <w:szCs w:val="24"/>
              </w:rPr>
              <w:t xml:space="preserve"> – </w:t>
            </w:r>
            <w:r w:rsidRPr="00E532DE">
              <w:rPr>
                <w:rFonts w:ascii="Times New Roman" w:hAnsi="Times New Roman" w:cs="Times New Roman"/>
                <w:sz w:val="24"/>
                <w:szCs w:val="24"/>
              </w:rPr>
              <w:t>это отношение среднемесячной номинальной заработной платы (СЗП) одного работника к прожиточному минимуму (ПМ) трудоспособного населения.</w:t>
            </w:r>
          </w:p>
        </w:tc>
      </w:tr>
      <w:tr w:rsidR="009A0DF6" w:rsidRPr="00E532DE" w:rsidTr="00A3238D">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Единица измерения </w:t>
            </w:r>
          </w:p>
        </w:tc>
        <w:tc>
          <w:tcPr>
            <w:tcW w:w="11057" w:type="dxa"/>
          </w:tcPr>
          <w:p w:rsidR="009A0DF6" w:rsidRPr="00E532DE" w:rsidRDefault="00FC1BB4" w:rsidP="00E532DE">
            <w:pPr>
              <w:spacing w:after="120"/>
              <w:rPr>
                <w:rFonts w:ascii="Times New Roman" w:hAnsi="Times New Roman" w:cs="Times New Roman"/>
                <w:sz w:val="24"/>
                <w:szCs w:val="24"/>
              </w:rPr>
            </w:pPr>
            <w:r>
              <w:rPr>
                <w:rFonts w:ascii="Times New Roman" w:hAnsi="Times New Roman" w:cs="Times New Roman"/>
                <w:sz w:val="24"/>
                <w:szCs w:val="24"/>
              </w:rPr>
              <w:t>Процент</w:t>
            </w:r>
          </w:p>
        </w:tc>
      </w:tr>
      <w:tr w:rsidR="009A0DF6" w:rsidRPr="00E532DE" w:rsidTr="00A3238D">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Тип индикатора </w:t>
            </w:r>
          </w:p>
        </w:tc>
        <w:tc>
          <w:tcPr>
            <w:tcW w:w="11057"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Количественный </w:t>
            </w:r>
          </w:p>
        </w:tc>
      </w:tr>
      <w:tr w:rsidR="009A0DF6" w:rsidRPr="00E532DE" w:rsidTr="00A3238D">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Уровень детализации (республика, область, район)</w:t>
            </w:r>
          </w:p>
        </w:tc>
        <w:tc>
          <w:tcPr>
            <w:tcW w:w="11057" w:type="dxa"/>
          </w:tcPr>
          <w:p w:rsidR="009A0DF6" w:rsidRPr="00E532DE" w:rsidRDefault="00FC1BB4" w:rsidP="00E532DE">
            <w:pPr>
              <w:spacing w:after="120"/>
              <w:rPr>
                <w:rFonts w:ascii="Times New Roman" w:hAnsi="Times New Roman" w:cs="Times New Roman"/>
                <w:sz w:val="24"/>
                <w:szCs w:val="24"/>
              </w:rPr>
            </w:pPr>
            <w:r>
              <w:rPr>
                <w:rFonts w:ascii="Times New Roman" w:hAnsi="Times New Roman" w:cs="Times New Roman"/>
                <w:sz w:val="24"/>
                <w:szCs w:val="24"/>
              </w:rPr>
              <w:t>Республика, область</w:t>
            </w:r>
          </w:p>
        </w:tc>
      </w:tr>
      <w:tr w:rsidR="009A0DF6" w:rsidRPr="00E532DE" w:rsidTr="00A3238D">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Срок предоставления </w:t>
            </w:r>
          </w:p>
        </w:tc>
        <w:tc>
          <w:tcPr>
            <w:tcW w:w="11057" w:type="dxa"/>
          </w:tcPr>
          <w:p w:rsidR="009A0DF6" w:rsidRPr="00E532DE" w:rsidRDefault="004D4941" w:rsidP="00E532DE">
            <w:pPr>
              <w:spacing w:after="120"/>
              <w:rPr>
                <w:rFonts w:ascii="Times New Roman" w:hAnsi="Times New Roman" w:cs="Times New Roman"/>
                <w:sz w:val="24"/>
                <w:szCs w:val="24"/>
              </w:rPr>
            </w:pPr>
            <w:r w:rsidRPr="00E532DE">
              <w:rPr>
                <w:rFonts w:ascii="Times New Roman" w:hAnsi="Times New Roman" w:cs="Times New Roman"/>
                <w:sz w:val="24"/>
                <w:szCs w:val="24"/>
              </w:rPr>
              <w:t>Квартальная, годовая</w:t>
            </w:r>
            <w:r w:rsidR="009A0DF6" w:rsidRPr="00E532DE">
              <w:rPr>
                <w:rFonts w:ascii="Times New Roman" w:hAnsi="Times New Roman" w:cs="Times New Roman"/>
                <w:sz w:val="24"/>
                <w:szCs w:val="24"/>
              </w:rPr>
              <w:t xml:space="preserve"> </w:t>
            </w:r>
          </w:p>
        </w:tc>
      </w:tr>
      <w:tr w:rsidR="009A0DF6" w:rsidRPr="00E532DE" w:rsidTr="00A3238D">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Ответственное ведомство </w:t>
            </w:r>
          </w:p>
        </w:tc>
        <w:tc>
          <w:tcPr>
            <w:tcW w:w="11057" w:type="dxa"/>
          </w:tcPr>
          <w:p w:rsidR="009A0DF6" w:rsidRPr="00E532DE" w:rsidRDefault="00D03ADD" w:rsidP="00E532DE">
            <w:pPr>
              <w:spacing w:after="120"/>
              <w:rPr>
                <w:rFonts w:ascii="Times New Roman" w:hAnsi="Times New Roman" w:cs="Times New Roman"/>
                <w:sz w:val="24"/>
                <w:szCs w:val="24"/>
              </w:rPr>
            </w:pPr>
            <w:r w:rsidRPr="00E532DE">
              <w:rPr>
                <w:rFonts w:ascii="Times New Roman" w:hAnsi="Times New Roman" w:cs="Times New Roman"/>
                <w:sz w:val="24"/>
                <w:szCs w:val="24"/>
              </w:rPr>
              <w:t>НСК</w:t>
            </w:r>
          </w:p>
        </w:tc>
      </w:tr>
      <w:tr w:rsidR="009A0DF6" w:rsidRPr="00E532DE" w:rsidTr="00A3238D">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Источник данных/отдел</w:t>
            </w:r>
          </w:p>
        </w:tc>
        <w:tc>
          <w:tcPr>
            <w:tcW w:w="11057" w:type="dxa"/>
          </w:tcPr>
          <w:p w:rsidR="009A0DF6" w:rsidRPr="00E532DE" w:rsidRDefault="00835BA3" w:rsidP="00FC1BB4">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НСК, </w:t>
            </w:r>
            <w:r w:rsidR="00FC1BB4">
              <w:rPr>
                <w:rFonts w:ascii="Times New Roman" w:hAnsi="Times New Roman" w:cs="Times New Roman"/>
                <w:sz w:val="24"/>
                <w:szCs w:val="24"/>
              </w:rPr>
              <w:t xml:space="preserve">отдел </w:t>
            </w:r>
            <w:proofErr w:type="gramStart"/>
            <w:r w:rsidR="00FC1BB4">
              <w:rPr>
                <w:rFonts w:ascii="Times New Roman" w:hAnsi="Times New Roman" w:cs="Times New Roman"/>
                <w:sz w:val="24"/>
                <w:szCs w:val="24"/>
              </w:rPr>
              <w:t xml:space="preserve">статистики  </w:t>
            </w:r>
            <w:r w:rsidRPr="00E532DE">
              <w:rPr>
                <w:rFonts w:ascii="Times New Roman" w:hAnsi="Times New Roman" w:cs="Times New Roman"/>
                <w:sz w:val="24"/>
                <w:szCs w:val="24"/>
              </w:rPr>
              <w:t>труда</w:t>
            </w:r>
            <w:proofErr w:type="gramEnd"/>
            <w:r w:rsidR="00FC1BB4">
              <w:rPr>
                <w:rFonts w:ascii="Times New Roman" w:hAnsi="Times New Roman" w:cs="Times New Roman"/>
                <w:sz w:val="24"/>
                <w:szCs w:val="24"/>
              </w:rPr>
              <w:t xml:space="preserve"> и занятости</w:t>
            </w:r>
            <w:r w:rsidR="004D4941" w:rsidRPr="00E532DE">
              <w:rPr>
                <w:rFonts w:ascii="Times New Roman" w:hAnsi="Times New Roman" w:cs="Times New Roman"/>
                <w:sz w:val="24"/>
                <w:szCs w:val="24"/>
              </w:rPr>
              <w:t>,</w:t>
            </w:r>
            <w:r w:rsidR="00D411F5">
              <w:rPr>
                <w:rFonts w:ascii="Times New Roman" w:hAnsi="Times New Roman" w:cs="Times New Roman"/>
                <w:sz w:val="24"/>
                <w:szCs w:val="24"/>
              </w:rPr>
              <w:t xml:space="preserve"> о</w:t>
            </w:r>
            <w:bookmarkStart w:id="27" w:name="_GoBack"/>
            <w:bookmarkEnd w:id="27"/>
            <w:r w:rsidR="004D4941" w:rsidRPr="00E532DE">
              <w:rPr>
                <w:rFonts w:ascii="Times New Roman" w:hAnsi="Times New Roman" w:cs="Times New Roman"/>
                <w:sz w:val="24"/>
                <w:szCs w:val="24"/>
              </w:rPr>
              <w:t>тдел статистики домашних хозяйств</w:t>
            </w:r>
          </w:p>
        </w:tc>
      </w:tr>
      <w:tr w:rsidR="009A0DF6" w:rsidRPr="00E532DE" w:rsidTr="00A3238D">
        <w:trPr>
          <w:trHeight w:val="70"/>
        </w:trPr>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Дополнительные источники данных</w:t>
            </w:r>
          </w:p>
        </w:tc>
        <w:tc>
          <w:tcPr>
            <w:tcW w:w="11057"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Нет </w:t>
            </w:r>
          </w:p>
        </w:tc>
      </w:tr>
      <w:tr w:rsidR="009A0DF6" w:rsidRPr="00E532DE" w:rsidTr="00A3238D">
        <w:trPr>
          <w:trHeight w:val="70"/>
        </w:trPr>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Дополнительная информация и ссылки </w:t>
            </w:r>
          </w:p>
        </w:tc>
        <w:tc>
          <w:tcPr>
            <w:tcW w:w="11057"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Публикуется:  </w:t>
            </w:r>
          </w:p>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 официальный сайт НСК КР: </w:t>
            </w:r>
          </w:p>
        </w:tc>
      </w:tr>
      <w:tr w:rsidR="009A0DF6" w:rsidRPr="00E532DE" w:rsidTr="00A3238D">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Целевое предназначение </w:t>
            </w:r>
          </w:p>
        </w:tc>
        <w:tc>
          <w:tcPr>
            <w:tcW w:w="11057" w:type="dxa"/>
          </w:tcPr>
          <w:p w:rsidR="009A0DF6" w:rsidRPr="00E532DE" w:rsidRDefault="009A0DF6" w:rsidP="00E532DE">
            <w:pPr>
              <w:spacing w:after="120"/>
              <w:jc w:val="both"/>
              <w:rPr>
                <w:rFonts w:ascii="Times New Roman" w:eastAsia="Times New Roman" w:hAnsi="Times New Roman" w:cs="Times New Roman"/>
                <w:sz w:val="24"/>
                <w:szCs w:val="24"/>
                <w:lang w:eastAsia="ru-RU"/>
              </w:rPr>
            </w:pPr>
            <w:r w:rsidRPr="00E532DE">
              <w:rPr>
                <w:rFonts w:ascii="Times New Roman" w:eastAsia="Times New Roman" w:hAnsi="Times New Roman" w:cs="Times New Roman"/>
                <w:sz w:val="24"/>
                <w:szCs w:val="24"/>
                <w:lang w:eastAsia="ru-RU"/>
              </w:rPr>
              <w:t>Интерпретация индикатора. Индикатор показывает уровень превышения среднемесячной номинальной заработной платы над прожиточным минимумом трудоспособного населения.</w:t>
            </w:r>
          </w:p>
          <w:p w:rsidR="009A0DF6" w:rsidRPr="00E532DE" w:rsidRDefault="009A0DF6" w:rsidP="00E532DE">
            <w:pPr>
              <w:spacing w:after="120"/>
              <w:jc w:val="both"/>
              <w:rPr>
                <w:rFonts w:ascii="Times New Roman" w:eastAsia="Times New Roman" w:hAnsi="Times New Roman" w:cs="Times New Roman"/>
                <w:sz w:val="24"/>
                <w:szCs w:val="24"/>
                <w:lang w:eastAsia="ru-RU"/>
              </w:rPr>
            </w:pPr>
            <w:r w:rsidRPr="00E532DE">
              <w:rPr>
                <w:rFonts w:ascii="Times New Roman" w:eastAsia="Times New Roman" w:hAnsi="Times New Roman" w:cs="Times New Roman"/>
                <w:sz w:val="24"/>
                <w:szCs w:val="24"/>
                <w:lang w:eastAsia="ru-RU"/>
              </w:rPr>
              <w:t>Чем выше этот показатель, тем выше уровень благосостояния населения в среднем по стране. Вместе с тем, этот показатель не демонстрирует различие между бедными и богатыми (усредненный показатель), но он говорит о росте уровня жизни в целом по стране, на макроуровне. Кроме того, учитывая, что прожиточный минимум устанавливается ежеквартально, этот показатель дает косвенное представление о темпах роста цен на минимальный набор основных товаров и услуг.</w:t>
            </w:r>
          </w:p>
        </w:tc>
      </w:tr>
      <w:tr w:rsidR="009A0DF6" w:rsidRPr="00E532DE" w:rsidTr="00A3238D">
        <w:tc>
          <w:tcPr>
            <w:tcW w:w="14459" w:type="dxa"/>
            <w:gridSpan w:val="2"/>
            <w:shd w:val="clear" w:color="auto" w:fill="9CC2E5" w:themeFill="accent1" w:themeFillTint="99"/>
          </w:tcPr>
          <w:p w:rsidR="009A0DF6" w:rsidRPr="00E532DE" w:rsidRDefault="009A0DF6" w:rsidP="00E532DE">
            <w:pPr>
              <w:jc w:val="center"/>
              <w:rPr>
                <w:rFonts w:ascii="Times New Roman" w:hAnsi="Times New Roman" w:cs="Times New Roman"/>
                <w:b/>
                <w:sz w:val="24"/>
                <w:szCs w:val="24"/>
              </w:rPr>
            </w:pPr>
            <w:r w:rsidRPr="00E532DE">
              <w:rPr>
                <w:rFonts w:ascii="Times New Roman" w:hAnsi="Times New Roman" w:cs="Times New Roman"/>
                <w:b/>
                <w:sz w:val="24"/>
                <w:szCs w:val="24"/>
              </w:rPr>
              <w:t>Методология</w:t>
            </w:r>
          </w:p>
        </w:tc>
      </w:tr>
      <w:tr w:rsidR="009A0DF6" w:rsidRPr="00E532DE" w:rsidTr="00A3238D">
        <w:tc>
          <w:tcPr>
            <w:tcW w:w="3402" w:type="dxa"/>
          </w:tcPr>
          <w:p w:rsidR="009A0DF6" w:rsidRPr="00E532DE" w:rsidRDefault="009A0DF6" w:rsidP="00E532DE">
            <w:pPr>
              <w:spacing w:after="120"/>
              <w:rPr>
                <w:rFonts w:ascii="Times New Roman" w:hAnsi="Times New Roman" w:cs="Times New Roman"/>
                <w:sz w:val="24"/>
                <w:szCs w:val="24"/>
              </w:rPr>
            </w:pPr>
            <w:r w:rsidRPr="00E532DE">
              <w:rPr>
                <w:rFonts w:ascii="Times New Roman" w:hAnsi="Times New Roman" w:cs="Times New Roman"/>
                <w:sz w:val="24"/>
                <w:szCs w:val="24"/>
              </w:rPr>
              <w:t xml:space="preserve">Сбор, обработка данных и методы расчета </w:t>
            </w:r>
          </w:p>
        </w:tc>
        <w:tc>
          <w:tcPr>
            <w:tcW w:w="11057" w:type="dxa"/>
          </w:tcPr>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Методология сбора, обработки и методы расчета. Сбор информации по статистике труда и заработной платы осуществляется Национальным статистическим комитетом на основании сплошного статистического учета (юридические лица и их подразделения).</w:t>
            </w:r>
          </w:p>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Индикатор рассчитывается как отношение среднемесячной номинальной заработной платы в сомах к уровню прожиточного минимума трудоспособного населения за соответствующий период:</w:t>
            </w:r>
          </w:p>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A=W/LW*100</w:t>
            </w:r>
          </w:p>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где,</w:t>
            </w:r>
            <w:r w:rsidR="00262A70" w:rsidRPr="00262A70">
              <w:rPr>
                <w:rFonts w:ascii="Times New Roman" w:hAnsi="Times New Roman" w:cs="Times New Roman"/>
                <w:sz w:val="24"/>
                <w:szCs w:val="24"/>
              </w:rPr>
              <w:t xml:space="preserve"> </w:t>
            </w:r>
            <w:r w:rsidRPr="00E532DE">
              <w:rPr>
                <w:rFonts w:ascii="Times New Roman" w:hAnsi="Times New Roman" w:cs="Times New Roman"/>
                <w:sz w:val="24"/>
                <w:szCs w:val="24"/>
              </w:rPr>
              <w:t>А – соотношение СЗП к ПМ;</w:t>
            </w:r>
          </w:p>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W - среднемесячная номинальная заработная плата в сомах;</w:t>
            </w:r>
          </w:p>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LW– размер прожиточного минимума.</w:t>
            </w:r>
          </w:p>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Среднемесячная номинальная заработная плата одного работника предприятий и организаций по видам экономической деятельности определяется делением начисленного фонда заработной платы, включая вознаграждения по итогам работы за год и единовременные поощрения, на среднегодовую численность оплачиваемых работников. Пособия, получаемые работающими из средств социального страхования, в фонд заработной платы и среднюю денежную заработную плату не включаются.</w:t>
            </w:r>
          </w:p>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 xml:space="preserve">Численность работников, принимаемая для исчисления </w:t>
            </w:r>
            <w:proofErr w:type="gramStart"/>
            <w:r w:rsidRPr="00E532DE">
              <w:rPr>
                <w:rFonts w:ascii="Times New Roman" w:hAnsi="Times New Roman" w:cs="Times New Roman"/>
                <w:sz w:val="24"/>
                <w:szCs w:val="24"/>
              </w:rPr>
              <w:t>средней заработной платы</w:t>
            </w:r>
            <w:proofErr w:type="gramEnd"/>
            <w:r w:rsidRPr="00E532DE">
              <w:rPr>
                <w:rFonts w:ascii="Times New Roman" w:hAnsi="Times New Roman" w:cs="Times New Roman"/>
                <w:sz w:val="24"/>
                <w:szCs w:val="24"/>
              </w:rPr>
              <w:t xml:space="preserve"> рассчитывается путем исключения из численности работников списочного состава категорий работников, которые имеют формальное прикрепление к своему рабочему месту (женщины, находившиеся в отпусках по беременности и родам, в дополнительном отпуске по уходу за ребенком, находившиеся в отпусках по инициативе администрации без сохранения заработной и др.).</w:t>
            </w:r>
          </w:p>
          <w:p w:rsidR="009A0DF6" w:rsidRPr="00E532DE" w:rsidRDefault="009A0DF6" w:rsidP="00E532DE">
            <w:pPr>
              <w:spacing w:after="120"/>
              <w:jc w:val="both"/>
              <w:rPr>
                <w:rFonts w:ascii="Times New Roman" w:hAnsi="Times New Roman" w:cs="Times New Roman"/>
                <w:sz w:val="24"/>
                <w:szCs w:val="24"/>
              </w:rPr>
            </w:pPr>
            <w:r w:rsidRPr="00E532DE">
              <w:rPr>
                <w:rFonts w:ascii="Times New Roman" w:hAnsi="Times New Roman" w:cs="Times New Roman"/>
                <w:sz w:val="24"/>
                <w:szCs w:val="24"/>
              </w:rPr>
              <w:t>Прожиточный минимум – это стоимость продовольственных и непродовольственных товаров и услуг, обеспечивающих человеку потребление на минимально допустимом уровне. Состав и структура прожиточного минимума для основных социально-демографических групп населения утверждается Правительством Кыргызской Республики. Стоимость прожиточного минимума рассчитывается ежеквартально на основе утвержденных норм, структуры, а также цен, наблюдаемых на продукты питания в регионах республики в расчетный период.</w:t>
            </w:r>
          </w:p>
          <w:p w:rsidR="009A0DF6" w:rsidRPr="00E532DE" w:rsidRDefault="009A0DF6" w:rsidP="00E532DE">
            <w:pPr>
              <w:spacing w:after="120"/>
              <w:jc w:val="both"/>
              <w:rPr>
                <w:rFonts w:ascii="Times New Roman" w:hAnsi="Times New Roman" w:cs="Times New Roman"/>
                <w:i/>
                <w:sz w:val="24"/>
                <w:szCs w:val="24"/>
              </w:rPr>
            </w:pPr>
            <w:r w:rsidRPr="00E532DE">
              <w:rPr>
                <w:rFonts w:ascii="Times New Roman" w:hAnsi="Times New Roman" w:cs="Times New Roman"/>
                <w:sz w:val="24"/>
                <w:szCs w:val="24"/>
              </w:rPr>
              <w:t>Расчеты прожиточного минимума населения производятся на основе единой методологии как для республики в целом, так и ее регионов.</w:t>
            </w:r>
          </w:p>
        </w:tc>
      </w:tr>
      <w:tr w:rsidR="00B74AF2" w:rsidRPr="00E532DE" w:rsidTr="00A3238D">
        <w:tc>
          <w:tcPr>
            <w:tcW w:w="3402" w:type="dxa"/>
          </w:tcPr>
          <w:p w:rsidR="00B74AF2" w:rsidRPr="00E532DE" w:rsidRDefault="00B74AF2" w:rsidP="00E532DE">
            <w:pPr>
              <w:spacing w:after="120"/>
              <w:rPr>
                <w:rFonts w:ascii="Times New Roman" w:hAnsi="Times New Roman" w:cs="Times New Roman"/>
                <w:sz w:val="24"/>
                <w:szCs w:val="24"/>
              </w:rPr>
            </w:pPr>
          </w:p>
        </w:tc>
        <w:tc>
          <w:tcPr>
            <w:tcW w:w="11057" w:type="dxa"/>
          </w:tcPr>
          <w:tbl>
            <w:tblPr>
              <w:tblW w:w="8906" w:type="dxa"/>
              <w:tblInd w:w="93" w:type="dxa"/>
              <w:tblLook w:val="04A0" w:firstRow="1" w:lastRow="0" w:firstColumn="1" w:lastColumn="0" w:noHBand="0" w:noVBand="1"/>
            </w:tblPr>
            <w:tblGrid>
              <w:gridCol w:w="4335"/>
              <w:gridCol w:w="851"/>
              <w:gridCol w:w="840"/>
              <w:gridCol w:w="960"/>
              <w:gridCol w:w="960"/>
              <w:gridCol w:w="960"/>
            </w:tblGrid>
            <w:tr w:rsidR="00B74AF2" w:rsidRPr="00B74AF2" w:rsidTr="00B74AF2">
              <w:trPr>
                <w:trHeight w:val="360"/>
              </w:trPr>
              <w:tc>
                <w:tcPr>
                  <w:tcW w:w="8906" w:type="dxa"/>
                  <w:gridSpan w:val="6"/>
                  <w:noWrap/>
                  <w:vAlign w:val="bottom"/>
                  <w:hideMark/>
                </w:tcPr>
                <w:p w:rsidR="00B74AF2" w:rsidRPr="00B74AF2" w:rsidRDefault="00B74AF2">
                  <w:pPr>
                    <w:spacing w:after="0" w:line="240" w:lineRule="auto"/>
                    <w:rPr>
                      <w:rFonts w:ascii="Times New Roman" w:eastAsia="Times New Roman" w:hAnsi="Times New Roman" w:cs="Times New Roman"/>
                      <w:sz w:val="24"/>
                      <w:szCs w:val="24"/>
                      <w:lang w:eastAsia="ru-RU"/>
                    </w:rPr>
                  </w:pPr>
                  <w:r w:rsidRPr="00B74AF2">
                    <w:rPr>
                      <w:rFonts w:ascii="Times New Roman" w:eastAsia="Times New Roman" w:hAnsi="Times New Roman" w:cs="Times New Roman"/>
                      <w:b/>
                      <w:bCs/>
                      <w:sz w:val="24"/>
                      <w:szCs w:val="24"/>
                      <w:lang w:eastAsia="ru-RU"/>
                    </w:rPr>
                    <w:t xml:space="preserve">Отношение среднемесячной заработной платы к прожиточному минимуму трудоспособного населения </w:t>
                  </w:r>
                </w:p>
              </w:tc>
            </w:tr>
            <w:tr w:rsidR="00B74AF2" w:rsidRPr="00B74AF2" w:rsidTr="00B74AF2">
              <w:trPr>
                <w:trHeight w:val="360"/>
              </w:trPr>
              <w:tc>
                <w:tcPr>
                  <w:tcW w:w="4335" w:type="dxa"/>
                  <w:noWrap/>
                  <w:vAlign w:val="bottom"/>
                  <w:hideMark/>
                </w:tcPr>
                <w:p w:rsidR="00B74AF2" w:rsidRPr="00B74AF2" w:rsidRDefault="00B74AF2">
                  <w:pPr>
                    <w:spacing w:after="0" w:line="240" w:lineRule="auto"/>
                    <w:rPr>
                      <w:rFonts w:ascii="Times New Roman" w:eastAsia="Times New Roman" w:hAnsi="Times New Roman" w:cs="Times New Roman"/>
                      <w:i/>
                      <w:iCs/>
                      <w:lang w:eastAsia="ru-RU"/>
                    </w:rPr>
                  </w:pPr>
                  <w:r w:rsidRPr="00B74AF2">
                    <w:rPr>
                      <w:rFonts w:ascii="Times New Roman" w:eastAsia="Times New Roman" w:hAnsi="Times New Roman" w:cs="Times New Roman"/>
                      <w:i/>
                      <w:iCs/>
                      <w:lang w:eastAsia="ru-RU"/>
                    </w:rPr>
                    <w:t>(процентов)</w:t>
                  </w:r>
                </w:p>
              </w:tc>
              <w:tc>
                <w:tcPr>
                  <w:tcW w:w="851" w:type="dxa"/>
                  <w:noWrap/>
                  <w:vAlign w:val="bottom"/>
                  <w:hideMark/>
                </w:tcPr>
                <w:p w:rsidR="00B74AF2" w:rsidRPr="00B74AF2" w:rsidRDefault="00B74AF2">
                  <w:pPr>
                    <w:spacing w:after="0" w:line="256" w:lineRule="auto"/>
                    <w:rPr>
                      <w:rFonts w:ascii="Times New Roman" w:hAnsi="Times New Roman" w:cs="Times New Roman"/>
                    </w:rPr>
                  </w:pPr>
                </w:p>
              </w:tc>
              <w:tc>
                <w:tcPr>
                  <w:tcW w:w="840" w:type="dxa"/>
                  <w:noWrap/>
                  <w:vAlign w:val="bottom"/>
                  <w:hideMark/>
                </w:tcPr>
                <w:p w:rsidR="00B74AF2" w:rsidRPr="00B74AF2" w:rsidRDefault="00B74AF2">
                  <w:pPr>
                    <w:spacing w:after="0" w:line="256" w:lineRule="auto"/>
                    <w:rPr>
                      <w:rFonts w:ascii="Times New Roman" w:hAnsi="Times New Roman" w:cs="Times New Roman"/>
                    </w:rPr>
                  </w:pPr>
                </w:p>
              </w:tc>
              <w:tc>
                <w:tcPr>
                  <w:tcW w:w="960" w:type="dxa"/>
                  <w:noWrap/>
                  <w:vAlign w:val="bottom"/>
                  <w:hideMark/>
                </w:tcPr>
                <w:p w:rsidR="00B74AF2" w:rsidRPr="00B74AF2" w:rsidRDefault="00B74AF2">
                  <w:pPr>
                    <w:spacing w:after="0" w:line="256" w:lineRule="auto"/>
                    <w:rPr>
                      <w:rFonts w:ascii="Times New Roman" w:hAnsi="Times New Roman" w:cs="Times New Roman"/>
                    </w:rPr>
                  </w:pPr>
                </w:p>
              </w:tc>
              <w:tc>
                <w:tcPr>
                  <w:tcW w:w="960" w:type="dxa"/>
                  <w:noWrap/>
                  <w:vAlign w:val="bottom"/>
                  <w:hideMark/>
                </w:tcPr>
                <w:p w:rsidR="00B74AF2" w:rsidRPr="00B74AF2" w:rsidRDefault="00B74AF2">
                  <w:pPr>
                    <w:spacing w:after="0" w:line="256" w:lineRule="auto"/>
                    <w:rPr>
                      <w:rFonts w:ascii="Times New Roman" w:hAnsi="Times New Roman" w:cs="Times New Roman"/>
                    </w:rPr>
                  </w:pPr>
                </w:p>
              </w:tc>
              <w:tc>
                <w:tcPr>
                  <w:tcW w:w="960" w:type="dxa"/>
                  <w:noWrap/>
                  <w:vAlign w:val="bottom"/>
                  <w:hideMark/>
                </w:tcPr>
                <w:p w:rsidR="00B74AF2" w:rsidRPr="00B74AF2" w:rsidRDefault="00B74AF2">
                  <w:pPr>
                    <w:spacing w:after="0" w:line="256" w:lineRule="auto"/>
                    <w:rPr>
                      <w:rFonts w:ascii="Times New Roman" w:hAnsi="Times New Roman" w:cs="Times New Roman"/>
                    </w:rPr>
                  </w:pPr>
                </w:p>
              </w:tc>
            </w:tr>
            <w:tr w:rsidR="00B74AF2" w:rsidRPr="00B74AF2" w:rsidTr="00B74AF2">
              <w:trPr>
                <w:trHeight w:val="360"/>
              </w:trPr>
              <w:tc>
                <w:tcPr>
                  <w:tcW w:w="4335" w:type="dxa"/>
                  <w:tcBorders>
                    <w:top w:val="single" w:sz="4" w:space="0" w:color="auto"/>
                    <w:left w:val="nil"/>
                    <w:bottom w:val="single" w:sz="4" w:space="0" w:color="auto"/>
                    <w:right w:val="nil"/>
                  </w:tcBorders>
                  <w:noWrap/>
                  <w:vAlign w:val="bottom"/>
                  <w:hideMark/>
                </w:tcPr>
                <w:p w:rsidR="00B74AF2" w:rsidRPr="00B74AF2" w:rsidRDefault="00B74AF2">
                  <w:pPr>
                    <w:spacing w:after="0" w:line="240" w:lineRule="auto"/>
                    <w:rPr>
                      <w:rFonts w:ascii="Times New Roman" w:eastAsia="Times New Roman" w:hAnsi="Times New Roman" w:cs="Times New Roman"/>
                      <w:lang w:eastAsia="ru-RU"/>
                    </w:rPr>
                  </w:pPr>
                  <w:r w:rsidRPr="00B74AF2">
                    <w:rPr>
                      <w:rFonts w:ascii="Times New Roman" w:eastAsia="Times New Roman" w:hAnsi="Times New Roman" w:cs="Times New Roman"/>
                      <w:lang w:eastAsia="ru-RU"/>
                    </w:rPr>
                    <w:t> </w:t>
                  </w:r>
                </w:p>
              </w:tc>
              <w:tc>
                <w:tcPr>
                  <w:tcW w:w="851" w:type="dxa"/>
                  <w:tcBorders>
                    <w:top w:val="single" w:sz="4" w:space="0" w:color="auto"/>
                    <w:left w:val="nil"/>
                    <w:bottom w:val="single" w:sz="4" w:space="0" w:color="auto"/>
                    <w:right w:val="nil"/>
                  </w:tcBorders>
                  <w:noWrap/>
                  <w:vAlign w:val="bottom"/>
                  <w:hideMark/>
                </w:tcPr>
                <w:p w:rsidR="00B74AF2" w:rsidRPr="00B74AF2" w:rsidRDefault="00B74AF2">
                  <w:pPr>
                    <w:spacing w:after="0" w:line="240" w:lineRule="auto"/>
                    <w:jc w:val="right"/>
                    <w:rPr>
                      <w:rFonts w:ascii="Times New Roman" w:eastAsia="Times New Roman" w:hAnsi="Times New Roman" w:cs="Times New Roman"/>
                      <w:b/>
                      <w:bCs/>
                      <w:lang w:eastAsia="ru-RU"/>
                    </w:rPr>
                  </w:pPr>
                  <w:r w:rsidRPr="00B74AF2">
                    <w:rPr>
                      <w:rFonts w:ascii="Times New Roman" w:eastAsia="Times New Roman" w:hAnsi="Times New Roman" w:cs="Times New Roman"/>
                      <w:b/>
                      <w:bCs/>
                      <w:lang w:eastAsia="ru-RU"/>
                    </w:rPr>
                    <w:t>2012</w:t>
                  </w:r>
                </w:p>
              </w:tc>
              <w:tc>
                <w:tcPr>
                  <w:tcW w:w="840" w:type="dxa"/>
                  <w:tcBorders>
                    <w:top w:val="single" w:sz="4" w:space="0" w:color="auto"/>
                    <w:left w:val="nil"/>
                    <w:bottom w:val="single" w:sz="4" w:space="0" w:color="auto"/>
                    <w:right w:val="nil"/>
                  </w:tcBorders>
                  <w:noWrap/>
                  <w:vAlign w:val="bottom"/>
                  <w:hideMark/>
                </w:tcPr>
                <w:p w:rsidR="00B74AF2" w:rsidRPr="00B74AF2" w:rsidRDefault="00B74AF2">
                  <w:pPr>
                    <w:spacing w:after="0" w:line="240" w:lineRule="auto"/>
                    <w:jc w:val="right"/>
                    <w:rPr>
                      <w:rFonts w:ascii="Times New Roman" w:eastAsia="Times New Roman" w:hAnsi="Times New Roman" w:cs="Times New Roman"/>
                      <w:b/>
                      <w:bCs/>
                      <w:lang w:eastAsia="ru-RU"/>
                    </w:rPr>
                  </w:pPr>
                  <w:r w:rsidRPr="00B74AF2">
                    <w:rPr>
                      <w:rFonts w:ascii="Times New Roman" w:eastAsia="Times New Roman" w:hAnsi="Times New Roman" w:cs="Times New Roman"/>
                      <w:b/>
                      <w:bCs/>
                      <w:lang w:eastAsia="ru-RU"/>
                    </w:rPr>
                    <w:t>2013</w:t>
                  </w:r>
                </w:p>
              </w:tc>
              <w:tc>
                <w:tcPr>
                  <w:tcW w:w="960" w:type="dxa"/>
                  <w:tcBorders>
                    <w:top w:val="single" w:sz="4" w:space="0" w:color="auto"/>
                    <w:left w:val="nil"/>
                    <w:bottom w:val="single" w:sz="4" w:space="0" w:color="auto"/>
                    <w:right w:val="nil"/>
                  </w:tcBorders>
                  <w:noWrap/>
                  <w:vAlign w:val="bottom"/>
                  <w:hideMark/>
                </w:tcPr>
                <w:p w:rsidR="00B74AF2" w:rsidRPr="00B74AF2" w:rsidRDefault="00B74AF2">
                  <w:pPr>
                    <w:spacing w:after="0" w:line="240" w:lineRule="auto"/>
                    <w:jc w:val="right"/>
                    <w:rPr>
                      <w:rFonts w:ascii="Times New Roman" w:eastAsia="Times New Roman" w:hAnsi="Times New Roman" w:cs="Times New Roman"/>
                      <w:b/>
                      <w:bCs/>
                      <w:lang w:eastAsia="ru-RU"/>
                    </w:rPr>
                  </w:pPr>
                  <w:r w:rsidRPr="00B74AF2">
                    <w:rPr>
                      <w:rFonts w:ascii="Times New Roman" w:eastAsia="Times New Roman" w:hAnsi="Times New Roman" w:cs="Times New Roman"/>
                      <w:b/>
                      <w:bCs/>
                      <w:lang w:eastAsia="ru-RU"/>
                    </w:rPr>
                    <w:t>2014</w:t>
                  </w:r>
                </w:p>
              </w:tc>
              <w:tc>
                <w:tcPr>
                  <w:tcW w:w="960" w:type="dxa"/>
                  <w:tcBorders>
                    <w:top w:val="single" w:sz="4" w:space="0" w:color="auto"/>
                    <w:left w:val="nil"/>
                    <w:bottom w:val="single" w:sz="4" w:space="0" w:color="auto"/>
                    <w:right w:val="nil"/>
                  </w:tcBorders>
                  <w:noWrap/>
                  <w:vAlign w:val="bottom"/>
                  <w:hideMark/>
                </w:tcPr>
                <w:p w:rsidR="00B74AF2" w:rsidRPr="00B74AF2" w:rsidRDefault="00B74AF2">
                  <w:pPr>
                    <w:spacing w:after="0" w:line="240" w:lineRule="auto"/>
                    <w:jc w:val="right"/>
                    <w:rPr>
                      <w:rFonts w:ascii="Times New Roman" w:eastAsia="Times New Roman" w:hAnsi="Times New Roman" w:cs="Times New Roman"/>
                      <w:b/>
                      <w:bCs/>
                      <w:lang w:eastAsia="ru-RU"/>
                    </w:rPr>
                  </w:pPr>
                  <w:r w:rsidRPr="00B74AF2">
                    <w:rPr>
                      <w:rFonts w:ascii="Times New Roman" w:eastAsia="Times New Roman" w:hAnsi="Times New Roman" w:cs="Times New Roman"/>
                      <w:b/>
                      <w:bCs/>
                      <w:lang w:eastAsia="ru-RU"/>
                    </w:rPr>
                    <w:t>2015</w:t>
                  </w:r>
                </w:p>
              </w:tc>
              <w:tc>
                <w:tcPr>
                  <w:tcW w:w="960" w:type="dxa"/>
                  <w:tcBorders>
                    <w:top w:val="single" w:sz="4" w:space="0" w:color="auto"/>
                    <w:left w:val="nil"/>
                    <w:bottom w:val="single" w:sz="4" w:space="0" w:color="auto"/>
                    <w:right w:val="nil"/>
                  </w:tcBorders>
                  <w:noWrap/>
                  <w:vAlign w:val="bottom"/>
                  <w:hideMark/>
                </w:tcPr>
                <w:p w:rsidR="00B74AF2" w:rsidRPr="00B74AF2" w:rsidRDefault="00B74AF2">
                  <w:pPr>
                    <w:spacing w:after="0" w:line="240" w:lineRule="auto"/>
                    <w:jc w:val="right"/>
                    <w:rPr>
                      <w:rFonts w:ascii="Times New Roman" w:eastAsia="Times New Roman" w:hAnsi="Times New Roman" w:cs="Times New Roman"/>
                      <w:b/>
                      <w:bCs/>
                      <w:lang w:eastAsia="ru-RU"/>
                    </w:rPr>
                  </w:pPr>
                  <w:r w:rsidRPr="00B74AF2">
                    <w:rPr>
                      <w:rFonts w:ascii="Times New Roman" w:eastAsia="Times New Roman" w:hAnsi="Times New Roman" w:cs="Times New Roman"/>
                      <w:b/>
                      <w:bCs/>
                      <w:lang w:eastAsia="ru-RU"/>
                    </w:rPr>
                    <w:t>2016</w:t>
                  </w:r>
                </w:p>
              </w:tc>
            </w:tr>
            <w:tr w:rsidR="00B74AF2" w:rsidRPr="00B74AF2" w:rsidTr="00B74AF2">
              <w:trPr>
                <w:trHeight w:val="261"/>
              </w:trPr>
              <w:tc>
                <w:tcPr>
                  <w:tcW w:w="4335" w:type="dxa"/>
                  <w:noWrap/>
                  <w:vAlign w:val="bottom"/>
                  <w:hideMark/>
                </w:tcPr>
                <w:p w:rsidR="00B74AF2" w:rsidRPr="00B74AF2" w:rsidRDefault="00B74AF2">
                  <w:pPr>
                    <w:spacing w:after="0" w:line="256" w:lineRule="auto"/>
                    <w:rPr>
                      <w:rFonts w:ascii="Times New Roman" w:hAnsi="Times New Roman" w:cs="Times New Roman"/>
                    </w:rPr>
                  </w:pPr>
                </w:p>
              </w:tc>
              <w:tc>
                <w:tcPr>
                  <w:tcW w:w="851" w:type="dxa"/>
                  <w:noWrap/>
                  <w:vAlign w:val="bottom"/>
                  <w:hideMark/>
                </w:tcPr>
                <w:p w:rsidR="00B74AF2" w:rsidRPr="00B74AF2" w:rsidRDefault="00B74AF2">
                  <w:pPr>
                    <w:spacing w:after="0" w:line="256" w:lineRule="auto"/>
                    <w:rPr>
                      <w:rFonts w:ascii="Times New Roman" w:hAnsi="Times New Roman" w:cs="Times New Roman"/>
                    </w:rPr>
                  </w:pPr>
                </w:p>
              </w:tc>
              <w:tc>
                <w:tcPr>
                  <w:tcW w:w="840" w:type="dxa"/>
                  <w:noWrap/>
                  <w:vAlign w:val="bottom"/>
                  <w:hideMark/>
                </w:tcPr>
                <w:p w:rsidR="00B74AF2" w:rsidRPr="00B74AF2" w:rsidRDefault="00B74AF2">
                  <w:pPr>
                    <w:spacing w:after="0" w:line="256" w:lineRule="auto"/>
                    <w:rPr>
                      <w:rFonts w:ascii="Times New Roman" w:hAnsi="Times New Roman" w:cs="Times New Roman"/>
                    </w:rPr>
                  </w:pPr>
                </w:p>
              </w:tc>
              <w:tc>
                <w:tcPr>
                  <w:tcW w:w="960" w:type="dxa"/>
                  <w:noWrap/>
                  <w:vAlign w:val="bottom"/>
                  <w:hideMark/>
                </w:tcPr>
                <w:p w:rsidR="00B74AF2" w:rsidRPr="00B74AF2" w:rsidRDefault="00B74AF2">
                  <w:pPr>
                    <w:spacing w:after="0" w:line="256" w:lineRule="auto"/>
                    <w:rPr>
                      <w:rFonts w:ascii="Times New Roman" w:hAnsi="Times New Roman" w:cs="Times New Roman"/>
                    </w:rPr>
                  </w:pPr>
                </w:p>
              </w:tc>
              <w:tc>
                <w:tcPr>
                  <w:tcW w:w="960" w:type="dxa"/>
                  <w:noWrap/>
                  <w:vAlign w:val="bottom"/>
                  <w:hideMark/>
                </w:tcPr>
                <w:p w:rsidR="00B74AF2" w:rsidRPr="00B74AF2" w:rsidRDefault="00B74AF2">
                  <w:pPr>
                    <w:spacing w:after="0" w:line="256" w:lineRule="auto"/>
                    <w:rPr>
                      <w:rFonts w:ascii="Times New Roman" w:hAnsi="Times New Roman" w:cs="Times New Roman"/>
                    </w:rPr>
                  </w:pPr>
                </w:p>
              </w:tc>
              <w:tc>
                <w:tcPr>
                  <w:tcW w:w="960" w:type="dxa"/>
                  <w:noWrap/>
                  <w:vAlign w:val="bottom"/>
                  <w:hideMark/>
                </w:tcPr>
                <w:p w:rsidR="00B74AF2" w:rsidRPr="00B74AF2" w:rsidRDefault="00B74AF2">
                  <w:pPr>
                    <w:spacing w:after="0" w:line="256" w:lineRule="auto"/>
                    <w:rPr>
                      <w:rFonts w:ascii="Times New Roman" w:hAnsi="Times New Roman" w:cs="Times New Roman"/>
                    </w:rPr>
                  </w:pPr>
                </w:p>
              </w:tc>
            </w:tr>
            <w:tr w:rsidR="00B74AF2" w:rsidRPr="00B74AF2" w:rsidTr="00B74AF2">
              <w:tc>
                <w:tcPr>
                  <w:tcW w:w="4335" w:type="dxa"/>
                  <w:tcBorders>
                    <w:top w:val="nil"/>
                    <w:left w:val="nil"/>
                    <w:bottom w:val="single" w:sz="4" w:space="0" w:color="auto"/>
                    <w:right w:val="nil"/>
                  </w:tcBorders>
                  <w:vAlign w:val="bottom"/>
                  <w:hideMark/>
                </w:tcPr>
                <w:p w:rsidR="00B74AF2" w:rsidRPr="00B74AF2" w:rsidRDefault="00B74AF2">
                  <w:pPr>
                    <w:spacing w:after="0" w:line="240" w:lineRule="auto"/>
                    <w:rPr>
                      <w:rFonts w:ascii="Times New Roman" w:eastAsia="Times New Roman" w:hAnsi="Times New Roman" w:cs="Times New Roman"/>
                      <w:b/>
                      <w:bCs/>
                      <w:lang w:eastAsia="ru-RU"/>
                    </w:rPr>
                  </w:pPr>
                  <w:r w:rsidRPr="00B74AF2">
                    <w:rPr>
                      <w:rFonts w:ascii="Times New Roman" w:eastAsia="Times New Roman" w:hAnsi="Times New Roman" w:cs="Times New Roman"/>
                      <w:b/>
                      <w:bCs/>
                      <w:lang w:eastAsia="ru-RU"/>
                    </w:rPr>
                    <w:t>Отношение среднемесячной заработной платы к прожиточному минимуму трудоспособного населения</w:t>
                  </w:r>
                </w:p>
              </w:tc>
              <w:tc>
                <w:tcPr>
                  <w:tcW w:w="851" w:type="dxa"/>
                  <w:tcBorders>
                    <w:top w:val="nil"/>
                    <w:left w:val="nil"/>
                    <w:bottom w:val="single" w:sz="4" w:space="0" w:color="auto"/>
                    <w:right w:val="nil"/>
                  </w:tcBorders>
                  <w:noWrap/>
                  <w:vAlign w:val="bottom"/>
                  <w:hideMark/>
                </w:tcPr>
                <w:p w:rsidR="00B74AF2" w:rsidRPr="00B74AF2" w:rsidRDefault="00B74AF2">
                  <w:pPr>
                    <w:spacing w:line="256" w:lineRule="auto"/>
                    <w:jc w:val="right"/>
                    <w:rPr>
                      <w:rFonts w:ascii="Times New Roman" w:hAnsi="Times New Roman" w:cs="Times New Roman"/>
                    </w:rPr>
                  </w:pPr>
                  <w:r w:rsidRPr="00B74AF2">
                    <w:rPr>
                      <w:rFonts w:ascii="Times New Roman" w:hAnsi="Times New Roman" w:cs="Times New Roman"/>
                    </w:rPr>
                    <w:t>221,1</w:t>
                  </w:r>
                </w:p>
              </w:tc>
              <w:tc>
                <w:tcPr>
                  <w:tcW w:w="840" w:type="dxa"/>
                  <w:tcBorders>
                    <w:top w:val="nil"/>
                    <w:left w:val="nil"/>
                    <w:bottom w:val="single" w:sz="4" w:space="0" w:color="auto"/>
                    <w:right w:val="nil"/>
                  </w:tcBorders>
                  <w:noWrap/>
                  <w:vAlign w:val="bottom"/>
                  <w:hideMark/>
                </w:tcPr>
                <w:p w:rsidR="00B74AF2" w:rsidRPr="00B74AF2" w:rsidRDefault="00B74AF2">
                  <w:pPr>
                    <w:spacing w:line="256" w:lineRule="auto"/>
                    <w:jc w:val="right"/>
                    <w:rPr>
                      <w:rFonts w:ascii="Times New Roman" w:hAnsi="Times New Roman" w:cs="Times New Roman"/>
                    </w:rPr>
                  </w:pPr>
                  <w:r w:rsidRPr="00B74AF2">
                    <w:rPr>
                      <w:rFonts w:ascii="Times New Roman" w:hAnsi="Times New Roman" w:cs="Times New Roman"/>
                    </w:rPr>
                    <w:t>220,7</w:t>
                  </w:r>
                </w:p>
              </w:tc>
              <w:tc>
                <w:tcPr>
                  <w:tcW w:w="960" w:type="dxa"/>
                  <w:tcBorders>
                    <w:top w:val="nil"/>
                    <w:left w:val="nil"/>
                    <w:bottom w:val="single" w:sz="4" w:space="0" w:color="auto"/>
                    <w:right w:val="nil"/>
                  </w:tcBorders>
                  <w:noWrap/>
                  <w:vAlign w:val="bottom"/>
                  <w:hideMark/>
                </w:tcPr>
                <w:p w:rsidR="00B74AF2" w:rsidRPr="00B74AF2" w:rsidRDefault="00B74AF2">
                  <w:pPr>
                    <w:spacing w:line="256" w:lineRule="auto"/>
                    <w:jc w:val="right"/>
                    <w:rPr>
                      <w:rFonts w:ascii="Times New Roman" w:hAnsi="Times New Roman" w:cs="Times New Roman"/>
                    </w:rPr>
                  </w:pPr>
                  <w:r w:rsidRPr="00B74AF2">
                    <w:rPr>
                      <w:rFonts w:ascii="Times New Roman" w:hAnsi="Times New Roman" w:cs="Times New Roman"/>
                    </w:rPr>
                    <w:t>220,8</w:t>
                  </w:r>
                </w:p>
              </w:tc>
              <w:tc>
                <w:tcPr>
                  <w:tcW w:w="960" w:type="dxa"/>
                  <w:tcBorders>
                    <w:top w:val="nil"/>
                    <w:left w:val="nil"/>
                    <w:bottom w:val="single" w:sz="4" w:space="0" w:color="auto"/>
                    <w:right w:val="nil"/>
                  </w:tcBorders>
                  <w:noWrap/>
                  <w:vAlign w:val="bottom"/>
                  <w:hideMark/>
                </w:tcPr>
                <w:p w:rsidR="00B74AF2" w:rsidRPr="00B74AF2" w:rsidRDefault="00B74AF2">
                  <w:pPr>
                    <w:spacing w:line="256" w:lineRule="auto"/>
                    <w:jc w:val="right"/>
                    <w:rPr>
                      <w:rFonts w:ascii="Times New Roman" w:hAnsi="Times New Roman" w:cs="Times New Roman"/>
                    </w:rPr>
                  </w:pPr>
                  <w:r w:rsidRPr="00B74AF2">
                    <w:rPr>
                      <w:rFonts w:ascii="Times New Roman" w:hAnsi="Times New Roman" w:cs="Times New Roman"/>
                    </w:rPr>
                    <w:t>232,5</w:t>
                  </w:r>
                </w:p>
              </w:tc>
              <w:tc>
                <w:tcPr>
                  <w:tcW w:w="960" w:type="dxa"/>
                  <w:tcBorders>
                    <w:top w:val="nil"/>
                    <w:left w:val="nil"/>
                    <w:bottom w:val="single" w:sz="4" w:space="0" w:color="auto"/>
                    <w:right w:val="nil"/>
                  </w:tcBorders>
                  <w:noWrap/>
                  <w:vAlign w:val="bottom"/>
                  <w:hideMark/>
                </w:tcPr>
                <w:p w:rsidR="00B74AF2" w:rsidRPr="00B74AF2" w:rsidRDefault="00B74AF2">
                  <w:pPr>
                    <w:spacing w:line="256" w:lineRule="auto"/>
                    <w:jc w:val="right"/>
                    <w:rPr>
                      <w:rFonts w:ascii="Times New Roman" w:hAnsi="Times New Roman" w:cs="Times New Roman"/>
                    </w:rPr>
                  </w:pPr>
                  <w:r w:rsidRPr="00B74AF2">
                    <w:rPr>
                      <w:rFonts w:ascii="Times New Roman" w:hAnsi="Times New Roman" w:cs="Times New Roman"/>
                    </w:rPr>
                    <w:t>277,4</w:t>
                  </w:r>
                </w:p>
              </w:tc>
            </w:tr>
          </w:tbl>
          <w:p w:rsidR="00B74AF2" w:rsidRPr="00E532DE" w:rsidRDefault="00B74AF2" w:rsidP="00E532DE">
            <w:pPr>
              <w:spacing w:after="120"/>
              <w:jc w:val="both"/>
              <w:rPr>
                <w:rFonts w:ascii="Times New Roman" w:hAnsi="Times New Roman" w:cs="Times New Roman"/>
                <w:sz w:val="24"/>
                <w:szCs w:val="24"/>
              </w:rPr>
            </w:pPr>
          </w:p>
        </w:tc>
      </w:tr>
    </w:tbl>
    <w:p w:rsidR="003607DE" w:rsidRPr="004F312B" w:rsidRDefault="003607DE" w:rsidP="003607DE">
      <w:pPr>
        <w:rPr>
          <w:rFonts w:ascii="Times New Roman" w:hAnsi="Times New Roman" w:cs="Times New Roman"/>
          <w:sz w:val="24"/>
          <w:szCs w:val="24"/>
        </w:rPr>
      </w:pPr>
    </w:p>
    <w:p w:rsidR="00A3238D" w:rsidRDefault="00A3238D" w:rsidP="003607DE">
      <w:pPr>
        <w:rPr>
          <w:rFonts w:ascii="Times New Roman" w:hAnsi="Times New Roman" w:cs="Times New Roman"/>
          <w:sz w:val="24"/>
          <w:szCs w:val="24"/>
        </w:rPr>
        <w:sectPr w:rsidR="00A3238D" w:rsidSect="0037139B">
          <w:pgSz w:w="16838" w:h="11906" w:orient="landscape"/>
          <w:pgMar w:top="850" w:right="1134" w:bottom="1701" w:left="1134" w:header="708" w:footer="708" w:gutter="0"/>
          <w:cols w:space="708"/>
          <w:docGrid w:linePitch="360"/>
        </w:sectPr>
      </w:pPr>
    </w:p>
    <w:p w:rsidR="009A0DF6" w:rsidRPr="004F312B" w:rsidRDefault="009A0DF6" w:rsidP="00915884">
      <w:pP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3544"/>
        <w:gridCol w:w="10915"/>
      </w:tblGrid>
      <w:tr w:rsidR="009A0DF6" w:rsidRPr="00043E7A" w:rsidTr="00A3238D">
        <w:tc>
          <w:tcPr>
            <w:tcW w:w="14459" w:type="dxa"/>
            <w:gridSpan w:val="2"/>
            <w:shd w:val="clear" w:color="auto" w:fill="9CC2E5" w:themeFill="accent1" w:themeFillTint="99"/>
          </w:tcPr>
          <w:p w:rsidR="009A0DF6" w:rsidRPr="00043E7A" w:rsidRDefault="009A0DF6" w:rsidP="00043E7A">
            <w:pPr>
              <w:jc w:val="center"/>
              <w:rPr>
                <w:rFonts w:ascii="Times New Roman" w:hAnsi="Times New Roman" w:cs="Times New Roman"/>
                <w:b/>
                <w:sz w:val="24"/>
                <w:szCs w:val="24"/>
              </w:rPr>
            </w:pPr>
            <w:r w:rsidRPr="00043E7A">
              <w:rPr>
                <w:rFonts w:ascii="Times New Roman" w:hAnsi="Times New Roman" w:cs="Times New Roman"/>
                <w:b/>
                <w:sz w:val="24"/>
                <w:szCs w:val="24"/>
              </w:rPr>
              <w:t>Общее описание</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Название индикатора </w:t>
            </w:r>
          </w:p>
        </w:tc>
        <w:tc>
          <w:tcPr>
            <w:tcW w:w="10915" w:type="dxa"/>
          </w:tcPr>
          <w:p w:rsidR="009A0DF6" w:rsidRPr="00043E7A" w:rsidRDefault="009A0DF6" w:rsidP="00043E7A">
            <w:pPr>
              <w:spacing w:after="120"/>
              <w:jc w:val="both"/>
              <w:rPr>
                <w:rFonts w:ascii="Times New Roman" w:hAnsi="Times New Roman" w:cs="Times New Roman"/>
                <w:b/>
                <w:sz w:val="24"/>
                <w:szCs w:val="24"/>
              </w:rPr>
            </w:pPr>
            <w:r w:rsidRPr="00043E7A">
              <w:rPr>
                <w:rFonts w:ascii="Times New Roman" w:hAnsi="Times New Roman" w:cs="Times New Roman"/>
                <w:b/>
                <w:sz w:val="24"/>
                <w:szCs w:val="24"/>
              </w:rPr>
              <w:t>Уровень общей безработицы</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Обоснование/Определение индикатора </w:t>
            </w:r>
          </w:p>
        </w:tc>
        <w:tc>
          <w:tcPr>
            <w:tcW w:w="10915" w:type="dxa"/>
          </w:tcPr>
          <w:p w:rsidR="009A0DF6" w:rsidRPr="00043E7A" w:rsidRDefault="00835BA3"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b/>
                <w:sz w:val="24"/>
                <w:szCs w:val="24"/>
                <w:lang w:eastAsia="ru-RU"/>
              </w:rPr>
              <w:t>Уровень безработицы</w:t>
            </w:r>
            <w:r w:rsidRPr="00043E7A">
              <w:rPr>
                <w:rFonts w:ascii="Times New Roman" w:eastAsia="Times New Roman" w:hAnsi="Times New Roman" w:cs="Times New Roman"/>
                <w:sz w:val="24"/>
                <w:szCs w:val="24"/>
                <w:lang w:eastAsia="ru-RU"/>
              </w:rPr>
              <w:t xml:space="preserve"> - удельный вес численности безработных в численности экономически активного населения, измеренный в процентах.</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Единица измерения </w:t>
            </w:r>
          </w:p>
        </w:tc>
        <w:tc>
          <w:tcPr>
            <w:tcW w:w="10915" w:type="dxa"/>
          </w:tcPr>
          <w:p w:rsidR="009A0DF6" w:rsidRPr="00043E7A" w:rsidRDefault="00FC1BB4" w:rsidP="00043E7A">
            <w:pPr>
              <w:spacing w:after="120"/>
              <w:rPr>
                <w:rFonts w:ascii="Times New Roman" w:hAnsi="Times New Roman" w:cs="Times New Roman"/>
                <w:sz w:val="24"/>
                <w:szCs w:val="24"/>
              </w:rPr>
            </w:pPr>
            <w:r>
              <w:rPr>
                <w:rFonts w:ascii="Times New Roman" w:hAnsi="Times New Roman" w:cs="Times New Roman"/>
                <w:sz w:val="24"/>
                <w:szCs w:val="24"/>
              </w:rPr>
              <w:t>Процент</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Тип индикатора </w:t>
            </w:r>
          </w:p>
        </w:tc>
        <w:tc>
          <w:tcPr>
            <w:tcW w:w="10915"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Количественный </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Уровень детализации (республика, область, район)</w:t>
            </w:r>
          </w:p>
        </w:tc>
        <w:tc>
          <w:tcPr>
            <w:tcW w:w="10915" w:type="dxa"/>
          </w:tcPr>
          <w:p w:rsidR="009A0DF6" w:rsidRPr="00043E7A" w:rsidRDefault="00FC1BB4" w:rsidP="00043E7A">
            <w:pPr>
              <w:spacing w:after="120"/>
              <w:rPr>
                <w:rFonts w:ascii="Times New Roman" w:hAnsi="Times New Roman" w:cs="Times New Roman"/>
                <w:sz w:val="24"/>
                <w:szCs w:val="24"/>
              </w:rPr>
            </w:pPr>
            <w:r>
              <w:rPr>
                <w:rFonts w:ascii="Times New Roman" w:hAnsi="Times New Roman" w:cs="Times New Roman"/>
                <w:sz w:val="24"/>
                <w:szCs w:val="24"/>
              </w:rPr>
              <w:t>Республика, область</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Срок предоставления </w:t>
            </w:r>
          </w:p>
        </w:tc>
        <w:tc>
          <w:tcPr>
            <w:tcW w:w="10915"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Годовая-сентябрь </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Ответственное ведомство </w:t>
            </w:r>
          </w:p>
        </w:tc>
        <w:tc>
          <w:tcPr>
            <w:tcW w:w="10915" w:type="dxa"/>
          </w:tcPr>
          <w:p w:rsidR="009A0DF6" w:rsidRPr="00043E7A" w:rsidRDefault="004D4941" w:rsidP="00043E7A">
            <w:pPr>
              <w:spacing w:after="120"/>
              <w:rPr>
                <w:rFonts w:ascii="Times New Roman" w:hAnsi="Times New Roman" w:cs="Times New Roman"/>
                <w:sz w:val="24"/>
                <w:szCs w:val="24"/>
              </w:rPr>
            </w:pPr>
            <w:r w:rsidRPr="00043E7A">
              <w:rPr>
                <w:rFonts w:ascii="Times New Roman" w:hAnsi="Times New Roman" w:cs="Times New Roman"/>
                <w:sz w:val="24"/>
                <w:szCs w:val="24"/>
              </w:rPr>
              <w:t>НСК</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Источник данных/отдел</w:t>
            </w:r>
          </w:p>
        </w:tc>
        <w:tc>
          <w:tcPr>
            <w:tcW w:w="10915" w:type="dxa"/>
          </w:tcPr>
          <w:p w:rsidR="009A0DF6" w:rsidRPr="00043E7A" w:rsidRDefault="009A0DF6" w:rsidP="00FC1BB4">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НСК, </w:t>
            </w:r>
            <w:r w:rsidR="00FC1BB4">
              <w:rPr>
                <w:rFonts w:ascii="Times New Roman" w:hAnsi="Times New Roman" w:cs="Times New Roman"/>
                <w:sz w:val="24"/>
                <w:szCs w:val="24"/>
              </w:rPr>
              <w:t xml:space="preserve">отдел статистики  </w:t>
            </w:r>
            <w:r w:rsidR="00FC1BB4" w:rsidRPr="00E532DE">
              <w:rPr>
                <w:rFonts w:ascii="Times New Roman" w:hAnsi="Times New Roman" w:cs="Times New Roman"/>
                <w:sz w:val="24"/>
                <w:szCs w:val="24"/>
              </w:rPr>
              <w:t>труда</w:t>
            </w:r>
            <w:r w:rsidR="00FC1BB4">
              <w:rPr>
                <w:rFonts w:ascii="Times New Roman" w:hAnsi="Times New Roman" w:cs="Times New Roman"/>
                <w:sz w:val="24"/>
                <w:szCs w:val="24"/>
              </w:rPr>
              <w:t xml:space="preserve"> и занятости</w:t>
            </w:r>
          </w:p>
        </w:tc>
      </w:tr>
      <w:tr w:rsidR="009A0DF6" w:rsidRPr="00043E7A" w:rsidTr="00A3238D">
        <w:trPr>
          <w:trHeight w:val="70"/>
        </w:trPr>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Дополнительные источники данных</w:t>
            </w:r>
          </w:p>
        </w:tc>
        <w:tc>
          <w:tcPr>
            <w:tcW w:w="10915"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Нет </w:t>
            </w:r>
          </w:p>
        </w:tc>
      </w:tr>
      <w:tr w:rsidR="009A0DF6" w:rsidRPr="00043E7A" w:rsidTr="00A3238D">
        <w:trPr>
          <w:trHeight w:val="70"/>
        </w:trPr>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Дополнительная информация и ссылки </w:t>
            </w:r>
          </w:p>
        </w:tc>
        <w:tc>
          <w:tcPr>
            <w:tcW w:w="10915"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Публикуется:  </w:t>
            </w:r>
          </w:p>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 официальный сайт НСК КР: </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Целевое предназначение </w:t>
            </w:r>
          </w:p>
        </w:tc>
        <w:tc>
          <w:tcPr>
            <w:tcW w:w="10915" w:type="dxa"/>
          </w:tcPr>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Показатель демонстрирует долю экономически активного населения, которые потенциально могут увеличить число бедных.</w:t>
            </w:r>
          </w:p>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 xml:space="preserve">Повышение этого показателя означает, что экономика страны находится в периоде спада. Уровень безработицы определяет уровень доходов населения. Однако при снижении безработицы и росте занятости предприниматели несут дополнительные издержки на заработную плату, поэтому при достижении высоких темпов роста заработной платы, начинается снижение занятости и рост безработицы. </w:t>
            </w:r>
          </w:p>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Значение этого показателя является опережающим экономическим индикатором на пиках роста экономики, но запаздывающим показателем при спадах. Другими словами, сокращение уровня безработицы предшествует экономическому росту, но рост безработицы фиксируется уже после свершившегося спада в экономике.</w:t>
            </w:r>
          </w:p>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Вместе с тем, существует ряд дополнительных факторов, оказывающих влияние на безработицу: это миграционные и демографические факторы, минимальный уровень заработной платы, различия в темпах экономического роста по секторам, страхование на случай безработицы, влиятельность профсоюзов, уровень налогов.</w:t>
            </w:r>
          </w:p>
        </w:tc>
      </w:tr>
      <w:tr w:rsidR="009A0DF6" w:rsidRPr="00043E7A" w:rsidTr="00A3238D">
        <w:tc>
          <w:tcPr>
            <w:tcW w:w="14459" w:type="dxa"/>
            <w:gridSpan w:val="2"/>
            <w:shd w:val="clear" w:color="auto" w:fill="9CC2E5" w:themeFill="accent1" w:themeFillTint="99"/>
          </w:tcPr>
          <w:p w:rsidR="009A0DF6" w:rsidRPr="00043E7A" w:rsidRDefault="009A0DF6" w:rsidP="00043E7A">
            <w:pPr>
              <w:jc w:val="center"/>
              <w:rPr>
                <w:rFonts w:ascii="Times New Roman" w:hAnsi="Times New Roman" w:cs="Times New Roman"/>
                <w:b/>
                <w:sz w:val="24"/>
                <w:szCs w:val="24"/>
              </w:rPr>
            </w:pPr>
            <w:r w:rsidRPr="00043E7A">
              <w:rPr>
                <w:rFonts w:ascii="Times New Roman" w:hAnsi="Times New Roman" w:cs="Times New Roman"/>
                <w:b/>
                <w:sz w:val="24"/>
                <w:szCs w:val="24"/>
              </w:rPr>
              <w:t>Методология</w:t>
            </w:r>
          </w:p>
        </w:tc>
      </w:tr>
      <w:tr w:rsidR="009A0DF6" w:rsidRPr="00043E7A" w:rsidTr="00A3238D">
        <w:tc>
          <w:tcPr>
            <w:tcW w:w="3544" w:type="dxa"/>
          </w:tcPr>
          <w:p w:rsidR="009A0DF6" w:rsidRPr="00043E7A" w:rsidRDefault="009A0DF6" w:rsidP="00043E7A">
            <w:pPr>
              <w:spacing w:after="120"/>
              <w:rPr>
                <w:rFonts w:ascii="Times New Roman" w:hAnsi="Times New Roman" w:cs="Times New Roman"/>
                <w:sz w:val="24"/>
                <w:szCs w:val="24"/>
              </w:rPr>
            </w:pPr>
            <w:r w:rsidRPr="00043E7A">
              <w:rPr>
                <w:rFonts w:ascii="Times New Roman" w:hAnsi="Times New Roman" w:cs="Times New Roman"/>
                <w:sz w:val="24"/>
                <w:szCs w:val="24"/>
              </w:rPr>
              <w:t xml:space="preserve">Сбор, обработка данных и методы расчета </w:t>
            </w:r>
          </w:p>
        </w:tc>
        <w:tc>
          <w:tcPr>
            <w:tcW w:w="10915" w:type="dxa"/>
          </w:tcPr>
          <w:p w:rsidR="009A0DF6" w:rsidRPr="00043E7A" w:rsidRDefault="009A0DF6" w:rsidP="00043E7A">
            <w:pPr>
              <w:spacing w:after="120"/>
              <w:jc w:val="both"/>
              <w:rPr>
                <w:rFonts w:ascii="Times New Roman" w:hAnsi="Times New Roman" w:cs="Times New Roman"/>
                <w:color w:val="000000"/>
                <w:sz w:val="24"/>
                <w:szCs w:val="24"/>
              </w:rPr>
            </w:pPr>
            <w:r w:rsidRPr="00043E7A">
              <w:rPr>
                <w:rFonts w:ascii="Times New Roman" w:eastAsia="Times New Roman" w:hAnsi="Times New Roman" w:cs="Times New Roman"/>
                <w:sz w:val="24"/>
                <w:szCs w:val="24"/>
                <w:lang w:eastAsia="ru-RU"/>
              </w:rPr>
              <w:t>Сбор данных и расчет осуществляется Национальным статистическим комитетом на основе интегрированного выборочного обследования бюджетов домашних хозяйств и рабочей силы</w:t>
            </w:r>
            <w:r w:rsidR="00661AF1" w:rsidRPr="00043E7A">
              <w:rPr>
                <w:rFonts w:ascii="Times New Roman" w:eastAsia="Times New Roman" w:hAnsi="Times New Roman" w:cs="Times New Roman"/>
                <w:sz w:val="24"/>
                <w:szCs w:val="24"/>
                <w:lang w:eastAsia="ru-RU"/>
              </w:rPr>
              <w:t xml:space="preserve"> </w:t>
            </w:r>
            <w:r w:rsidR="00661AF1" w:rsidRPr="00043E7A">
              <w:rPr>
                <w:rFonts w:ascii="Times New Roman" w:hAnsi="Times New Roman" w:cs="Times New Roman"/>
                <w:color w:val="000000"/>
                <w:sz w:val="24"/>
                <w:szCs w:val="24"/>
              </w:rPr>
              <w:t>(Форма № 4 «Занятость и безработица»</w:t>
            </w:r>
            <w:r w:rsidR="00FC1BB4">
              <w:rPr>
                <w:rFonts w:ascii="Times New Roman" w:hAnsi="Times New Roman" w:cs="Times New Roman"/>
                <w:color w:val="000000"/>
                <w:sz w:val="24"/>
                <w:szCs w:val="24"/>
              </w:rPr>
              <w:t>)</w:t>
            </w:r>
            <w:r w:rsidR="00661AF1" w:rsidRPr="00043E7A">
              <w:rPr>
                <w:rFonts w:ascii="Times New Roman" w:hAnsi="Times New Roman" w:cs="Times New Roman"/>
                <w:color w:val="000000"/>
                <w:sz w:val="24"/>
                <w:szCs w:val="24"/>
              </w:rPr>
              <w:t>.</w:t>
            </w:r>
          </w:p>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Исчисляется показатель как отношение численности безработных определенной возрастной группы к численности экономически активного населения данной возрастной группы:</w:t>
            </w:r>
          </w:p>
          <w:p w:rsidR="009A0DF6" w:rsidRPr="00043E7A" w:rsidRDefault="009A0DF6" w:rsidP="00043E7A">
            <w:pPr>
              <w:spacing w:after="120"/>
              <w:jc w:val="center"/>
              <w:rPr>
                <w:rFonts w:ascii="Times New Roman" w:eastAsia="Times New Roman" w:hAnsi="Times New Roman" w:cs="Times New Roman"/>
                <w:sz w:val="24"/>
                <w:szCs w:val="24"/>
                <w:lang w:eastAsia="ru-RU"/>
              </w:rPr>
            </w:pPr>
            <m:oMathPara>
              <m:oMath>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L</m:t>
                    </m:r>
                  </m:den>
                </m:f>
                <m:r>
                  <w:rPr>
                    <w:rFonts w:ascii="Cambria Math" w:hAnsi="Cambria Math" w:cs="Times New Roman"/>
                    <w:sz w:val="24"/>
                    <w:szCs w:val="24"/>
                  </w:rPr>
                  <m:t>*100</m:t>
                </m:r>
              </m:oMath>
            </m:oMathPara>
          </w:p>
          <w:p w:rsidR="009A0DF6" w:rsidRPr="00043E7A" w:rsidRDefault="009A0DF6" w:rsidP="00043E7A">
            <w:pPr>
              <w:spacing w:after="120"/>
              <w:jc w:val="both"/>
              <w:rPr>
                <w:rFonts w:ascii="Times New Roman" w:eastAsia="Times New Roman" w:hAnsi="Times New Roman" w:cs="Times New Roman"/>
                <w:i/>
                <w:sz w:val="24"/>
                <w:szCs w:val="24"/>
                <w:lang w:eastAsia="ru-RU"/>
              </w:rPr>
            </w:pPr>
            <w:r w:rsidRPr="00043E7A">
              <w:rPr>
                <w:rFonts w:ascii="Times New Roman" w:eastAsia="Times New Roman" w:hAnsi="Times New Roman" w:cs="Times New Roman"/>
                <w:i/>
                <w:sz w:val="24"/>
                <w:szCs w:val="24"/>
                <w:lang w:eastAsia="ru-RU"/>
              </w:rPr>
              <w:t>где,</w:t>
            </w:r>
          </w:p>
          <w:p w:rsidR="009A0DF6" w:rsidRPr="00043E7A" w:rsidRDefault="009A0DF6" w:rsidP="00043E7A">
            <w:pPr>
              <w:spacing w:after="120"/>
              <w:jc w:val="both"/>
              <w:rPr>
                <w:rFonts w:ascii="Times New Roman" w:eastAsia="Times New Roman" w:hAnsi="Times New Roman" w:cs="Times New Roman"/>
                <w:i/>
                <w:sz w:val="24"/>
                <w:szCs w:val="24"/>
                <w:lang w:eastAsia="ru-RU"/>
              </w:rPr>
            </w:pPr>
            <w:r w:rsidRPr="00043E7A">
              <w:rPr>
                <w:rFonts w:ascii="Times New Roman" w:eastAsia="Times New Roman" w:hAnsi="Times New Roman" w:cs="Times New Roman"/>
                <w:i/>
                <w:sz w:val="24"/>
                <w:szCs w:val="24"/>
                <w:lang w:eastAsia="ru-RU"/>
              </w:rPr>
              <w:t>u – уровень безработицы;</w:t>
            </w:r>
          </w:p>
          <w:p w:rsidR="009A0DF6" w:rsidRPr="00043E7A" w:rsidRDefault="009A0DF6" w:rsidP="00043E7A">
            <w:pPr>
              <w:spacing w:after="120"/>
              <w:jc w:val="both"/>
              <w:rPr>
                <w:rFonts w:ascii="Times New Roman" w:eastAsia="Times New Roman" w:hAnsi="Times New Roman" w:cs="Times New Roman"/>
                <w:i/>
                <w:sz w:val="24"/>
                <w:szCs w:val="24"/>
                <w:lang w:eastAsia="ru-RU"/>
              </w:rPr>
            </w:pPr>
            <w:r w:rsidRPr="00043E7A">
              <w:rPr>
                <w:rFonts w:ascii="Times New Roman" w:eastAsia="Times New Roman" w:hAnsi="Times New Roman" w:cs="Times New Roman"/>
                <w:i/>
                <w:sz w:val="24"/>
                <w:szCs w:val="24"/>
                <w:lang w:eastAsia="ru-RU"/>
              </w:rPr>
              <w:t>U – численность безработных;</w:t>
            </w:r>
          </w:p>
          <w:p w:rsidR="009A0DF6" w:rsidRPr="00043E7A" w:rsidRDefault="009A0DF6" w:rsidP="00043E7A">
            <w:pPr>
              <w:spacing w:after="120"/>
              <w:jc w:val="both"/>
              <w:rPr>
                <w:rFonts w:ascii="Times New Roman" w:eastAsia="Times New Roman" w:hAnsi="Times New Roman" w:cs="Times New Roman"/>
                <w:i/>
                <w:sz w:val="24"/>
                <w:szCs w:val="24"/>
                <w:lang w:eastAsia="ru-RU"/>
              </w:rPr>
            </w:pPr>
            <w:r w:rsidRPr="00043E7A">
              <w:rPr>
                <w:rFonts w:ascii="Times New Roman" w:eastAsia="Times New Roman" w:hAnsi="Times New Roman" w:cs="Times New Roman"/>
                <w:i/>
                <w:sz w:val="24"/>
                <w:szCs w:val="24"/>
                <w:lang w:eastAsia="ru-RU"/>
              </w:rPr>
              <w:t>L – численность экономически активного населения</w:t>
            </w:r>
          </w:p>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К безработным относятся лица в возрасте, установленном для измерения экономической активности населения, которые в рассматриваемый период:</w:t>
            </w:r>
          </w:p>
          <w:p w:rsidR="009A0DF6" w:rsidRPr="00043E7A" w:rsidRDefault="009A0DF6" w:rsidP="0093030A">
            <w:pPr>
              <w:numPr>
                <w:ilvl w:val="0"/>
                <w:numId w:val="15"/>
              </w:numPr>
              <w:tabs>
                <w:tab w:val="num" w:pos="567"/>
                <w:tab w:val="left" w:pos="1134"/>
              </w:tabs>
              <w:spacing w:after="120" w:line="259" w:lineRule="auto"/>
              <w:ind w:left="568" w:hanging="284"/>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не имели работы (доходного занятия);</w:t>
            </w:r>
          </w:p>
          <w:p w:rsidR="009A0DF6" w:rsidRPr="00043E7A" w:rsidRDefault="009A0DF6" w:rsidP="0093030A">
            <w:pPr>
              <w:numPr>
                <w:ilvl w:val="0"/>
                <w:numId w:val="15"/>
              </w:numPr>
              <w:tabs>
                <w:tab w:val="num" w:pos="567"/>
                <w:tab w:val="left" w:pos="1134"/>
              </w:tabs>
              <w:spacing w:after="120" w:line="259" w:lineRule="auto"/>
              <w:ind w:left="568" w:hanging="284"/>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занимались поиском работы, т.е. обращались в государственную или коммерческую службу занятости, использовали или помещали объявления в печати, непосредственно обращались к администрации организации (работодателю), использовали личные связи и т.д. или предпринимали шаги к организации собственного дела;</w:t>
            </w:r>
          </w:p>
          <w:p w:rsidR="009A0DF6" w:rsidRPr="00043E7A" w:rsidRDefault="009A0DF6" w:rsidP="0093030A">
            <w:pPr>
              <w:numPr>
                <w:ilvl w:val="0"/>
                <w:numId w:val="15"/>
              </w:numPr>
              <w:tabs>
                <w:tab w:val="num" w:pos="567"/>
                <w:tab w:val="left" w:pos="1134"/>
              </w:tabs>
              <w:spacing w:after="120" w:line="259" w:lineRule="auto"/>
              <w:ind w:left="568" w:hanging="284"/>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 xml:space="preserve">были готовы приступить к работе </w:t>
            </w:r>
            <w:r w:rsidR="00CC6D48" w:rsidRPr="00043E7A">
              <w:rPr>
                <w:rFonts w:ascii="Times New Roman" w:eastAsia="Times New Roman" w:hAnsi="Times New Roman" w:cs="Times New Roman"/>
                <w:sz w:val="24"/>
                <w:szCs w:val="24"/>
                <w:lang w:eastAsia="ru-RU"/>
              </w:rPr>
              <w:t>в течение определенного периода времени</w:t>
            </w:r>
            <w:r w:rsidRPr="00043E7A">
              <w:rPr>
                <w:rFonts w:ascii="Times New Roman" w:eastAsia="Times New Roman" w:hAnsi="Times New Roman" w:cs="Times New Roman"/>
                <w:sz w:val="24"/>
                <w:szCs w:val="24"/>
                <w:lang w:eastAsia="ru-RU"/>
              </w:rPr>
              <w:t>.</w:t>
            </w:r>
          </w:p>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 xml:space="preserve">При отнесении к безработным должны быть одновременно соблюдены все три критерия, перечисленные выше. Пенсионеры, студенты, учащиеся, учитываются в качестве безработных, если они </w:t>
            </w:r>
            <w:r w:rsidR="00CC6D48" w:rsidRPr="00043E7A">
              <w:rPr>
                <w:rFonts w:ascii="Times New Roman" w:eastAsia="Times New Roman" w:hAnsi="Times New Roman" w:cs="Times New Roman"/>
                <w:sz w:val="24"/>
                <w:szCs w:val="24"/>
                <w:lang w:eastAsia="ru-RU"/>
              </w:rPr>
              <w:t xml:space="preserve"> не имели работы, </w:t>
            </w:r>
            <w:r w:rsidRPr="00043E7A">
              <w:rPr>
                <w:rFonts w:ascii="Times New Roman" w:eastAsia="Times New Roman" w:hAnsi="Times New Roman" w:cs="Times New Roman"/>
                <w:sz w:val="24"/>
                <w:szCs w:val="24"/>
                <w:lang w:eastAsia="ru-RU"/>
              </w:rPr>
              <w:t>занимались поиском работы и были готовы приступить к ней.</w:t>
            </w:r>
          </w:p>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Для лиц, организующих собственное дело, периодом поиска работы считается деятельность до регистрации предприятия. Деятельность после регистрации предприятия считается занятостью на собственном предприятии.</w:t>
            </w:r>
          </w:p>
          <w:p w:rsidR="009A0DF6" w:rsidRPr="00043E7A" w:rsidRDefault="009A0DF6" w:rsidP="00043E7A">
            <w:pPr>
              <w:spacing w:after="120"/>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В случаях, когда коммерческая деятельность организуется без формальной регистрации, моментом перехода от поиска работы к самой работе является готовность получить и выполнить первый заказ, или момент поступления финансовых ресурсов, или момент окончания подготовки производственной среды.</w:t>
            </w:r>
          </w:p>
          <w:p w:rsidR="009A0DF6" w:rsidRPr="00043E7A" w:rsidRDefault="009A0DF6" w:rsidP="00043E7A">
            <w:pPr>
              <w:spacing w:after="120"/>
              <w:rPr>
                <w:rFonts w:ascii="Times New Roman" w:eastAsia="Times New Roman" w:hAnsi="Times New Roman" w:cs="Times New Roman"/>
                <w:sz w:val="24"/>
                <w:szCs w:val="24"/>
                <w:lang w:val="x-none" w:eastAsia="x-none"/>
              </w:rPr>
            </w:pPr>
            <w:r w:rsidRPr="00043E7A">
              <w:rPr>
                <w:rFonts w:ascii="Times New Roman" w:eastAsia="Times New Roman" w:hAnsi="Times New Roman" w:cs="Times New Roman"/>
                <w:sz w:val="24"/>
                <w:szCs w:val="24"/>
                <w:lang w:val="x-none" w:eastAsia="x-none"/>
              </w:rPr>
              <w:t>К безработным относятся также лица, которые в рассматриваемый период:</w:t>
            </w:r>
          </w:p>
          <w:p w:rsidR="009A0DF6" w:rsidRPr="00043E7A" w:rsidRDefault="009A0DF6" w:rsidP="0093030A">
            <w:pPr>
              <w:numPr>
                <w:ilvl w:val="0"/>
                <w:numId w:val="15"/>
              </w:numPr>
              <w:tabs>
                <w:tab w:val="num" w:pos="567"/>
                <w:tab w:val="left" w:pos="1134"/>
              </w:tabs>
              <w:spacing w:after="120" w:line="259" w:lineRule="auto"/>
              <w:ind w:left="568" w:hanging="284"/>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не имели работы, но договорились о сроке начала работы (в течение 2 недель после рассматриваемого периода), и не продолжали дальнейшего его поиска;</w:t>
            </w:r>
          </w:p>
          <w:p w:rsidR="009A0DF6" w:rsidRPr="00043E7A" w:rsidRDefault="009A0DF6" w:rsidP="0093030A">
            <w:pPr>
              <w:numPr>
                <w:ilvl w:val="0"/>
                <w:numId w:val="15"/>
              </w:numPr>
              <w:tabs>
                <w:tab w:val="num" w:pos="567"/>
                <w:tab w:val="left" w:pos="1134"/>
              </w:tabs>
              <w:spacing w:after="120" w:line="259" w:lineRule="auto"/>
              <w:ind w:left="568" w:hanging="284"/>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не имели работы, были готовы приступить к работе, но не искали работу, так как ожидали начало сезона;</w:t>
            </w:r>
          </w:p>
          <w:p w:rsidR="009A0DF6" w:rsidRPr="00043E7A" w:rsidRDefault="009A0DF6" w:rsidP="0093030A">
            <w:pPr>
              <w:numPr>
                <w:ilvl w:val="0"/>
                <w:numId w:val="15"/>
              </w:numPr>
              <w:tabs>
                <w:tab w:val="num" w:pos="567"/>
                <w:tab w:val="left" w:pos="1134"/>
              </w:tabs>
              <w:spacing w:after="120" w:line="259" w:lineRule="auto"/>
              <w:ind w:left="568" w:hanging="284"/>
              <w:jc w:val="both"/>
              <w:rPr>
                <w:rFonts w:ascii="Times New Roman" w:eastAsia="Times New Roman" w:hAnsi="Times New Roman" w:cs="Times New Roman"/>
                <w:sz w:val="24"/>
                <w:szCs w:val="24"/>
                <w:lang w:eastAsia="ru-RU"/>
              </w:rPr>
            </w:pPr>
            <w:r w:rsidRPr="00043E7A">
              <w:rPr>
                <w:rFonts w:ascii="Times New Roman" w:eastAsia="Times New Roman" w:hAnsi="Times New Roman" w:cs="Times New Roman"/>
                <w:sz w:val="24"/>
                <w:szCs w:val="24"/>
                <w:lang w:eastAsia="ru-RU"/>
              </w:rPr>
              <w:t>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одного месяца.</w:t>
            </w:r>
          </w:p>
        </w:tc>
      </w:tr>
      <w:tr w:rsidR="00A3238D" w:rsidRPr="00043E7A" w:rsidTr="001E167C">
        <w:trPr>
          <w:trHeight w:val="1618"/>
        </w:trPr>
        <w:tc>
          <w:tcPr>
            <w:tcW w:w="3544" w:type="dxa"/>
          </w:tcPr>
          <w:p w:rsidR="00A3238D" w:rsidRPr="00043E7A" w:rsidRDefault="00A3238D" w:rsidP="00043E7A">
            <w:pPr>
              <w:spacing w:after="120"/>
              <w:rPr>
                <w:rFonts w:ascii="Times New Roman" w:hAnsi="Times New Roman" w:cs="Times New Roman"/>
                <w:sz w:val="24"/>
                <w:szCs w:val="24"/>
              </w:rPr>
            </w:pPr>
          </w:p>
        </w:tc>
        <w:tc>
          <w:tcPr>
            <w:tcW w:w="10915" w:type="dxa"/>
          </w:tcPr>
          <w:tbl>
            <w:tblPr>
              <w:tblStyle w:val="a4"/>
              <w:tblpPr w:leftFromText="180" w:rightFromText="180" w:horzAnchor="margin" w:tblpY="330"/>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276"/>
              <w:gridCol w:w="1276"/>
              <w:gridCol w:w="1276"/>
              <w:gridCol w:w="1134"/>
              <w:gridCol w:w="1088"/>
            </w:tblGrid>
            <w:tr w:rsidR="00A3238D" w:rsidRPr="001E167C" w:rsidTr="001E167C">
              <w:trPr>
                <w:trHeight w:val="420"/>
              </w:trPr>
              <w:tc>
                <w:tcPr>
                  <w:tcW w:w="2977" w:type="dxa"/>
                  <w:tcBorders>
                    <w:top w:val="single" w:sz="4" w:space="0" w:color="auto"/>
                    <w:bottom w:val="single" w:sz="4" w:space="0" w:color="auto"/>
                  </w:tcBorders>
                  <w:vAlign w:val="center"/>
                </w:tcPr>
                <w:p w:rsidR="00A3238D" w:rsidRPr="001E167C" w:rsidRDefault="00A3238D" w:rsidP="001E167C">
                  <w:pPr>
                    <w:jc w:val="right"/>
                    <w:rPr>
                      <w:rFonts w:ascii="Times New Roman" w:hAnsi="Times New Roman" w:cs="Times New Roman"/>
                    </w:rPr>
                  </w:pPr>
                </w:p>
              </w:tc>
              <w:tc>
                <w:tcPr>
                  <w:tcW w:w="1276" w:type="dxa"/>
                  <w:tcBorders>
                    <w:top w:val="single" w:sz="4" w:space="0" w:color="auto"/>
                    <w:bottom w:val="single" w:sz="4" w:space="0" w:color="auto"/>
                  </w:tcBorders>
                  <w:vAlign w:val="center"/>
                </w:tcPr>
                <w:p w:rsidR="00A3238D" w:rsidRPr="001E167C" w:rsidRDefault="00A3238D" w:rsidP="001E167C">
                  <w:pPr>
                    <w:jc w:val="right"/>
                    <w:rPr>
                      <w:rFonts w:ascii="Times New Roman" w:hAnsi="Times New Roman" w:cs="Times New Roman"/>
                      <w:b/>
                    </w:rPr>
                  </w:pPr>
                  <w:r w:rsidRPr="001E167C">
                    <w:rPr>
                      <w:rFonts w:ascii="Times New Roman" w:hAnsi="Times New Roman" w:cs="Times New Roman"/>
                      <w:b/>
                    </w:rPr>
                    <w:t>2012</w:t>
                  </w:r>
                </w:p>
              </w:tc>
              <w:tc>
                <w:tcPr>
                  <w:tcW w:w="1276" w:type="dxa"/>
                  <w:tcBorders>
                    <w:top w:val="single" w:sz="4" w:space="0" w:color="auto"/>
                    <w:bottom w:val="single" w:sz="4" w:space="0" w:color="auto"/>
                  </w:tcBorders>
                  <w:vAlign w:val="center"/>
                </w:tcPr>
                <w:p w:rsidR="00A3238D" w:rsidRPr="001E167C" w:rsidRDefault="00A3238D" w:rsidP="001E167C">
                  <w:pPr>
                    <w:jc w:val="right"/>
                    <w:rPr>
                      <w:rFonts w:ascii="Times New Roman" w:hAnsi="Times New Roman" w:cs="Times New Roman"/>
                      <w:b/>
                    </w:rPr>
                  </w:pPr>
                  <w:r w:rsidRPr="001E167C">
                    <w:rPr>
                      <w:rFonts w:ascii="Times New Roman" w:hAnsi="Times New Roman" w:cs="Times New Roman"/>
                      <w:b/>
                    </w:rPr>
                    <w:t>2013</w:t>
                  </w:r>
                </w:p>
              </w:tc>
              <w:tc>
                <w:tcPr>
                  <w:tcW w:w="1276" w:type="dxa"/>
                  <w:tcBorders>
                    <w:top w:val="single" w:sz="4" w:space="0" w:color="auto"/>
                    <w:bottom w:val="single" w:sz="4" w:space="0" w:color="auto"/>
                  </w:tcBorders>
                  <w:vAlign w:val="center"/>
                </w:tcPr>
                <w:p w:rsidR="00A3238D" w:rsidRPr="001E167C" w:rsidRDefault="00A3238D" w:rsidP="001E167C">
                  <w:pPr>
                    <w:jc w:val="right"/>
                    <w:rPr>
                      <w:rFonts w:ascii="Times New Roman" w:hAnsi="Times New Roman" w:cs="Times New Roman"/>
                      <w:b/>
                    </w:rPr>
                  </w:pPr>
                  <w:r w:rsidRPr="001E167C">
                    <w:rPr>
                      <w:rFonts w:ascii="Times New Roman" w:hAnsi="Times New Roman" w:cs="Times New Roman"/>
                      <w:b/>
                    </w:rPr>
                    <w:t>2014</w:t>
                  </w:r>
                </w:p>
              </w:tc>
              <w:tc>
                <w:tcPr>
                  <w:tcW w:w="1134" w:type="dxa"/>
                  <w:tcBorders>
                    <w:top w:val="single" w:sz="4" w:space="0" w:color="auto"/>
                    <w:bottom w:val="single" w:sz="4" w:space="0" w:color="auto"/>
                  </w:tcBorders>
                  <w:vAlign w:val="center"/>
                </w:tcPr>
                <w:p w:rsidR="00A3238D" w:rsidRPr="001E167C" w:rsidRDefault="00A3238D" w:rsidP="001E167C">
                  <w:pPr>
                    <w:jc w:val="right"/>
                    <w:rPr>
                      <w:rFonts w:ascii="Times New Roman" w:hAnsi="Times New Roman" w:cs="Times New Roman"/>
                      <w:b/>
                    </w:rPr>
                  </w:pPr>
                  <w:r w:rsidRPr="001E167C">
                    <w:rPr>
                      <w:rFonts w:ascii="Times New Roman" w:hAnsi="Times New Roman" w:cs="Times New Roman"/>
                      <w:b/>
                    </w:rPr>
                    <w:t>2015</w:t>
                  </w:r>
                </w:p>
              </w:tc>
              <w:tc>
                <w:tcPr>
                  <w:tcW w:w="1088" w:type="dxa"/>
                  <w:tcBorders>
                    <w:top w:val="single" w:sz="4" w:space="0" w:color="auto"/>
                    <w:bottom w:val="single" w:sz="4" w:space="0" w:color="auto"/>
                  </w:tcBorders>
                  <w:vAlign w:val="center"/>
                </w:tcPr>
                <w:p w:rsidR="00A3238D" w:rsidRPr="001E167C" w:rsidRDefault="00A3238D" w:rsidP="001E167C">
                  <w:pPr>
                    <w:jc w:val="right"/>
                    <w:rPr>
                      <w:rFonts w:ascii="Times New Roman" w:hAnsi="Times New Roman" w:cs="Times New Roman"/>
                      <w:b/>
                    </w:rPr>
                  </w:pPr>
                  <w:r w:rsidRPr="001E167C">
                    <w:rPr>
                      <w:rFonts w:ascii="Times New Roman" w:hAnsi="Times New Roman" w:cs="Times New Roman"/>
                      <w:b/>
                    </w:rPr>
                    <w:t>2016</w:t>
                  </w:r>
                </w:p>
              </w:tc>
            </w:tr>
            <w:tr w:rsidR="00A3238D" w:rsidRPr="00043E7A" w:rsidTr="001E167C">
              <w:trPr>
                <w:trHeight w:val="411"/>
              </w:trPr>
              <w:tc>
                <w:tcPr>
                  <w:tcW w:w="2977" w:type="dxa"/>
                  <w:tcBorders>
                    <w:top w:val="single" w:sz="4" w:space="0" w:color="auto"/>
                  </w:tcBorders>
                  <w:vAlign w:val="center"/>
                </w:tcPr>
                <w:p w:rsidR="001E167C" w:rsidRPr="001E167C" w:rsidRDefault="00A3238D" w:rsidP="001E167C">
                  <w:pPr>
                    <w:rPr>
                      <w:rFonts w:ascii="Times New Roman" w:hAnsi="Times New Roman" w:cs="Times New Roman"/>
                      <w:b/>
                    </w:rPr>
                  </w:pPr>
                  <w:r w:rsidRPr="001E167C">
                    <w:rPr>
                      <w:rFonts w:ascii="Times New Roman" w:hAnsi="Times New Roman" w:cs="Times New Roman"/>
                      <w:b/>
                    </w:rPr>
                    <w:t>Уровень безработицы,</w:t>
                  </w:r>
                </w:p>
                <w:p w:rsidR="00A3238D" w:rsidRPr="001E167C" w:rsidRDefault="00A3238D" w:rsidP="001E167C">
                  <w:pPr>
                    <w:rPr>
                      <w:rFonts w:ascii="Times New Roman" w:hAnsi="Times New Roman" w:cs="Times New Roman"/>
                      <w:lang w:val="en-US"/>
                    </w:rPr>
                  </w:pPr>
                  <w:r w:rsidRPr="001E167C">
                    <w:rPr>
                      <w:rFonts w:ascii="Times New Roman" w:hAnsi="Times New Roman" w:cs="Times New Roman"/>
                    </w:rPr>
                    <w:t xml:space="preserve"> в процентах</w:t>
                  </w:r>
                </w:p>
              </w:tc>
              <w:tc>
                <w:tcPr>
                  <w:tcW w:w="1276" w:type="dxa"/>
                  <w:tcBorders>
                    <w:top w:val="single" w:sz="4" w:space="0" w:color="auto"/>
                  </w:tcBorders>
                  <w:vAlign w:val="center"/>
                </w:tcPr>
                <w:p w:rsidR="00A3238D" w:rsidRPr="001E167C" w:rsidRDefault="00A3238D" w:rsidP="001E167C">
                  <w:pPr>
                    <w:jc w:val="right"/>
                    <w:rPr>
                      <w:rFonts w:ascii="Times New Roman" w:hAnsi="Times New Roman" w:cs="Times New Roman"/>
                    </w:rPr>
                  </w:pPr>
                  <w:r w:rsidRPr="001E167C">
                    <w:rPr>
                      <w:rFonts w:ascii="Times New Roman" w:hAnsi="Times New Roman" w:cs="Times New Roman"/>
                    </w:rPr>
                    <w:t>8,4</w:t>
                  </w:r>
                </w:p>
              </w:tc>
              <w:tc>
                <w:tcPr>
                  <w:tcW w:w="1276" w:type="dxa"/>
                  <w:tcBorders>
                    <w:top w:val="single" w:sz="4" w:space="0" w:color="auto"/>
                  </w:tcBorders>
                  <w:vAlign w:val="center"/>
                </w:tcPr>
                <w:p w:rsidR="00A3238D" w:rsidRPr="001E167C" w:rsidRDefault="00A3238D" w:rsidP="001E167C">
                  <w:pPr>
                    <w:jc w:val="right"/>
                    <w:rPr>
                      <w:rFonts w:ascii="Times New Roman" w:hAnsi="Times New Roman" w:cs="Times New Roman"/>
                    </w:rPr>
                  </w:pPr>
                  <w:r w:rsidRPr="001E167C">
                    <w:rPr>
                      <w:rFonts w:ascii="Times New Roman" w:hAnsi="Times New Roman" w:cs="Times New Roman"/>
                    </w:rPr>
                    <w:t>8,3</w:t>
                  </w:r>
                </w:p>
              </w:tc>
              <w:tc>
                <w:tcPr>
                  <w:tcW w:w="1276" w:type="dxa"/>
                  <w:tcBorders>
                    <w:top w:val="single" w:sz="4" w:space="0" w:color="auto"/>
                  </w:tcBorders>
                  <w:vAlign w:val="center"/>
                </w:tcPr>
                <w:p w:rsidR="00A3238D" w:rsidRPr="001E167C" w:rsidRDefault="00A3238D" w:rsidP="001E167C">
                  <w:pPr>
                    <w:jc w:val="right"/>
                    <w:rPr>
                      <w:rFonts w:ascii="Times New Roman" w:hAnsi="Times New Roman" w:cs="Times New Roman"/>
                    </w:rPr>
                  </w:pPr>
                  <w:r w:rsidRPr="001E167C">
                    <w:rPr>
                      <w:rFonts w:ascii="Times New Roman" w:hAnsi="Times New Roman" w:cs="Times New Roman"/>
                    </w:rPr>
                    <w:t>8,0</w:t>
                  </w:r>
                </w:p>
              </w:tc>
              <w:tc>
                <w:tcPr>
                  <w:tcW w:w="1134" w:type="dxa"/>
                  <w:tcBorders>
                    <w:top w:val="single" w:sz="4" w:space="0" w:color="auto"/>
                  </w:tcBorders>
                  <w:vAlign w:val="center"/>
                </w:tcPr>
                <w:p w:rsidR="00A3238D" w:rsidRPr="001E167C" w:rsidRDefault="00A3238D" w:rsidP="001E167C">
                  <w:pPr>
                    <w:jc w:val="right"/>
                    <w:rPr>
                      <w:rFonts w:ascii="Times New Roman" w:hAnsi="Times New Roman" w:cs="Times New Roman"/>
                    </w:rPr>
                  </w:pPr>
                  <w:r w:rsidRPr="001E167C">
                    <w:rPr>
                      <w:rFonts w:ascii="Times New Roman" w:hAnsi="Times New Roman" w:cs="Times New Roman"/>
                    </w:rPr>
                    <w:t>7,6</w:t>
                  </w:r>
                </w:p>
              </w:tc>
              <w:tc>
                <w:tcPr>
                  <w:tcW w:w="1088" w:type="dxa"/>
                  <w:tcBorders>
                    <w:top w:val="single" w:sz="4" w:space="0" w:color="auto"/>
                  </w:tcBorders>
                  <w:vAlign w:val="center"/>
                </w:tcPr>
                <w:p w:rsidR="00A3238D" w:rsidRPr="001E167C" w:rsidRDefault="00A3238D" w:rsidP="001E167C">
                  <w:pPr>
                    <w:jc w:val="right"/>
                    <w:rPr>
                      <w:rFonts w:ascii="Times New Roman" w:hAnsi="Times New Roman" w:cs="Times New Roman"/>
                    </w:rPr>
                  </w:pPr>
                  <w:r w:rsidRPr="001E167C">
                    <w:rPr>
                      <w:rFonts w:ascii="Times New Roman" w:hAnsi="Times New Roman" w:cs="Times New Roman"/>
                    </w:rPr>
                    <w:t>7,2</w:t>
                  </w:r>
                </w:p>
              </w:tc>
            </w:tr>
          </w:tbl>
          <w:p w:rsidR="00A3238D" w:rsidRPr="00043E7A" w:rsidRDefault="00A3238D" w:rsidP="00043E7A">
            <w:pPr>
              <w:spacing w:after="120"/>
              <w:jc w:val="both"/>
              <w:rPr>
                <w:rFonts w:ascii="Times New Roman" w:eastAsia="Times New Roman" w:hAnsi="Times New Roman" w:cs="Times New Roman"/>
                <w:sz w:val="24"/>
                <w:szCs w:val="24"/>
                <w:lang w:eastAsia="ru-RU"/>
              </w:rPr>
            </w:pPr>
          </w:p>
        </w:tc>
      </w:tr>
    </w:tbl>
    <w:p w:rsidR="009A0DF6" w:rsidRPr="004F312B" w:rsidRDefault="009A0DF6" w:rsidP="00915884">
      <w:pPr>
        <w:rPr>
          <w:rFonts w:ascii="Times New Roman" w:hAnsi="Times New Roman" w:cs="Times New Roman"/>
          <w:sz w:val="24"/>
          <w:szCs w:val="24"/>
        </w:rPr>
      </w:pPr>
    </w:p>
    <w:p w:rsidR="009A0DF6" w:rsidRPr="004F312B" w:rsidRDefault="009A0DF6" w:rsidP="00915884">
      <w:pPr>
        <w:rPr>
          <w:rFonts w:ascii="Times New Roman" w:hAnsi="Times New Roman" w:cs="Times New Roman"/>
          <w:sz w:val="24"/>
          <w:szCs w:val="24"/>
        </w:rPr>
      </w:pPr>
    </w:p>
    <w:p w:rsidR="009A0DF6" w:rsidRPr="00A3238D" w:rsidRDefault="009A0DF6" w:rsidP="00915884">
      <w:pPr>
        <w:rPr>
          <w:rFonts w:ascii="Times New Roman" w:hAnsi="Times New Roman" w:cs="Times New Roman"/>
          <w:sz w:val="24"/>
          <w:szCs w:val="24"/>
          <w:lang w:val="ky-KG"/>
        </w:rPr>
      </w:pPr>
    </w:p>
    <w:p w:rsidR="00915884" w:rsidRPr="004F312B" w:rsidRDefault="00915884" w:rsidP="00915884">
      <w:pPr>
        <w:rPr>
          <w:rFonts w:ascii="Times New Roman" w:hAnsi="Times New Roman" w:cs="Times New Roman"/>
          <w:sz w:val="24"/>
          <w:szCs w:val="24"/>
        </w:rPr>
      </w:pPr>
    </w:p>
    <w:p w:rsidR="00A3238D" w:rsidRDefault="00A3238D" w:rsidP="00915884">
      <w:pPr>
        <w:rPr>
          <w:rFonts w:ascii="Times New Roman" w:hAnsi="Times New Roman" w:cs="Times New Roman"/>
          <w:sz w:val="24"/>
          <w:szCs w:val="24"/>
        </w:rPr>
        <w:sectPr w:rsidR="00A3238D" w:rsidSect="0037139B">
          <w:pgSz w:w="16838" w:h="11906" w:orient="landscape"/>
          <w:pgMar w:top="850" w:right="1134" w:bottom="1701" w:left="1134" w:header="708" w:footer="708" w:gutter="0"/>
          <w:cols w:space="708"/>
          <w:docGrid w:linePitch="360"/>
        </w:sectPr>
      </w:pPr>
    </w:p>
    <w:p w:rsidR="00CC4FC8" w:rsidRPr="001E167C" w:rsidRDefault="00CC4FC8" w:rsidP="001E167C">
      <w:pPr>
        <w:spacing w:after="0"/>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3544"/>
        <w:gridCol w:w="10915"/>
      </w:tblGrid>
      <w:tr w:rsidR="009A0DF6" w:rsidRPr="001E167C" w:rsidTr="00A3238D">
        <w:tc>
          <w:tcPr>
            <w:tcW w:w="14459" w:type="dxa"/>
            <w:gridSpan w:val="2"/>
            <w:shd w:val="clear" w:color="auto" w:fill="9CC2E5" w:themeFill="accent1" w:themeFillTint="99"/>
          </w:tcPr>
          <w:p w:rsidR="009A0DF6" w:rsidRPr="001E167C" w:rsidRDefault="009A0DF6" w:rsidP="001E167C">
            <w:pPr>
              <w:jc w:val="center"/>
              <w:rPr>
                <w:rFonts w:ascii="Times New Roman" w:hAnsi="Times New Roman" w:cs="Times New Roman"/>
                <w:b/>
                <w:sz w:val="24"/>
                <w:szCs w:val="24"/>
              </w:rPr>
            </w:pPr>
            <w:r w:rsidRPr="001E167C">
              <w:rPr>
                <w:rFonts w:ascii="Times New Roman" w:hAnsi="Times New Roman" w:cs="Times New Roman"/>
                <w:b/>
                <w:sz w:val="24"/>
                <w:szCs w:val="24"/>
              </w:rPr>
              <w:t>Общее описание</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Название индикатора </w:t>
            </w:r>
          </w:p>
        </w:tc>
        <w:tc>
          <w:tcPr>
            <w:tcW w:w="10915" w:type="dxa"/>
          </w:tcPr>
          <w:p w:rsidR="009A0DF6" w:rsidRPr="001E167C" w:rsidRDefault="009A0DF6" w:rsidP="001E167C">
            <w:pPr>
              <w:spacing w:after="120"/>
              <w:jc w:val="both"/>
              <w:rPr>
                <w:rFonts w:ascii="Times New Roman" w:hAnsi="Times New Roman" w:cs="Times New Roman"/>
                <w:b/>
                <w:sz w:val="24"/>
                <w:szCs w:val="24"/>
              </w:rPr>
            </w:pPr>
            <w:r w:rsidRPr="001E167C">
              <w:rPr>
                <w:rFonts w:ascii="Times New Roman" w:hAnsi="Times New Roman" w:cs="Times New Roman"/>
                <w:b/>
                <w:sz w:val="24"/>
                <w:szCs w:val="24"/>
              </w:rPr>
              <w:t>Уровень бедности</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Обоснование/Определение индикатора </w:t>
            </w:r>
          </w:p>
        </w:tc>
        <w:tc>
          <w:tcPr>
            <w:tcW w:w="10915" w:type="dxa"/>
          </w:tcPr>
          <w:p w:rsidR="009A0DF6" w:rsidRPr="001E167C" w:rsidRDefault="009A0DF6" w:rsidP="001E167C">
            <w:pPr>
              <w:spacing w:after="120"/>
              <w:jc w:val="both"/>
              <w:rPr>
                <w:rFonts w:ascii="Times New Roman" w:eastAsia="Times New Roman" w:hAnsi="Times New Roman" w:cs="Times New Roman"/>
                <w:sz w:val="24"/>
                <w:szCs w:val="24"/>
                <w:lang w:eastAsia="ru-RU"/>
              </w:rPr>
            </w:pPr>
            <w:r w:rsidRPr="001E167C">
              <w:rPr>
                <w:rFonts w:ascii="Times New Roman" w:hAnsi="Times New Roman" w:cs="Times New Roman"/>
                <w:sz w:val="24"/>
                <w:szCs w:val="24"/>
              </w:rPr>
              <w:t>Уровень бедности –</w:t>
            </w:r>
            <w:r w:rsidRPr="001E167C">
              <w:rPr>
                <w:rFonts w:ascii="Times New Roman" w:hAnsi="Times New Roman" w:cs="Times New Roman"/>
                <w:b/>
                <w:sz w:val="24"/>
                <w:szCs w:val="24"/>
              </w:rPr>
              <w:t xml:space="preserve"> </w:t>
            </w:r>
            <w:r w:rsidRPr="001E167C">
              <w:rPr>
                <w:rFonts w:ascii="Times New Roman" w:hAnsi="Times New Roman" w:cs="Times New Roman"/>
                <w:sz w:val="24"/>
                <w:szCs w:val="24"/>
              </w:rPr>
              <w:t>это доля населения, у которого среднедушевое потребление ниже черты бедности.</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Единица измерения </w:t>
            </w:r>
          </w:p>
        </w:tc>
        <w:tc>
          <w:tcPr>
            <w:tcW w:w="10915" w:type="dxa"/>
          </w:tcPr>
          <w:p w:rsidR="009A0DF6" w:rsidRPr="001E167C" w:rsidRDefault="00FC6A2F" w:rsidP="001E167C">
            <w:pPr>
              <w:spacing w:after="120"/>
              <w:rPr>
                <w:rFonts w:ascii="Times New Roman" w:hAnsi="Times New Roman" w:cs="Times New Roman"/>
                <w:sz w:val="24"/>
                <w:szCs w:val="24"/>
              </w:rPr>
            </w:pPr>
            <w:r w:rsidRPr="001E167C">
              <w:rPr>
                <w:rFonts w:ascii="Times New Roman" w:hAnsi="Times New Roman" w:cs="Times New Roman"/>
                <w:sz w:val="24"/>
                <w:szCs w:val="24"/>
              </w:rPr>
              <w:t>Процент</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Тип индикатора </w:t>
            </w:r>
          </w:p>
        </w:tc>
        <w:tc>
          <w:tcPr>
            <w:tcW w:w="10915" w:type="dxa"/>
          </w:tcPr>
          <w:p w:rsidR="009A0DF6" w:rsidRPr="001E167C" w:rsidRDefault="00FC6A2F" w:rsidP="001E167C">
            <w:pPr>
              <w:spacing w:after="120"/>
              <w:rPr>
                <w:rFonts w:ascii="Times New Roman" w:hAnsi="Times New Roman" w:cs="Times New Roman"/>
                <w:sz w:val="24"/>
                <w:szCs w:val="24"/>
              </w:rPr>
            </w:pPr>
            <w:r w:rsidRPr="001E167C">
              <w:rPr>
                <w:rFonts w:ascii="Times New Roman" w:hAnsi="Times New Roman" w:cs="Times New Roman"/>
                <w:sz w:val="24"/>
                <w:szCs w:val="24"/>
              </w:rPr>
              <w:t>Количественный</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Уровень детализации (республика, область, район)</w:t>
            </w:r>
          </w:p>
        </w:tc>
        <w:tc>
          <w:tcPr>
            <w:tcW w:w="10915" w:type="dxa"/>
          </w:tcPr>
          <w:p w:rsidR="009A0DF6" w:rsidRPr="001E167C" w:rsidRDefault="00FC6A2F" w:rsidP="001E167C">
            <w:pPr>
              <w:spacing w:after="120"/>
              <w:rPr>
                <w:rFonts w:ascii="Times New Roman" w:hAnsi="Times New Roman" w:cs="Times New Roman"/>
                <w:sz w:val="24"/>
                <w:szCs w:val="24"/>
              </w:rPr>
            </w:pPr>
            <w:r w:rsidRPr="001E167C">
              <w:rPr>
                <w:rFonts w:ascii="Times New Roman" w:hAnsi="Times New Roman" w:cs="Times New Roman"/>
                <w:sz w:val="24"/>
                <w:szCs w:val="24"/>
              </w:rPr>
              <w:t>Республика</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Срок предоставления </w:t>
            </w:r>
          </w:p>
        </w:tc>
        <w:tc>
          <w:tcPr>
            <w:tcW w:w="10915" w:type="dxa"/>
          </w:tcPr>
          <w:p w:rsidR="009A0DF6" w:rsidRPr="001E167C" w:rsidRDefault="00FC6A2F"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Годовая </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Ответственное ведомство </w:t>
            </w:r>
          </w:p>
        </w:tc>
        <w:tc>
          <w:tcPr>
            <w:tcW w:w="10915" w:type="dxa"/>
          </w:tcPr>
          <w:p w:rsidR="009A0DF6" w:rsidRPr="001E167C" w:rsidRDefault="00FC6A2F" w:rsidP="001E167C">
            <w:pPr>
              <w:spacing w:after="120"/>
              <w:rPr>
                <w:rFonts w:ascii="Times New Roman" w:hAnsi="Times New Roman" w:cs="Times New Roman"/>
                <w:sz w:val="24"/>
                <w:szCs w:val="24"/>
              </w:rPr>
            </w:pPr>
            <w:r w:rsidRPr="001E167C">
              <w:rPr>
                <w:rFonts w:ascii="Times New Roman" w:hAnsi="Times New Roman" w:cs="Times New Roman"/>
                <w:sz w:val="24"/>
                <w:szCs w:val="24"/>
              </w:rPr>
              <w:t>НСК КР</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Источник данных/отдел</w:t>
            </w:r>
          </w:p>
        </w:tc>
        <w:tc>
          <w:tcPr>
            <w:tcW w:w="10915" w:type="dxa"/>
          </w:tcPr>
          <w:p w:rsidR="009A0DF6" w:rsidRPr="001E167C" w:rsidRDefault="00FC6A2F"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НСК КР, Отдел статистики домашних хозяйств </w:t>
            </w:r>
          </w:p>
        </w:tc>
      </w:tr>
      <w:tr w:rsidR="009A0DF6" w:rsidRPr="001E167C" w:rsidTr="00A3238D">
        <w:trPr>
          <w:trHeight w:val="70"/>
        </w:trPr>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Дополнительные источники данных</w:t>
            </w:r>
          </w:p>
        </w:tc>
        <w:tc>
          <w:tcPr>
            <w:tcW w:w="10915" w:type="dxa"/>
          </w:tcPr>
          <w:p w:rsidR="009A0DF6" w:rsidRPr="001E167C" w:rsidRDefault="00FC6A2F" w:rsidP="001E167C">
            <w:pPr>
              <w:spacing w:after="120"/>
              <w:rPr>
                <w:rFonts w:ascii="Times New Roman" w:hAnsi="Times New Roman" w:cs="Times New Roman"/>
                <w:sz w:val="24"/>
                <w:szCs w:val="24"/>
              </w:rPr>
            </w:pPr>
            <w:r w:rsidRPr="001E167C">
              <w:rPr>
                <w:rFonts w:ascii="Times New Roman" w:hAnsi="Times New Roman" w:cs="Times New Roman"/>
                <w:sz w:val="24"/>
                <w:szCs w:val="24"/>
              </w:rPr>
              <w:t>нет</w:t>
            </w:r>
          </w:p>
        </w:tc>
      </w:tr>
      <w:tr w:rsidR="009A0DF6" w:rsidRPr="001E167C" w:rsidTr="00A3238D">
        <w:trPr>
          <w:trHeight w:val="70"/>
        </w:trPr>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Дополнительная информация и ссылки </w:t>
            </w:r>
          </w:p>
        </w:tc>
        <w:tc>
          <w:tcPr>
            <w:tcW w:w="10915" w:type="dxa"/>
          </w:tcPr>
          <w:p w:rsidR="009A0DF6" w:rsidRPr="001E167C" w:rsidRDefault="00FC6A2F"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Публикуется на официальном сайте НСК КР: </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Целевое предназначение </w:t>
            </w:r>
          </w:p>
        </w:tc>
        <w:tc>
          <w:tcPr>
            <w:tcW w:w="10915" w:type="dxa"/>
          </w:tcPr>
          <w:p w:rsidR="009A0DF6" w:rsidRPr="001E167C" w:rsidRDefault="009A0DF6" w:rsidP="001E167C">
            <w:pPr>
              <w:spacing w:after="120"/>
              <w:jc w:val="both"/>
              <w:rPr>
                <w:rFonts w:ascii="Times New Roman" w:hAnsi="Times New Roman" w:cs="Times New Roman"/>
                <w:strike/>
                <w:sz w:val="24"/>
                <w:szCs w:val="24"/>
              </w:rPr>
            </w:pPr>
            <w:r w:rsidRPr="001E167C">
              <w:rPr>
                <w:rFonts w:ascii="Times New Roman" w:hAnsi="Times New Roman" w:cs="Times New Roman"/>
                <w:sz w:val="24"/>
                <w:szCs w:val="24"/>
                <w:u w:val="single"/>
              </w:rPr>
              <w:t xml:space="preserve">Интерпретация индикатора. </w:t>
            </w:r>
            <w:r w:rsidRPr="001E167C">
              <w:rPr>
                <w:rFonts w:ascii="Times New Roman" w:hAnsi="Times New Roman" w:cs="Times New Roman"/>
                <w:sz w:val="24"/>
                <w:szCs w:val="24"/>
              </w:rPr>
              <w:t>Искоренение бедности рассматривается как важнейший вопрос устойчивого развития страны. Показатель бедности используется при принятии стратегических решений в области социальной защиты населения в комплексе с одновременным учетом проблем развития, использования ресурсов и сохранения качества окружающей среды, а также благосостояния человека в целом</w:t>
            </w:r>
          </w:p>
          <w:p w:rsidR="009A0DF6" w:rsidRPr="001E167C" w:rsidRDefault="009A0DF6" w:rsidP="001E167C">
            <w:pPr>
              <w:spacing w:after="120"/>
              <w:jc w:val="both"/>
              <w:rPr>
                <w:rFonts w:ascii="Times New Roman" w:hAnsi="Times New Roman" w:cs="Times New Roman"/>
                <w:sz w:val="24"/>
                <w:szCs w:val="24"/>
              </w:rPr>
            </w:pPr>
            <w:r w:rsidRPr="001E167C">
              <w:rPr>
                <w:rFonts w:ascii="Times New Roman" w:hAnsi="Times New Roman" w:cs="Times New Roman"/>
                <w:sz w:val="24"/>
                <w:szCs w:val="24"/>
              </w:rPr>
              <w:t>Уменьшение показателя бедности говорит о том, что численность бедного населения в стране сократилось.</w:t>
            </w:r>
          </w:p>
          <w:p w:rsidR="009A0DF6" w:rsidRPr="001E167C" w:rsidRDefault="009A0DF6" w:rsidP="001E167C">
            <w:pPr>
              <w:spacing w:after="120"/>
              <w:jc w:val="both"/>
              <w:rPr>
                <w:rFonts w:ascii="Times New Roman" w:hAnsi="Times New Roman" w:cs="Times New Roman"/>
                <w:sz w:val="24"/>
                <w:szCs w:val="24"/>
              </w:rPr>
            </w:pPr>
            <w:r w:rsidRPr="001E167C">
              <w:rPr>
                <w:rFonts w:ascii="Times New Roman" w:hAnsi="Times New Roman" w:cs="Times New Roman"/>
                <w:sz w:val="24"/>
                <w:szCs w:val="24"/>
              </w:rPr>
              <w:t>В целом изменение этого показателя может быть обусловлено рядом разнообразных и взаимосвязанных причин, которые можно объединить в следующие группы:</w:t>
            </w:r>
          </w:p>
          <w:p w:rsidR="009A0DF6" w:rsidRPr="001E167C" w:rsidRDefault="009A0DF6" w:rsidP="0093030A">
            <w:pPr>
              <w:pStyle w:val="a3"/>
              <w:numPr>
                <w:ilvl w:val="0"/>
                <w:numId w:val="17"/>
              </w:numPr>
              <w:spacing w:after="120"/>
              <w:jc w:val="both"/>
              <w:rPr>
                <w:rFonts w:ascii="Times New Roman" w:hAnsi="Times New Roman" w:cs="Times New Roman"/>
                <w:sz w:val="24"/>
                <w:szCs w:val="24"/>
              </w:rPr>
            </w:pPr>
            <w:r w:rsidRPr="001E167C">
              <w:rPr>
                <w:rFonts w:ascii="Times New Roman" w:hAnsi="Times New Roman" w:cs="Times New Roman"/>
                <w:sz w:val="24"/>
                <w:szCs w:val="24"/>
              </w:rPr>
              <w:t>экономические (безработица, низкая заработная плата, низкая производительность труда, неконкурентоспособность отрасли);</w:t>
            </w:r>
          </w:p>
          <w:p w:rsidR="009A0DF6" w:rsidRPr="001E167C" w:rsidRDefault="009A0DF6" w:rsidP="0093030A">
            <w:pPr>
              <w:pStyle w:val="a3"/>
              <w:numPr>
                <w:ilvl w:val="0"/>
                <w:numId w:val="17"/>
              </w:numPr>
              <w:spacing w:after="120"/>
              <w:jc w:val="both"/>
              <w:rPr>
                <w:rFonts w:ascii="Times New Roman" w:hAnsi="Times New Roman" w:cs="Times New Roman"/>
                <w:sz w:val="24"/>
                <w:szCs w:val="24"/>
              </w:rPr>
            </w:pPr>
            <w:r w:rsidRPr="001E167C">
              <w:rPr>
                <w:rFonts w:ascii="Times New Roman" w:hAnsi="Times New Roman" w:cs="Times New Roman"/>
                <w:sz w:val="24"/>
                <w:szCs w:val="24"/>
              </w:rPr>
              <w:t>социально-медицинские (инвалидность, старость, высокий уровень заболеваемости);</w:t>
            </w:r>
          </w:p>
          <w:p w:rsidR="009A0DF6" w:rsidRPr="001E167C" w:rsidRDefault="009A0DF6" w:rsidP="0093030A">
            <w:pPr>
              <w:pStyle w:val="a3"/>
              <w:numPr>
                <w:ilvl w:val="0"/>
                <w:numId w:val="17"/>
              </w:numPr>
              <w:spacing w:after="120"/>
              <w:jc w:val="both"/>
              <w:rPr>
                <w:rFonts w:ascii="Times New Roman" w:hAnsi="Times New Roman" w:cs="Times New Roman"/>
                <w:sz w:val="24"/>
                <w:szCs w:val="24"/>
              </w:rPr>
            </w:pPr>
            <w:r w:rsidRPr="001E167C">
              <w:rPr>
                <w:rFonts w:ascii="Times New Roman" w:hAnsi="Times New Roman" w:cs="Times New Roman"/>
                <w:sz w:val="24"/>
                <w:szCs w:val="24"/>
              </w:rPr>
              <w:t>демографические (неполные семьи, большое количество иждивенцев в семье);</w:t>
            </w:r>
          </w:p>
          <w:p w:rsidR="009A0DF6" w:rsidRPr="001E167C" w:rsidRDefault="009A0DF6" w:rsidP="0093030A">
            <w:pPr>
              <w:pStyle w:val="a3"/>
              <w:numPr>
                <w:ilvl w:val="0"/>
                <w:numId w:val="17"/>
              </w:numPr>
              <w:spacing w:after="120"/>
              <w:jc w:val="both"/>
              <w:rPr>
                <w:rFonts w:ascii="Times New Roman" w:hAnsi="Times New Roman" w:cs="Times New Roman"/>
                <w:sz w:val="24"/>
                <w:szCs w:val="24"/>
              </w:rPr>
            </w:pPr>
            <w:r w:rsidRPr="001E167C">
              <w:rPr>
                <w:rFonts w:ascii="Times New Roman" w:hAnsi="Times New Roman" w:cs="Times New Roman"/>
                <w:sz w:val="24"/>
                <w:szCs w:val="24"/>
              </w:rPr>
              <w:t>образовательно-квалификационные (низкий уровень образования, недостаточная профессиональная подготовка);</w:t>
            </w:r>
          </w:p>
          <w:p w:rsidR="009A0DF6" w:rsidRPr="001E167C" w:rsidRDefault="009A0DF6" w:rsidP="0093030A">
            <w:pPr>
              <w:pStyle w:val="a3"/>
              <w:numPr>
                <w:ilvl w:val="0"/>
                <w:numId w:val="17"/>
              </w:numPr>
              <w:spacing w:after="120"/>
              <w:jc w:val="both"/>
              <w:rPr>
                <w:rFonts w:ascii="Times New Roman" w:hAnsi="Times New Roman" w:cs="Times New Roman"/>
                <w:sz w:val="24"/>
                <w:szCs w:val="24"/>
              </w:rPr>
            </w:pPr>
            <w:r w:rsidRPr="001E167C">
              <w:rPr>
                <w:rFonts w:ascii="Times New Roman" w:hAnsi="Times New Roman" w:cs="Times New Roman"/>
                <w:sz w:val="24"/>
                <w:szCs w:val="24"/>
              </w:rPr>
              <w:t>политические (конфликты, вынужденная миграция);</w:t>
            </w:r>
          </w:p>
          <w:p w:rsidR="009A0DF6" w:rsidRPr="001E167C" w:rsidRDefault="009A0DF6" w:rsidP="0093030A">
            <w:pPr>
              <w:pStyle w:val="a3"/>
              <w:numPr>
                <w:ilvl w:val="0"/>
                <w:numId w:val="17"/>
              </w:numPr>
              <w:spacing w:after="120"/>
              <w:jc w:val="both"/>
              <w:rPr>
                <w:rFonts w:ascii="Times New Roman" w:hAnsi="Times New Roman" w:cs="Times New Roman"/>
                <w:sz w:val="24"/>
                <w:szCs w:val="24"/>
              </w:rPr>
            </w:pPr>
            <w:r w:rsidRPr="001E167C">
              <w:rPr>
                <w:rFonts w:ascii="Times New Roman" w:hAnsi="Times New Roman" w:cs="Times New Roman"/>
                <w:sz w:val="24"/>
                <w:szCs w:val="24"/>
              </w:rPr>
              <w:t>регионально-географические (неравномерное развитие регионов)</w:t>
            </w:r>
          </w:p>
        </w:tc>
      </w:tr>
      <w:tr w:rsidR="009A0DF6" w:rsidRPr="001E167C" w:rsidTr="00A3238D">
        <w:tc>
          <w:tcPr>
            <w:tcW w:w="14459" w:type="dxa"/>
            <w:gridSpan w:val="2"/>
            <w:shd w:val="clear" w:color="auto" w:fill="9CC2E5" w:themeFill="accent1" w:themeFillTint="99"/>
          </w:tcPr>
          <w:p w:rsidR="009A0DF6" w:rsidRPr="001E167C" w:rsidRDefault="009A0DF6" w:rsidP="001E167C">
            <w:pPr>
              <w:jc w:val="center"/>
              <w:rPr>
                <w:rFonts w:ascii="Times New Roman" w:hAnsi="Times New Roman" w:cs="Times New Roman"/>
                <w:b/>
                <w:sz w:val="24"/>
                <w:szCs w:val="24"/>
              </w:rPr>
            </w:pPr>
            <w:r w:rsidRPr="001E167C">
              <w:rPr>
                <w:rFonts w:ascii="Times New Roman" w:hAnsi="Times New Roman" w:cs="Times New Roman"/>
                <w:b/>
                <w:sz w:val="24"/>
                <w:szCs w:val="24"/>
              </w:rPr>
              <w:t>Методология</w:t>
            </w:r>
          </w:p>
        </w:tc>
      </w:tr>
      <w:tr w:rsidR="009A0DF6" w:rsidRPr="001E167C" w:rsidTr="00A3238D">
        <w:tc>
          <w:tcPr>
            <w:tcW w:w="3544" w:type="dxa"/>
          </w:tcPr>
          <w:p w:rsidR="009A0DF6" w:rsidRPr="001E167C" w:rsidRDefault="009A0DF6" w:rsidP="001E167C">
            <w:pPr>
              <w:spacing w:after="120"/>
              <w:rPr>
                <w:rFonts w:ascii="Times New Roman" w:hAnsi="Times New Roman" w:cs="Times New Roman"/>
                <w:sz w:val="24"/>
                <w:szCs w:val="24"/>
              </w:rPr>
            </w:pPr>
            <w:r w:rsidRPr="001E167C">
              <w:rPr>
                <w:rFonts w:ascii="Times New Roman" w:hAnsi="Times New Roman" w:cs="Times New Roman"/>
                <w:sz w:val="24"/>
                <w:szCs w:val="24"/>
              </w:rPr>
              <w:t xml:space="preserve">Сбор, обработка данных и методы расчета </w:t>
            </w:r>
          </w:p>
        </w:tc>
        <w:tc>
          <w:tcPr>
            <w:tcW w:w="10915" w:type="dxa"/>
          </w:tcPr>
          <w:p w:rsidR="009A0DF6" w:rsidRPr="001E167C" w:rsidRDefault="009A0DF6" w:rsidP="001E167C">
            <w:pPr>
              <w:spacing w:after="120"/>
              <w:jc w:val="both"/>
              <w:rPr>
                <w:rFonts w:ascii="Times New Roman" w:hAnsi="Times New Roman" w:cs="Times New Roman"/>
                <w:sz w:val="24"/>
                <w:szCs w:val="24"/>
              </w:rPr>
            </w:pPr>
            <w:r w:rsidRPr="001E167C">
              <w:rPr>
                <w:rFonts w:ascii="Times New Roman" w:hAnsi="Times New Roman" w:cs="Times New Roman"/>
                <w:sz w:val="24"/>
                <w:szCs w:val="24"/>
                <w:u w:val="single"/>
              </w:rPr>
              <w:t>Методология сбора, обработки и методы расчета.</w:t>
            </w:r>
            <w:r w:rsidRPr="001E167C">
              <w:rPr>
                <w:rFonts w:ascii="Times New Roman" w:hAnsi="Times New Roman" w:cs="Times New Roman"/>
                <w:sz w:val="24"/>
                <w:szCs w:val="24"/>
              </w:rPr>
              <w:t xml:space="preserve"> Сбор данных и расчет показателя бедности осуществляется Национальным статистическим комитетом с использованием данных выборочных обследований домашних хозяйств и рабочей силы.</w:t>
            </w:r>
          </w:p>
          <w:p w:rsidR="009A0DF6" w:rsidRPr="001E167C" w:rsidRDefault="009A0DF6" w:rsidP="001E167C">
            <w:pPr>
              <w:spacing w:after="120"/>
              <w:jc w:val="both"/>
              <w:rPr>
                <w:rFonts w:ascii="Times New Roman" w:hAnsi="Times New Roman" w:cs="Times New Roman"/>
                <w:sz w:val="24"/>
                <w:szCs w:val="24"/>
              </w:rPr>
            </w:pPr>
            <w:r w:rsidRPr="001E167C">
              <w:rPr>
                <w:rFonts w:ascii="Times New Roman" w:hAnsi="Times New Roman" w:cs="Times New Roman"/>
                <w:sz w:val="24"/>
                <w:szCs w:val="24"/>
              </w:rPr>
              <w:t>Данные разрабатываются на основе интегрированного выборочного обследования бюджетов домашних хозяйств и рабочей силы, проводимого во всех регионах республики на ежеквартальной основе.</w:t>
            </w:r>
          </w:p>
          <w:p w:rsidR="009A0DF6" w:rsidRPr="001E167C" w:rsidRDefault="009A0DF6" w:rsidP="001E167C">
            <w:pPr>
              <w:spacing w:after="120"/>
              <w:jc w:val="both"/>
              <w:rPr>
                <w:rFonts w:ascii="Times New Roman" w:hAnsi="Times New Roman" w:cs="Times New Roman"/>
                <w:sz w:val="24"/>
                <w:szCs w:val="24"/>
              </w:rPr>
            </w:pPr>
            <w:r w:rsidRPr="001E167C">
              <w:rPr>
                <w:rFonts w:ascii="Times New Roman" w:hAnsi="Times New Roman" w:cs="Times New Roman"/>
                <w:sz w:val="24"/>
                <w:szCs w:val="24"/>
              </w:rPr>
              <w:t>Показатель бедности определяется отношением численности населения, у которого среднедушевое потребление ниже черты бедности к общей численности населения:</w:t>
            </w:r>
          </w:p>
          <w:p w:rsidR="009A0DF6" w:rsidRPr="001E167C" w:rsidRDefault="009A0DF6" w:rsidP="001E167C">
            <w:pPr>
              <w:spacing w:after="120"/>
              <w:jc w:val="center"/>
              <w:rPr>
                <w:rFonts w:ascii="Times New Roman" w:hAnsi="Times New Roman" w:cs="Times New Roman"/>
                <w:sz w:val="24"/>
                <w:szCs w:val="24"/>
              </w:rPr>
            </w:pPr>
            <m:oMathPara>
              <m:oMath>
                <m:r>
                  <w:rPr>
                    <w:rFonts w:ascii="Cambria Math" w:hAnsi="Cambria Math" w:cs="Times New Roman"/>
                    <w:sz w:val="24"/>
                    <w:szCs w:val="24"/>
                  </w:rPr>
                  <m:t>H=</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n</m:t>
                    </m:r>
                  </m:den>
                </m:f>
                <m:r>
                  <w:rPr>
                    <w:rFonts w:ascii="Cambria Math" w:hAnsi="Cambria Math" w:cs="Times New Roman"/>
                    <w:sz w:val="24"/>
                    <w:szCs w:val="24"/>
                  </w:rPr>
                  <m:t>*100</m:t>
                </m:r>
              </m:oMath>
            </m:oMathPara>
          </w:p>
          <w:p w:rsidR="009A0DF6" w:rsidRPr="001E167C" w:rsidRDefault="009A0DF6" w:rsidP="001E167C">
            <w:pPr>
              <w:spacing w:after="120"/>
              <w:jc w:val="both"/>
              <w:rPr>
                <w:rFonts w:ascii="Times New Roman" w:hAnsi="Times New Roman" w:cs="Times New Roman"/>
                <w:i/>
                <w:sz w:val="24"/>
                <w:szCs w:val="24"/>
              </w:rPr>
            </w:pPr>
            <w:r w:rsidRPr="001E167C">
              <w:rPr>
                <w:rFonts w:ascii="Times New Roman" w:hAnsi="Times New Roman" w:cs="Times New Roman"/>
                <w:i/>
                <w:sz w:val="24"/>
                <w:szCs w:val="24"/>
              </w:rPr>
              <w:t>где,</w:t>
            </w:r>
          </w:p>
          <w:p w:rsidR="009A0DF6" w:rsidRPr="001E167C" w:rsidRDefault="009A0DF6" w:rsidP="001E167C">
            <w:pPr>
              <w:spacing w:after="120"/>
              <w:jc w:val="both"/>
              <w:rPr>
                <w:rFonts w:ascii="Times New Roman" w:hAnsi="Times New Roman" w:cs="Times New Roman"/>
                <w:i/>
                <w:sz w:val="24"/>
                <w:szCs w:val="24"/>
              </w:rPr>
            </w:pPr>
            <w:r w:rsidRPr="001E167C">
              <w:rPr>
                <w:rFonts w:ascii="Times New Roman" w:hAnsi="Times New Roman" w:cs="Times New Roman"/>
                <w:i/>
                <w:sz w:val="24"/>
                <w:szCs w:val="24"/>
              </w:rPr>
              <w:t>H – уровень бедности;</w:t>
            </w:r>
          </w:p>
          <w:p w:rsidR="009A0DF6" w:rsidRPr="001E167C" w:rsidRDefault="009A0DF6" w:rsidP="001E167C">
            <w:pPr>
              <w:spacing w:after="120"/>
              <w:jc w:val="both"/>
              <w:rPr>
                <w:rFonts w:ascii="Times New Roman" w:hAnsi="Times New Roman" w:cs="Times New Roman"/>
                <w:i/>
                <w:sz w:val="24"/>
                <w:szCs w:val="24"/>
              </w:rPr>
            </w:pPr>
            <w:r w:rsidRPr="001E167C">
              <w:rPr>
                <w:rFonts w:ascii="Times New Roman" w:hAnsi="Times New Roman" w:cs="Times New Roman"/>
                <w:i/>
                <w:sz w:val="24"/>
                <w:szCs w:val="24"/>
              </w:rPr>
              <w:t>q – численность бедного населения;</w:t>
            </w:r>
          </w:p>
          <w:p w:rsidR="001E167C" w:rsidRPr="001E167C" w:rsidRDefault="009A0DF6" w:rsidP="001E167C">
            <w:pPr>
              <w:spacing w:after="120"/>
              <w:jc w:val="both"/>
              <w:rPr>
                <w:rFonts w:ascii="Times New Roman" w:hAnsi="Times New Roman" w:cs="Times New Roman"/>
                <w:i/>
                <w:sz w:val="24"/>
                <w:szCs w:val="24"/>
              </w:rPr>
            </w:pPr>
            <w:r w:rsidRPr="001E167C">
              <w:rPr>
                <w:rFonts w:ascii="Times New Roman" w:hAnsi="Times New Roman" w:cs="Times New Roman"/>
                <w:i/>
                <w:sz w:val="24"/>
                <w:szCs w:val="24"/>
              </w:rPr>
              <w:t>n – общая численн</w:t>
            </w:r>
            <w:r w:rsidR="001E167C">
              <w:rPr>
                <w:rFonts w:ascii="Times New Roman" w:hAnsi="Times New Roman" w:cs="Times New Roman"/>
                <w:i/>
                <w:sz w:val="24"/>
                <w:szCs w:val="24"/>
              </w:rPr>
              <w:t>ость населения.</w:t>
            </w:r>
          </w:p>
          <w:p w:rsidR="00A65180" w:rsidRPr="001E167C" w:rsidRDefault="009A0DF6" w:rsidP="001E167C">
            <w:pPr>
              <w:spacing w:after="120"/>
              <w:jc w:val="both"/>
              <w:rPr>
                <w:rFonts w:ascii="Times New Roman" w:hAnsi="Times New Roman" w:cs="Times New Roman"/>
                <w:sz w:val="24"/>
                <w:szCs w:val="24"/>
              </w:rPr>
            </w:pPr>
            <w:r w:rsidRPr="001E167C">
              <w:rPr>
                <w:rFonts w:ascii="Times New Roman" w:hAnsi="Times New Roman" w:cs="Times New Roman"/>
                <w:sz w:val="24"/>
                <w:szCs w:val="24"/>
              </w:rPr>
              <w:t xml:space="preserve">Общая черта бедности, представляет собой минимальный уровень потребления с учетом как продовольственных, так и непродовольственных товаров и услуг. </w:t>
            </w:r>
          </w:p>
          <w:p w:rsidR="009A0DF6" w:rsidRPr="001E167C" w:rsidRDefault="00A65180" w:rsidP="001E167C">
            <w:pPr>
              <w:spacing w:after="120"/>
              <w:jc w:val="both"/>
              <w:rPr>
                <w:rFonts w:ascii="Times New Roman" w:hAnsi="Times New Roman" w:cs="Times New Roman"/>
                <w:sz w:val="24"/>
                <w:szCs w:val="24"/>
              </w:rPr>
            </w:pPr>
            <w:r w:rsidRPr="001E167C">
              <w:rPr>
                <w:rFonts w:ascii="Times New Roman" w:hAnsi="Times New Roman" w:cs="Times New Roman"/>
                <w:color w:val="FF0000"/>
                <w:sz w:val="24"/>
                <w:szCs w:val="24"/>
              </w:rPr>
              <w:t>Показатель бедности</w:t>
            </w:r>
            <w:r w:rsidR="009A0DF6" w:rsidRPr="001E167C">
              <w:rPr>
                <w:rFonts w:ascii="Times New Roman" w:hAnsi="Times New Roman" w:cs="Times New Roman"/>
                <w:sz w:val="24"/>
                <w:szCs w:val="24"/>
              </w:rPr>
              <w:t xml:space="preserve"> показатель может быть дезагрегирован и представлен в гендерном разрезе, по типу поселения и в региональной разбивке.</w:t>
            </w:r>
          </w:p>
          <w:p w:rsidR="009A0DF6" w:rsidRPr="001E167C" w:rsidRDefault="009A0DF6" w:rsidP="001E167C">
            <w:pPr>
              <w:spacing w:after="120"/>
              <w:jc w:val="both"/>
              <w:rPr>
                <w:rFonts w:ascii="Times New Roman" w:hAnsi="Times New Roman" w:cs="Times New Roman"/>
                <w:sz w:val="24"/>
                <w:szCs w:val="24"/>
              </w:rPr>
            </w:pPr>
            <w:r w:rsidRPr="001E167C">
              <w:rPr>
                <w:rFonts w:ascii="Times New Roman" w:hAnsi="Times New Roman" w:cs="Times New Roman"/>
                <w:sz w:val="24"/>
                <w:szCs w:val="24"/>
              </w:rPr>
              <w:t>В качестве официального метода измерения бедности в республике используется метод оценки стоимости потребления в домохозяйстве. При использовании методики определения благосостояния человека по потреблению учитываются следующие данные:</w:t>
            </w:r>
          </w:p>
          <w:p w:rsidR="009A0DF6" w:rsidRPr="001E167C" w:rsidRDefault="009A0DF6" w:rsidP="0093030A">
            <w:pPr>
              <w:pStyle w:val="a3"/>
              <w:numPr>
                <w:ilvl w:val="0"/>
                <w:numId w:val="16"/>
              </w:numPr>
              <w:spacing w:after="120"/>
              <w:jc w:val="both"/>
              <w:rPr>
                <w:rFonts w:ascii="Times New Roman" w:hAnsi="Times New Roman" w:cs="Times New Roman"/>
                <w:sz w:val="24"/>
                <w:szCs w:val="24"/>
              </w:rPr>
            </w:pPr>
            <w:r w:rsidRPr="001E167C">
              <w:rPr>
                <w:rFonts w:ascii="Times New Roman" w:hAnsi="Times New Roman" w:cs="Times New Roman"/>
                <w:sz w:val="24"/>
                <w:szCs w:val="24"/>
              </w:rPr>
              <w:t>Расходы на продукты питания - расходы населения на приобретаемые продукты питания, продукты питания, потребляемые вне дома. В эти расходы включается также стоимость продуктов собственного производства и полученных в подарок.</w:t>
            </w:r>
          </w:p>
          <w:p w:rsidR="009A0DF6" w:rsidRPr="001E167C" w:rsidRDefault="009A0DF6" w:rsidP="0093030A">
            <w:pPr>
              <w:pStyle w:val="a3"/>
              <w:numPr>
                <w:ilvl w:val="0"/>
                <w:numId w:val="16"/>
              </w:numPr>
              <w:spacing w:after="120"/>
              <w:jc w:val="both"/>
              <w:rPr>
                <w:rFonts w:ascii="Times New Roman" w:hAnsi="Times New Roman" w:cs="Times New Roman"/>
                <w:sz w:val="24"/>
                <w:szCs w:val="24"/>
              </w:rPr>
            </w:pPr>
            <w:r w:rsidRPr="001E167C">
              <w:rPr>
                <w:rFonts w:ascii="Times New Roman" w:hAnsi="Times New Roman" w:cs="Times New Roman"/>
                <w:sz w:val="24"/>
                <w:szCs w:val="24"/>
              </w:rPr>
              <w:t>Приобретаемые продукты питания - стоимость потребленных продуктов питания, купленных в отчетный период или ранее.</w:t>
            </w:r>
          </w:p>
          <w:p w:rsidR="009A0DF6" w:rsidRPr="001E167C" w:rsidRDefault="009A0DF6" w:rsidP="0093030A">
            <w:pPr>
              <w:pStyle w:val="a3"/>
              <w:numPr>
                <w:ilvl w:val="0"/>
                <w:numId w:val="16"/>
              </w:numPr>
              <w:spacing w:after="120"/>
              <w:jc w:val="both"/>
              <w:rPr>
                <w:rFonts w:ascii="Times New Roman" w:hAnsi="Times New Roman" w:cs="Times New Roman"/>
                <w:sz w:val="24"/>
                <w:szCs w:val="24"/>
              </w:rPr>
            </w:pPr>
            <w:r w:rsidRPr="001E167C">
              <w:rPr>
                <w:rFonts w:ascii="Times New Roman" w:hAnsi="Times New Roman" w:cs="Times New Roman"/>
                <w:sz w:val="24"/>
                <w:szCs w:val="24"/>
              </w:rPr>
              <w:t>Продукты питания, потребляемые вне дома - расходы на продукты питания, приобретаемые и потребляемые вне дома в течение обследуемого периода времени.</w:t>
            </w:r>
          </w:p>
          <w:p w:rsidR="009A0DF6" w:rsidRPr="001E167C" w:rsidRDefault="009A0DF6" w:rsidP="0093030A">
            <w:pPr>
              <w:pStyle w:val="a3"/>
              <w:numPr>
                <w:ilvl w:val="0"/>
                <w:numId w:val="16"/>
              </w:numPr>
              <w:spacing w:after="120"/>
              <w:jc w:val="both"/>
              <w:rPr>
                <w:rFonts w:ascii="Times New Roman" w:hAnsi="Times New Roman" w:cs="Times New Roman"/>
                <w:sz w:val="24"/>
                <w:szCs w:val="24"/>
              </w:rPr>
            </w:pPr>
            <w:r w:rsidRPr="001E167C">
              <w:rPr>
                <w:rFonts w:ascii="Times New Roman" w:hAnsi="Times New Roman" w:cs="Times New Roman"/>
                <w:sz w:val="24"/>
                <w:szCs w:val="24"/>
              </w:rPr>
              <w:t>Продукты собственного производства - оценка стоимости продуктов питания, произведенных домохозяйством для собственного потребления.</w:t>
            </w:r>
          </w:p>
          <w:p w:rsidR="009A0DF6" w:rsidRPr="001E167C" w:rsidRDefault="009A0DF6" w:rsidP="0093030A">
            <w:pPr>
              <w:pStyle w:val="a3"/>
              <w:numPr>
                <w:ilvl w:val="0"/>
                <w:numId w:val="16"/>
              </w:numPr>
              <w:spacing w:after="120"/>
              <w:jc w:val="both"/>
              <w:rPr>
                <w:rFonts w:ascii="Times New Roman" w:hAnsi="Times New Roman" w:cs="Times New Roman"/>
                <w:sz w:val="24"/>
                <w:szCs w:val="24"/>
              </w:rPr>
            </w:pPr>
            <w:r w:rsidRPr="001E167C">
              <w:rPr>
                <w:rFonts w:ascii="Times New Roman" w:hAnsi="Times New Roman" w:cs="Times New Roman"/>
                <w:sz w:val="24"/>
                <w:szCs w:val="24"/>
              </w:rPr>
              <w:t xml:space="preserve">Непродовольственные товары и услуги - расходы на приобретение одежды, обуви, белья, тканей, </w:t>
            </w:r>
            <w:proofErr w:type="spellStart"/>
            <w:r w:rsidRPr="001E167C">
              <w:rPr>
                <w:rFonts w:ascii="Times New Roman" w:hAnsi="Times New Roman" w:cs="Times New Roman"/>
                <w:sz w:val="24"/>
                <w:szCs w:val="24"/>
              </w:rPr>
              <w:t>мыломоющих</w:t>
            </w:r>
            <w:proofErr w:type="spellEnd"/>
            <w:r w:rsidRPr="001E167C">
              <w:rPr>
                <w:rFonts w:ascii="Times New Roman" w:hAnsi="Times New Roman" w:cs="Times New Roman"/>
                <w:sz w:val="24"/>
                <w:szCs w:val="24"/>
              </w:rPr>
              <w:t xml:space="preserve"> средств и предметов личной гигиены, галантереи, предметов домашнего обихода, предметов для отдыха, занятий, увлечений, строительных материалов и сантехники, ремонт дома, услуги прачечных, бань и саун, парикмахерских, оплата транспорта, услуг здравоохранения, образования и жилищно-коммунальных услуг.</w:t>
            </w:r>
          </w:p>
          <w:p w:rsidR="009A0DF6" w:rsidRPr="001E167C" w:rsidRDefault="009A0DF6" w:rsidP="0093030A">
            <w:pPr>
              <w:pStyle w:val="a3"/>
              <w:numPr>
                <w:ilvl w:val="0"/>
                <w:numId w:val="16"/>
              </w:numPr>
              <w:spacing w:after="120"/>
              <w:jc w:val="both"/>
              <w:rPr>
                <w:rFonts w:ascii="Times New Roman" w:hAnsi="Times New Roman" w:cs="Times New Roman"/>
                <w:sz w:val="24"/>
                <w:szCs w:val="24"/>
              </w:rPr>
            </w:pPr>
            <w:r w:rsidRPr="001E167C">
              <w:rPr>
                <w:rFonts w:ascii="Times New Roman" w:hAnsi="Times New Roman" w:cs="Times New Roman"/>
                <w:sz w:val="24"/>
                <w:szCs w:val="24"/>
              </w:rPr>
              <w:t>Товары длительного пользования – учет условной стоимости пользования этими товарами (амортизация).</w:t>
            </w:r>
          </w:p>
        </w:tc>
      </w:tr>
      <w:tr w:rsidR="00A3238D" w:rsidRPr="001E167C" w:rsidTr="00226730">
        <w:trPr>
          <w:trHeight w:val="3859"/>
        </w:trPr>
        <w:tc>
          <w:tcPr>
            <w:tcW w:w="3544" w:type="dxa"/>
          </w:tcPr>
          <w:p w:rsidR="00A3238D" w:rsidRPr="001E167C" w:rsidRDefault="00A3238D" w:rsidP="001E167C">
            <w:pPr>
              <w:spacing w:after="120"/>
              <w:rPr>
                <w:rFonts w:ascii="Times New Roman" w:hAnsi="Times New Roman" w:cs="Times New Roman"/>
                <w:sz w:val="24"/>
                <w:szCs w:val="24"/>
              </w:rPr>
            </w:pPr>
          </w:p>
        </w:tc>
        <w:tc>
          <w:tcPr>
            <w:tcW w:w="10915" w:type="dxa"/>
          </w:tcPr>
          <w:tbl>
            <w:tblPr>
              <w:tblW w:w="9259" w:type="dxa"/>
              <w:tblInd w:w="93" w:type="dxa"/>
              <w:tblLook w:val="04A0" w:firstRow="1" w:lastRow="0" w:firstColumn="1" w:lastColumn="0" w:noHBand="0" w:noVBand="1"/>
            </w:tblPr>
            <w:tblGrid>
              <w:gridCol w:w="3445"/>
              <w:gridCol w:w="1082"/>
              <w:gridCol w:w="1068"/>
              <w:gridCol w:w="1220"/>
              <w:gridCol w:w="1220"/>
              <w:gridCol w:w="1224"/>
            </w:tblGrid>
            <w:tr w:rsidR="00A3238D" w:rsidRPr="001E167C" w:rsidTr="00D700B4">
              <w:trPr>
                <w:trHeight w:val="374"/>
              </w:trPr>
              <w:tc>
                <w:tcPr>
                  <w:tcW w:w="9259" w:type="dxa"/>
                  <w:gridSpan w:val="6"/>
                  <w:tcBorders>
                    <w:top w:val="nil"/>
                    <w:left w:val="nil"/>
                    <w:bottom w:val="nil"/>
                    <w:right w:val="nil"/>
                  </w:tcBorders>
                  <w:shd w:val="clear" w:color="auto" w:fill="auto"/>
                  <w:noWrap/>
                  <w:vAlign w:val="bottom"/>
                  <w:hideMark/>
                </w:tcPr>
                <w:p w:rsidR="00A3238D" w:rsidRPr="001E167C" w:rsidRDefault="00A3238D" w:rsidP="001E167C">
                  <w:pPr>
                    <w:spacing w:after="0" w:line="240" w:lineRule="auto"/>
                    <w:rPr>
                      <w:rFonts w:ascii="Times New Roman" w:eastAsia="Times New Roman" w:hAnsi="Times New Roman" w:cs="Times New Roman"/>
                      <w:sz w:val="24"/>
                      <w:szCs w:val="24"/>
                      <w:lang w:eastAsia="ru-RU"/>
                    </w:rPr>
                  </w:pPr>
                  <w:r w:rsidRPr="001E167C">
                    <w:rPr>
                      <w:rFonts w:ascii="Times New Roman" w:eastAsia="Times New Roman" w:hAnsi="Times New Roman" w:cs="Times New Roman"/>
                      <w:b/>
                      <w:bCs/>
                      <w:sz w:val="24"/>
                      <w:szCs w:val="24"/>
                      <w:lang w:eastAsia="ru-RU"/>
                    </w:rPr>
                    <w:t>Уровень бедности</w:t>
                  </w:r>
                  <w:r w:rsidR="001E167C">
                    <w:rPr>
                      <w:rFonts w:ascii="Times New Roman" w:eastAsia="Times New Roman" w:hAnsi="Times New Roman" w:cs="Times New Roman"/>
                      <w:b/>
                      <w:bCs/>
                      <w:sz w:val="24"/>
                      <w:szCs w:val="24"/>
                      <w:lang w:eastAsia="ru-RU"/>
                    </w:rPr>
                    <w:t xml:space="preserve"> </w:t>
                  </w:r>
                  <w:r w:rsidR="001E167C" w:rsidRPr="001E167C">
                    <w:rPr>
                      <w:rFonts w:ascii="Times New Roman" w:eastAsia="Times New Roman" w:hAnsi="Times New Roman" w:cs="Times New Roman"/>
                      <w:i/>
                      <w:iCs/>
                      <w:sz w:val="24"/>
                      <w:szCs w:val="24"/>
                      <w:lang w:eastAsia="ru-RU"/>
                    </w:rPr>
                    <w:t>(процентов)</w:t>
                  </w:r>
                </w:p>
              </w:tc>
            </w:tr>
            <w:tr w:rsidR="00A3238D" w:rsidRPr="001E167C" w:rsidTr="001E167C">
              <w:trPr>
                <w:trHeight w:val="374"/>
              </w:trPr>
              <w:tc>
                <w:tcPr>
                  <w:tcW w:w="3445" w:type="dxa"/>
                  <w:tcBorders>
                    <w:top w:val="single" w:sz="4" w:space="0" w:color="auto"/>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rPr>
                      <w:rFonts w:ascii="Times New Roman" w:eastAsia="Times New Roman" w:hAnsi="Times New Roman" w:cs="Times New Roman"/>
                      <w:sz w:val="24"/>
                      <w:szCs w:val="24"/>
                      <w:lang w:eastAsia="ru-RU"/>
                    </w:rPr>
                  </w:pPr>
                  <w:r w:rsidRPr="001E167C">
                    <w:rPr>
                      <w:rFonts w:ascii="Times New Roman" w:eastAsia="Times New Roman" w:hAnsi="Times New Roman" w:cs="Times New Roman"/>
                      <w:sz w:val="24"/>
                      <w:szCs w:val="24"/>
                      <w:lang w:eastAsia="ru-RU"/>
                    </w:rPr>
                    <w:t> </w:t>
                  </w:r>
                </w:p>
              </w:tc>
              <w:tc>
                <w:tcPr>
                  <w:tcW w:w="1082" w:type="dxa"/>
                  <w:tcBorders>
                    <w:top w:val="single" w:sz="4" w:space="0" w:color="auto"/>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eastAsia="Times New Roman" w:hAnsi="Times New Roman" w:cs="Times New Roman"/>
                      <w:b/>
                      <w:bCs/>
                      <w:sz w:val="24"/>
                      <w:szCs w:val="24"/>
                      <w:lang w:eastAsia="ru-RU"/>
                    </w:rPr>
                  </w:pPr>
                  <w:r w:rsidRPr="001E167C">
                    <w:rPr>
                      <w:rFonts w:ascii="Times New Roman" w:eastAsia="Times New Roman" w:hAnsi="Times New Roman" w:cs="Times New Roman"/>
                      <w:b/>
                      <w:bCs/>
                      <w:sz w:val="24"/>
                      <w:szCs w:val="24"/>
                      <w:lang w:eastAsia="ru-RU"/>
                    </w:rPr>
                    <w:t>2012</w:t>
                  </w:r>
                </w:p>
              </w:tc>
              <w:tc>
                <w:tcPr>
                  <w:tcW w:w="1068" w:type="dxa"/>
                  <w:tcBorders>
                    <w:top w:val="single" w:sz="4" w:space="0" w:color="auto"/>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eastAsia="Times New Roman" w:hAnsi="Times New Roman" w:cs="Times New Roman"/>
                      <w:b/>
                      <w:bCs/>
                      <w:sz w:val="24"/>
                      <w:szCs w:val="24"/>
                      <w:lang w:eastAsia="ru-RU"/>
                    </w:rPr>
                  </w:pPr>
                  <w:r w:rsidRPr="001E167C">
                    <w:rPr>
                      <w:rFonts w:ascii="Times New Roman" w:eastAsia="Times New Roman" w:hAnsi="Times New Roman" w:cs="Times New Roman"/>
                      <w:b/>
                      <w:bCs/>
                      <w:sz w:val="24"/>
                      <w:szCs w:val="24"/>
                      <w:lang w:eastAsia="ru-RU"/>
                    </w:rPr>
                    <w:t>2013</w:t>
                  </w:r>
                </w:p>
              </w:tc>
              <w:tc>
                <w:tcPr>
                  <w:tcW w:w="1220" w:type="dxa"/>
                  <w:tcBorders>
                    <w:top w:val="single" w:sz="4" w:space="0" w:color="auto"/>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eastAsia="Times New Roman" w:hAnsi="Times New Roman" w:cs="Times New Roman"/>
                      <w:b/>
                      <w:bCs/>
                      <w:sz w:val="24"/>
                      <w:szCs w:val="24"/>
                      <w:lang w:eastAsia="ru-RU"/>
                    </w:rPr>
                  </w:pPr>
                  <w:r w:rsidRPr="001E167C">
                    <w:rPr>
                      <w:rFonts w:ascii="Times New Roman" w:eastAsia="Times New Roman" w:hAnsi="Times New Roman" w:cs="Times New Roman"/>
                      <w:b/>
                      <w:bCs/>
                      <w:sz w:val="24"/>
                      <w:szCs w:val="24"/>
                      <w:lang w:eastAsia="ru-RU"/>
                    </w:rPr>
                    <w:t>2014</w:t>
                  </w:r>
                </w:p>
              </w:tc>
              <w:tc>
                <w:tcPr>
                  <w:tcW w:w="1220" w:type="dxa"/>
                  <w:tcBorders>
                    <w:top w:val="single" w:sz="4" w:space="0" w:color="auto"/>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eastAsia="Times New Roman" w:hAnsi="Times New Roman" w:cs="Times New Roman"/>
                      <w:b/>
                      <w:bCs/>
                      <w:sz w:val="24"/>
                      <w:szCs w:val="24"/>
                      <w:lang w:eastAsia="ru-RU"/>
                    </w:rPr>
                  </w:pPr>
                  <w:r w:rsidRPr="001E167C">
                    <w:rPr>
                      <w:rFonts w:ascii="Times New Roman" w:eastAsia="Times New Roman" w:hAnsi="Times New Roman" w:cs="Times New Roman"/>
                      <w:b/>
                      <w:bCs/>
                      <w:sz w:val="24"/>
                      <w:szCs w:val="24"/>
                      <w:lang w:eastAsia="ru-RU"/>
                    </w:rPr>
                    <w:t>2015</w:t>
                  </w:r>
                </w:p>
              </w:tc>
              <w:tc>
                <w:tcPr>
                  <w:tcW w:w="1224" w:type="dxa"/>
                  <w:tcBorders>
                    <w:top w:val="single" w:sz="4" w:space="0" w:color="auto"/>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eastAsia="Times New Roman" w:hAnsi="Times New Roman" w:cs="Times New Roman"/>
                      <w:b/>
                      <w:bCs/>
                      <w:sz w:val="24"/>
                      <w:szCs w:val="24"/>
                      <w:lang w:eastAsia="ru-RU"/>
                    </w:rPr>
                  </w:pPr>
                  <w:r w:rsidRPr="001E167C">
                    <w:rPr>
                      <w:rFonts w:ascii="Times New Roman" w:eastAsia="Times New Roman" w:hAnsi="Times New Roman" w:cs="Times New Roman"/>
                      <w:b/>
                      <w:bCs/>
                      <w:sz w:val="24"/>
                      <w:szCs w:val="24"/>
                      <w:lang w:eastAsia="ru-RU"/>
                    </w:rPr>
                    <w:t>2016</w:t>
                  </w:r>
                </w:p>
              </w:tc>
            </w:tr>
            <w:tr w:rsidR="00A3238D" w:rsidRPr="001E167C" w:rsidTr="001E167C">
              <w:trPr>
                <w:trHeight w:val="234"/>
              </w:trPr>
              <w:tc>
                <w:tcPr>
                  <w:tcW w:w="3445" w:type="dxa"/>
                  <w:tcBorders>
                    <w:top w:val="nil"/>
                    <w:left w:val="nil"/>
                    <w:bottom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
                      <w:bCs/>
                      <w:sz w:val="24"/>
                      <w:szCs w:val="24"/>
                      <w:lang w:eastAsia="ru-RU"/>
                    </w:rPr>
                  </w:pPr>
                  <w:proofErr w:type="spellStart"/>
                  <w:r w:rsidRPr="001E167C">
                    <w:rPr>
                      <w:rFonts w:ascii="Times New Roman" w:eastAsia="Times New Roman" w:hAnsi="Times New Roman" w:cs="Times New Roman"/>
                      <w:b/>
                      <w:bCs/>
                      <w:sz w:val="24"/>
                      <w:szCs w:val="24"/>
                      <w:lang w:eastAsia="ru-RU"/>
                    </w:rPr>
                    <w:t>Кыргызская</w:t>
                  </w:r>
                  <w:proofErr w:type="spellEnd"/>
                  <w:r w:rsidRPr="001E167C">
                    <w:rPr>
                      <w:rFonts w:ascii="Times New Roman" w:eastAsia="Times New Roman" w:hAnsi="Times New Roman" w:cs="Times New Roman"/>
                      <w:b/>
                      <w:bCs/>
                      <w:sz w:val="24"/>
                      <w:szCs w:val="24"/>
                      <w:lang w:eastAsia="ru-RU"/>
                    </w:rPr>
                    <w:t xml:space="preserve"> Республика</w:t>
                  </w:r>
                </w:p>
              </w:tc>
              <w:tc>
                <w:tcPr>
                  <w:tcW w:w="1082"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b/>
                      <w:bCs/>
                      <w:sz w:val="24"/>
                      <w:szCs w:val="24"/>
                    </w:rPr>
                  </w:pPr>
                  <w:r w:rsidRPr="001E167C">
                    <w:rPr>
                      <w:rFonts w:ascii="Times New Roman" w:hAnsi="Times New Roman" w:cs="Times New Roman"/>
                      <w:b/>
                      <w:bCs/>
                      <w:sz w:val="24"/>
                      <w:szCs w:val="24"/>
                    </w:rPr>
                    <w:t>38,0</w:t>
                  </w:r>
                </w:p>
              </w:tc>
              <w:tc>
                <w:tcPr>
                  <w:tcW w:w="1068"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b/>
                      <w:bCs/>
                      <w:sz w:val="24"/>
                      <w:szCs w:val="24"/>
                    </w:rPr>
                  </w:pPr>
                  <w:r w:rsidRPr="001E167C">
                    <w:rPr>
                      <w:rFonts w:ascii="Times New Roman" w:hAnsi="Times New Roman" w:cs="Times New Roman"/>
                      <w:b/>
                      <w:bCs/>
                      <w:sz w:val="24"/>
                      <w:szCs w:val="24"/>
                    </w:rPr>
                    <w:t>37,0</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b/>
                      <w:bCs/>
                      <w:sz w:val="24"/>
                      <w:szCs w:val="24"/>
                    </w:rPr>
                  </w:pPr>
                  <w:r w:rsidRPr="001E167C">
                    <w:rPr>
                      <w:rFonts w:ascii="Times New Roman" w:hAnsi="Times New Roman" w:cs="Times New Roman"/>
                      <w:b/>
                      <w:bCs/>
                      <w:sz w:val="24"/>
                      <w:szCs w:val="24"/>
                    </w:rPr>
                    <w:t>30,6</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b/>
                      <w:bCs/>
                      <w:sz w:val="24"/>
                      <w:szCs w:val="24"/>
                    </w:rPr>
                  </w:pPr>
                  <w:r w:rsidRPr="001E167C">
                    <w:rPr>
                      <w:rFonts w:ascii="Times New Roman" w:hAnsi="Times New Roman" w:cs="Times New Roman"/>
                      <w:b/>
                      <w:bCs/>
                      <w:sz w:val="24"/>
                      <w:szCs w:val="24"/>
                    </w:rPr>
                    <w:t>32,1</w:t>
                  </w:r>
                </w:p>
              </w:tc>
              <w:tc>
                <w:tcPr>
                  <w:tcW w:w="1224"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b/>
                      <w:bCs/>
                      <w:sz w:val="24"/>
                      <w:szCs w:val="24"/>
                    </w:rPr>
                  </w:pPr>
                  <w:r w:rsidRPr="001E167C">
                    <w:rPr>
                      <w:rFonts w:ascii="Times New Roman" w:hAnsi="Times New Roman" w:cs="Times New Roman"/>
                      <w:b/>
                      <w:bCs/>
                      <w:sz w:val="24"/>
                      <w:szCs w:val="24"/>
                    </w:rPr>
                    <w:t>25,4</w:t>
                  </w:r>
                </w:p>
              </w:tc>
            </w:tr>
            <w:tr w:rsidR="00A3238D" w:rsidRPr="001E167C" w:rsidTr="001E167C">
              <w:trPr>
                <w:trHeight w:val="234"/>
              </w:trPr>
              <w:tc>
                <w:tcPr>
                  <w:tcW w:w="3445" w:type="dxa"/>
                  <w:tcBorders>
                    <w:top w:val="nil"/>
                    <w:left w:val="nil"/>
                    <w:bottom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proofErr w:type="spellStart"/>
                  <w:r w:rsidRPr="001E167C">
                    <w:rPr>
                      <w:rFonts w:ascii="Times New Roman" w:eastAsia="Times New Roman" w:hAnsi="Times New Roman" w:cs="Times New Roman"/>
                      <w:bCs/>
                      <w:sz w:val="24"/>
                      <w:szCs w:val="24"/>
                      <w:lang w:eastAsia="ru-RU"/>
                    </w:rPr>
                    <w:t>Баткенская</w:t>
                  </w:r>
                  <w:proofErr w:type="spellEnd"/>
                  <w:r w:rsidRPr="001E167C">
                    <w:rPr>
                      <w:rFonts w:ascii="Times New Roman" w:eastAsia="Times New Roman" w:hAnsi="Times New Roman" w:cs="Times New Roman"/>
                      <w:bCs/>
                      <w:sz w:val="24"/>
                      <w:szCs w:val="24"/>
                      <w:lang w:eastAsia="ru-RU"/>
                    </w:rPr>
                    <w:t xml:space="preserve"> область</w:t>
                  </w:r>
                </w:p>
              </w:tc>
              <w:tc>
                <w:tcPr>
                  <w:tcW w:w="1082"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34,2</w:t>
                  </w:r>
                </w:p>
              </w:tc>
              <w:tc>
                <w:tcPr>
                  <w:tcW w:w="1068"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53,9</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40,7</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41,2</w:t>
                  </w:r>
                </w:p>
              </w:tc>
              <w:tc>
                <w:tcPr>
                  <w:tcW w:w="1224"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37,0</w:t>
                  </w:r>
                </w:p>
              </w:tc>
            </w:tr>
            <w:tr w:rsidR="00A3238D" w:rsidRPr="001E167C" w:rsidTr="001E167C">
              <w:trPr>
                <w:trHeight w:val="247"/>
              </w:trPr>
              <w:tc>
                <w:tcPr>
                  <w:tcW w:w="3445" w:type="dxa"/>
                  <w:tcBorders>
                    <w:top w:val="nil"/>
                    <w:left w:val="nil"/>
                    <w:bottom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proofErr w:type="spellStart"/>
                  <w:r w:rsidRPr="001E167C">
                    <w:rPr>
                      <w:rFonts w:ascii="Times New Roman" w:eastAsia="Times New Roman" w:hAnsi="Times New Roman" w:cs="Times New Roman"/>
                      <w:bCs/>
                      <w:sz w:val="24"/>
                      <w:szCs w:val="24"/>
                      <w:lang w:eastAsia="ru-RU"/>
                    </w:rPr>
                    <w:t>Джалал-Абадская</w:t>
                  </w:r>
                  <w:proofErr w:type="spellEnd"/>
                  <w:r w:rsidRPr="001E167C">
                    <w:rPr>
                      <w:rFonts w:ascii="Times New Roman" w:eastAsia="Times New Roman" w:hAnsi="Times New Roman" w:cs="Times New Roman"/>
                      <w:bCs/>
                      <w:sz w:val="24"/>
                      <w:szCs w:val="24"/>
                      <w:lang w:eastAsia="ru-RU"/>
                    </w:rPr>
                    <w:t xml:space="preserve"> область</w:t>
                  </w:r>
                </w:p>
              </w:tc>
              <w:tc>
                <w:tcPr>
                  <w:tcW w:w="1082"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55,7</w:t>
                  </w:r>
                </w:p>
              </w:tc>
              <w:tc>
                <w:tcPr>
                  <w:tcW w:w="1068"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46,4</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46,4</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45,1</w:t>
                  </w:r>
                </w:p>
              </w:tc>
              <w:tc>
                <w:tcPr>
                  <w:tcW w:w="1224"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32,2</w:t>
                  </w:r>
                </w:p>
              </w:tc>
            </w:tr>
            <w:tr w:rsidR="00A3238D" w:rsidRPr="001E167C" w:rsidTr="001E167C">
              <w:trPr>
                <w:trHeight w:val="234"/>
              </w:trPr>
              <w:tc>
                <w:tcPr>
                  <w:tcW w:w="3445" w:type="dxa"/>
                  <w:tcBorders>
                    <w:top w:val="nil"/>
                    <w:left w:val="nil"/>
                    <w:bottom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r w:rsidRPr="001E167C">
                    <w:rPr>
                      <w:rFonts w:ascii="Times New Roman" w:eastAsia="Times New Roman" w:hAnsi="Times New Roman" w:cs="Times New Roman"/>
                      <w:bCs/>
                      <w:sz w:val="24"/>
                      <w:szCs w:val="24"/>
                      <w:lang w:eastAsia="ru-RU"/>
                    </w:rPr>
                    <w:t>Иссык-Кульская область</w:t>
                  </w:r>
                </w:p>
              </w:tc>
              <w:tc>
                <w:tcPr>
                  <w:tcW w:w="1082"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28,1</w:t>
                  </w:r>
                </w:p>
              </w:tc>
              <w:tc>
                <w:tcPr>
                  <w:tcW w:w="1068"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39,5</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26,0</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28,9</w:t>
                  </w:r>
                </w:p>
              </w:tc>
              <w:tc>
                <w:tcPr>
                  <w:tcW w:w="1224"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24,7</w:t>
                  </w:r>
                </w:p>
              </w:tc>
            </w:tr>
            <w:tr w:rsidR="00A3238D" w:rsidRPr="001E167C" w:rsidTr="001E167C">
              <w:trPr>
                <w:trHeight w:val="247"/>
              </w:trPr>
              <w:tc>
                <w:tcPr>
                  <w:tcW w:w="3445" w:type="dxa"/>
                  <w:tcBorders>
                    <w:top w:val="nil"/>
                    <w:left w:val="nil"/>
                    <w:bottom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proofErr w:type="spellStart"/>
                  <w:r w:rsidRPr="001E167C">
                    <w:rPr>
                      <w:rFonts w:ascii="Times New Roman" w:eastAsia="Times New Roman" w:hAnsi="Times New Roman" w:cs="Times New Roman"/>
                      <w:bCs/>
                      <w:sz w:val="24"/>
                      <w:szCs w:val="24"/>
                      <w:lang w:eastAsia="ru-RU"/>
                    </w:rPr>
                    <w:t>Нарынская</w:t>
                  </w:r>
                  <w:proofErr w:type="spellEnd"/>
                  <w:r w:rsidRPr="001E167C">
                    <w:rPr>
                      <w:rFonts w:ascii="Times New Roman" w:eastAsia="Times New Roman" w:hAnsi="Times New Roman" w:cs="Times New Roman"/>
                      <w:bCs/>
                      <w:sz w:val="24"/>
                      <w:szCs w:val="24"/>
                      <w:lang w:eastAsia="ru-RU"/>
                    </w:rPr>
                    <w:t xml:space="preserve"> область</w:t>
                  </w:r>
                </w:p>
              </w:tc>
              <w:tc>
                <w:tcPr>
                  <w:tcW w:w="1082"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39,9</w:t>
                  </w:r>
                </w:p>
              </w:tc>
              <w:tc>
                <w:tcPr>
                  <w:tcW w:w="1068"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43,8</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30,6</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38,0</w:t>
                  </w:r>
                </w:p>
              </w:tc>
              <w:tc>
                <w:tcPr>
                  <w:tcW w:w="1224"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37,8</w:t>
                  </w:r>
                </w:p>
              </w:tc>
            </w:tr>
            <w:tr w:rsidR="00A3238D" w:rsidRPr="001E167C" w:rsidTr="001E167C">
              <w:trPr>
                <w:trHeight w:val="234"/>
              </w:trPr>
              <w:tc>
                <w:tcPr>
                  <w:tcW w:w="3445" w:type="dxa"/>
                  <w:tcBorders>
                    <w:top w:val="nil"/>
                    <w:left w:val="nil"/>
                    <w:bottom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proofErr w:type="spellStart"/>
                  <w:r w:rsidRPr="001E167C">
                    <w:rPr>
                      <w:rFonts w:ascii="Times New Roman" w:eastAsia="Times New Roman" w:hAnsi="Times New Roman" w:cs="Times New Roman"/>
                      <w:bCs/>
                      <w:sz w:val="24"/>
                      <w:szCs w:val="24"/>
                      <w:lang w:eastAsia="ru-RU"/>
                    </w:rPr>
                    <w:t>Ошская</w:t>
                  </w:r>
                  <w:proofErr w:type="spellEnd"/>
                  <w:r w:rsidRPr="001E167C">
                    <w:rPr>
                      <w:rFonts w:ascii="Times New Roman" w:eastAsia="Times New Roman" w:hAnsi="Times New Roman" w:cs="Times New Roman"/>
                      <w:bCs/>
                      <w:sz w:val="24"/>
                      <w:szCs w:val="24"/>
                      <w:lang w:eastAsia="ru-RU"/>
                    </w:rPr>
                    <w:t xml:space="preserve"> область</w:t>
                  </w:r>
                </w:p>
              </w:tc>
              <w:tc>
                <w:tcPr>
                  <w:tcW w:w="1082"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51,4</w:t>
                  </w:r>
                </w:p>
              </w:tc>
              <w:tc>
                <w:tcPr>
                  <w:tcW w:w="1068"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43,4</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31,7</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28,9</w:t>
                  </w:r>
                </w:p>
              </w:tc>
              <w:tc>
                <w:tcPr>
                  <w:tcW w:w="1224"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22,0</w:t>
                  </w:r>
                </w:p>
              </w:tc>
            </w:tr>
            <w:tr w:rsidR="00A3238D" w:rsidRPr="001E167C" w:rsidTr="001E167C">
              <w:trPr>
                <w:trHeight w:val="234"/>
              </w:trPr>
              <w:tc>
                <w:tcPr>
                  <w:tcW w:w="3445" w:type="dxa"/>
                  <w:tcBorders>
                    <w:top w:val="nil"/>
                    <w:left w:val="nil"/>
                    <w:bottom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proofErr w:type="spellStart"/>
                  <w:r w:rsidRPr="001E167C">
                    <w:rPr>
                      <w:rFonts w:ascii="Times New Roman" w:eastAsia="Times New Roman" w:hAnsi="Times New Roman" w:cs="Times New Roman"/>
                      <w:bCs/>
                      <w:sz w:val="24"/>
                      <w:szCs w:val="24"/>
                      <w:lang w:eastAsia="ru-RU"/>
                    </w:rPr>
                    <w:t>Таласская</w:t>
                  </w:r>
                  <w:proofErr w:type="spellEnd"/>
                  <w:r w:rsidRPr="001E167C">
                    <w:rPr>
                      <w:rFonts w:ascii="Times New Roman" w:eastAsia="Times New Roman" w:hAnsi="Times New Roman" w:cs="Times New Roman"/>
                      <w:bCs/>
                      <w:sz w:val="24"/>
                      <w:szCs w:val="24"/>
                      <w:lang w:eastAsia="ru-RU"/>
                    </w:rPr>
                    <w:t xml:space="preserve"> область</w:t>
                  </w:r>
                </w:p>
              </w:tc>
              <w:tc>
                <w:tcPr>
                  <w:tcW w:w="1082"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39,6</w:t>
                  </w:r>
                </w:p>
              </w:tc>
              <w:tc>
                <w:tcPr>
                  <w:tcW w:w="1068"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23,1</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19,0</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21,5</w:t>
                  </w:r>
                </w:p>
              </w:tc>
              <w:tc>
                <w:tcPr>
                  <w:tcW w:w="1224"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18,1</w:t>
                  </w:r>
                </w:p>
              </w:tc>
            </w:tr>
            <w:tr w:rsidR="00A3238D" w:rsidRPr="001E167C" w:rsidTr="001E167C">
              <w:trPr>
                <w:trHeight w:val="247"/>
              </w:trPr>
              <w:tc>
                <w:tcPr>
                  <w:tcW w:w="3445" w:type="dxa"/>
                  <w:tcBorders>
                    <w:top w:val="nil"/>
                    <w:left w:val="nil"/>
                    <w:bottom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r w:rsidRPr="001E167C">
                    <w:rPr>
                      <w:rFonts w:ascii="Times New Roman" w:eastAsia="Times New Roman" w:hAnsi="Times New Roman" w:cs="Times New Roman"/>
                      <w:bCs/>
                      <w:sz w:val="24"/>
                      <w:szCs w:val="24"/>
                      <w:lang w:eastAsia="ru-RU"/>
                    </w:rPr>
                    <w:t>Чуйская область</w:t>
                  </w:r>
                </w:p>
              </w:tc>
              <w:tc>
                <w:tcPr>
                  <w:tcW w:w="1082"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16,6</w:t>
                  </w:r>
                </w:p>
              </w:tc>
              <w:tc>
                <w:tcPr>
                  <w:tcW w:w="1068"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23,6</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21,6</w:t>
                  </w:r>
                </w:p>
              </w:tc>
              <w:tc>
                <w:tcPr>
                  <w:tcW w:w="1220"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24,8</w:t>
                  </w:r>
                </w:p>
              </w:tc>
              <w:tc>
                <w:tcPr>
                  <w:tcW w:w="1224" w:type="dxa"/>
                  <w:tcBorders>
                    <w:top w:val="nil"/>
                    <w:left w:val="nil"/>
                    <w:bottom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30,3</w:t>
                  </w:r>
                </w:p>
              </w:tc>
            </w:tr>
            <w:tr w:rsidR="00A3238D" w:rsidRPr="001E167C" w:rsidTr="001E167C">
              <w:trPr>
                <w:trHeight w:val="234"/>
              </w:trPr>
              <w:tc>
                <w:tcPr>
                  <w:tcW w:w="3445" w:type="dxa"/>
                  <w:tcBorders>
                    <w:top w:val="nil"/>
                    <w:left w:val="nil"/>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r w:rsidRPr="001E167C">
                    <w:rPr>
                      <w:rFonts w:ascii="Times New Roman" w:eastAsia="Times New Roman" w:hAnsi="Times New Roman" w:cs="Times New Roman"/>
                      <w:bCs/>
                      <w:sz w:val="24"/>
                      <w:szCs w:val="24"/>
                      <w:lang w:eastAsia="ru-RU"/>
                    </w:rPr>
                    <w:t>г. Бишкек</w:t>
                  </w:r>
                </w:p>
              </w:tc>
              <w:tc>
                <w:tcPr>
                  <w:tcW w:w="1082" w:type="dxa"/>
                  <w:tcBorders>
                    <w:top w:val="nil"/>
                    <w:left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21,4</w:t>
                  </w:r>
                </w:p>
              </w:tc>
              <w:tc>
                <w:tcPr>
                  <w:tcW w:w="1068" w:type="dxa"/>
                  <w:tcBorders>
                    <w:top w:val="nil"/>
                    <w:left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20,4</w:t>
                  </w:r>
                </w:p>
              </w:tc>
              <w:tc>
                <w:tcPr>
                  <w:tcW w:w="1220" w:type="dxa"/>
                  <w:tcBorders>
                    <w:top w:val="nil"/>
                    <w:left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17,6</w:t>
                  </w:r>
                </w:p>
              </w:tc>
              <w:tc>
                <w:tcPr>
                  <w:tcW w:w="1220" w:type="dxa"/>
                  <w:tcBorders>
                    <w:top w:val="nil"/>
                    <w:left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23,5</w:t>
                  </w:r>
                </w:p>
              </w:tc>
              <w:tc>
                <w:tcPr>
                  <w:tcW w:w="1224" w:type="dxa"/>
                  <w:tcBorders>
                    <w:top w:val="nil"/>
                    <w:left w:val="nil"/>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9,8</w:t>
                  </w:r>
                </w:p>
              </w:tc>
            </w:tr>
            <w:tr w:rsidR="00A3238D" w:rsidRPr="001E167C" w:rsidTr="001E167C">
              <w:trPr>
                <w:trHeight w:val="234"/>
              </w:trPr>
              <w:tc>
                <w:tcPr>
                  <w:tcW w:w="3445" w:type="dxa"/>
                  <w:tcBorders>
                    <w:top w:val="nil"/>
                    <w:left w:val="nil"/>
                    <w:bottom w:val="single" w:sz="4" w:space="0" w:color="auto"/>
                    <w:right w:val="nil"/>
                  </w:tcBorders>
                  <w:shd w:val="clear" w:color="auto" w:fill="auto"/>
                  <w:vAlign w:val="bottom"/>
                  <w:hideMark/>
                </w:tcPr>
                <w:p w:rsidR="00A3238D" w:rsidRPr="001E167C" w:rsidRDefault="00A3238D" w:rsidP="001E167C">
                  <w:pPr>
                    <w:spacing w:after="0" w:line="240" w:lineRule="auto"/>
                    <w:rPr>
                      <w:rFonts w:ascii="Times New Roman" w:eastAsia="Times New Roman" w:hAnsi="Times New Roman" w:cs="Times New Roman"/>
                      <w:bCs/>
                      <w:sz w:val="24"/>
                      <w:szCs w:val="24"/>
                      <w:lang w:eastAsia="ru-RU"/>
                    </w:rPr>
                  </w:pPr>
                  <w:r w:rsidRPr="001E167C">
                    <w:rPr>
                      <w:rFonts w:ascii="Times New Roman" w:eastAsia="Times New Roman" w:hAnsi="Times New Roman" w:cs="Times New Roman"/>
                      <w:bCs/>
                      <w:sz w:val="24"/>
                      <w:szCs w:val="24"/>
                      <w:lang w:eastAsia="ru-RU"/>
                    </w:rPr>
                    <w:t>г. Ош</w:t>
                  </w:r>
                </w:p>
              </w:tc>
              <w:tc>
                <w:tcPr>
                  <w:tcW w:w="1082" w:type="dxa"/>
                  <w:tcBorders>
                    <w:top w:val="nil"/>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rPr>
                      <w:rFonts w:ascii="Times New Roman" w:hAnsi="Times New Roman" w:cs="Times New Roman"/>
                      <w:sz w:val="24"/>
                      <w:szCs w:val="24"/>
                      <w:u w:val="single"/>
                    </w:rPr>
                  </w:pPr>
                  <w:r w:rsidRPr="001E167C">
                    <w:rPr>
                      <w:rFonts w:ascii="Times New Roman" w:hAnsi="Times New Roman" w:cs="Times New Roman"/>
                      <w:sz w:val="24"/>
                      <w:szCs w:val="24"/>
                      <w:u w:val="single"/>
                    </w:rPr>
                    <w:t> </w:t>
                  </w:r>
                </w:p>
              </w:tc>
              <w:tc>
                <w:tcPr>
                  <w:tcW w:w="1068" w:type="dxa"/>
                  <w:tcBorders>
                    <w:top w:val="nil"/>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40,9</w:t>
                  </w:r>
                </w:p>
              </w:tc>
              <w:tc>
                <w:tcPr>
                  <w:tcW w:w="1220" w:type="dxa"/>
                  <w:tcBorders>
                    <w:top w:val="nil"/>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33,4</w:t>
                  </w:r>
                </w:p>
              </w:tc>
              <w:tc>
                <w:tcPr>
                  <w:tcW w:w="1220" w:type="dxa"/>
                  <w:tcBorders>
                    <w:top w:val="nil"/>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38,3</w:t>
                  </w:r>
                </w:p>
              </w:tc>
              <w:tc>
                <w:tcPr>
                  <w:tcW w:w="1224" w:type="dxa"/>
                  <w:tcBorders>
                    <w:top w:val="nil"/>
                    <w:left w:val="nil"/>
                    <w:bottom w:val="single" w:sz="4" w:space="0" w:color="auto"/>
                    <w:right w:val="nil"/>
                  </w:tcBorders>
                  <w:shd w:val="clear" w:color="auto" w:fill="auto"/>
                  <w:noWrap/>
                  <w:vAlign w:val="bottom"/>
                  <w:hideMark/>
                </w:tcPr>
                <w:p w:rsidR="00A3238D" w:rsidRPr="001E167C" w:rsidRDefault="00A3238D" w:rsidP="001E167C">
                  <w:pPr>
                    <w:spacing w:after="0" w:line="240" w:lineRule="auto"/>
                    <w:jc w:val="right"/>
                    <w:rPr>
                      <w:rFonts w:ascii="Times New Roman" w:hAnsi="Times New Roman" w:cs="Times New Roman"/>
                      <w:sz w:val="24"/>
                      <w:szCs w:val="24"/>
                    </w:rPr>
                  </w:pPr>
                  <w:r w:rsidRPr="001E167C">
                    <w:rPr>
                      <w:rFonts w:ascii="Times New Roman" w:hAnsi="Times New Roman" w:cs="Times New Roman"/>
                      <w:sz w:val="24"/>
                      <w:szCs w:val="24"/>
                    </w:rPr>
                    <w:t>24,6</w:t>
                  </w:r>
                </w:p>
              </w:tc>
            </w:tr>
          </w:tbl>
          <w:p w:rsidR="00A3238D" w:rsidRPr="001E167C" w:rsidRDefault="00A3238D" w:rsidP="001E167C">
            <w:pPr>
              <w:spacing w:after="120"/>
              <w:jc w:val="both"/>
              <w:rPr>
                <w:rFonts w:ascii="Times New Roman" w:hAnsi="Times New Roman" w:cs="Times New Roman"/>
                <w:sz w:val="24"/>
                <w:szCs w:val="24"/>
                <w:u w:val="single"/>
              </w:rPr>
            </w:pPr>
          </w:p>
        </w:tc>
      </w:tr>
    </w:tbl>
    <w:p w:rsidR="00A3238D" w:rsidRDefault="00A3238D">
      <w:pPr>
        <w:rPr>
          <w:rFonts w:ascii="Times New Roman" w:hAnsi="Times New Roman" w:cs="Times New Roman"/>
          <w:sz w:val="24"/>
          <w:szCs w:val="24"/>
        </w:rPr>
        <w:sectPr w:rsidR="00A3238D" w:rsidSect="0037139B">
          <w:pgSz w:w="16838" w:h="11906" w:orient="landscape"/>
          <w:pgMar w:top="850" w:right="1134" w:bottom="1701" w:left="1134" w:header="708" w:footer="708" w:gutter="0"/>
          <w:cols w:space="708"/>
          <w:docGrid w:linePitch="360"/>
        </w:sectPr>
      </w:pPr>
    </w:p>
    <w:p w:rsidR="00FC6A2F" w:rsidRDefault="00FC6A2F" w:rsidP="0093030A">
      <w:pPr>
        <w:pStyle w:val="2"/>
        <w:numPr>
          <w:ilvl w:val="1"/>
          <w:numId w:val="20"/>
        </w:numPr>
        <w:ind w:left="567"/>
        <w:rPr>
          <w:rFonts w:ascii="Times New Roman" w:hAnsi="Times New Roman" w:cs="Times New Roman"/>
          <w:b/>
          <w:sz w:val="28"/>
          <w:szCs w:val="28"/>
        </w:rPr>
      </w:pPr>
      <w:bookmarkStart w:id="28" w:name="_Toc491694467"/>
      <w:r w:rsidRPr="00262A70">
        <w:rPr>
          <w:rFonts w:ascii="Times New Roman" w:hAnsi="Times New Roman" w:cs="Times New Roman"/>
          <w:b/>
          <w:sz w:val="28"/>
          <w:szCs w:val="28"/>
        </w:rPr>
        <w:t>Социально-демографические условия</w:t>
      </w:r>
      <w:bookmarkEnd w:id="28"/>
      <w:r w:rsidRPr="00262A70">
        <w:rPr>
          <w:rFonts w:ascii="Times New Roman" w:hAnsi="Times New Roman" w:cs="Times New Roman"/>
          <w:b/>
          <w:sz w:val="28"/>
          <w:szCs w:val="28"/>
        </w:rPr>
        <w:t xml:space="preserve"> </w:t>
      </w:r>
    </w:p>
    <w:p w:rsidR="00262A70" w:rsidRPr="00262A70" w:rsidRDefault="00262A70" w:rsidP="00262A70">
      <w:pPr>
        <w:pStyle w:val="a3"/>
        <w:ind w:left="121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0915"/>
      </w:tblGrid>
      <w:tr w:rsidR="00FC6A2F" w:rsidRPr="00090EDB" w:rsidTr="00A3238D">
        <w:tc>
          <w:tcPr>
            <w:tcW w:w="14459" w:type="dxa"/>
            <w:gridSpan w:val="2"/>
            <w:shd w:val="clear" w:color="auto" w:fill="9CC2E5"/>
          </w:tcPr>
          <w:p w:rsidR="00FC6A2F" w:rsidRPr="00090EDB" w:rsidRDefault="00FC6A2F" w:rsidP="00090EDB">
            <w:pPr>
              <w:spacing w:after="0" w:line="240" w:lineRule="auto"/>
              <w:jc w:val="center"/>
              <w:rPr>
                <w:rFonts w:ascii="Times New Roman" w:hAnsi="Times New Roman" w:cs="Times New Roman"/>
                <w:b/>
                <w:sz w:val="24"/>
                <w:szCs w:val="24"/>
              </w:rPr>
            </w:pPr>
            <w:r w:rsidRPr="00090EDB">
              <w:rPr>
                <w:rFonts w:ascii="Times New Roman" w:hAnsi="Times New Roman" w:cs="Times New Roman"/>
                <w:b/>
                <w:sz w:val="24"/>
                <w:szCs w:val="24"/>
              </w:rPr>
              <w:t>Общее описание</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Название индикатора </w:t>
            </w:r>
          </w:p>
        </w:tc>
        <w:tc>
          <w:tcPr>
            <w:tcW w:w="10915" w:type="dxa"/>
          </w:tcPr>
          <w:p w:rsidR="00FC6A2F" w:rsidRPr="00090EDB" w:rsidRDefault="00FC6A2F" w:rsidP="00E67932">
            <w:pPr>
              <w:spacing w:after="120" w:line="240" w:lineRule="auto"/>
              <w:jc w:val="both"/>
              <w:rPr>
                <w:rFonts w:ascii="Times New Roman" w:hAnsi="Times New Roman" w:cs="Times New Roman"/>
                <w:b/>
                <w:sz w:val="24"/>
                <w:szCs w:val="24"/>
              </w:rPr>
            </w:pPr>
            <w:r w:rsidRPr="00090EDB">
              <w:rPr>
                <w:rFonts w:ascii="Times New Roman" w:hAnsi="Times New Roman" w:cs="Times New Roman"/>
                <w:b/>
                <w:sz w:val="24"/>
                <w:szCs w:val="24"/>
              </w:rPr>
              <w:t xml:space="preserve">Плотность населения </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Обоснование/Определение индикатора </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Плотность населения</w:t>
            </w:r>
            <w:r w:rsidRPr="00090EDB">
              <w:rPr>
                <w:rFonts w:ascii="Times New Roman" w:hAnsi="Times New Roman" w:cs="Times New Roman"/>
                <w:b/>
                <w:sz w:val="24"/>
                <w:szCs w:val="24"/>
              </w:rPr>
              <w:t xml:space="preserve"> – </w:t>
            </w:r>
            <w:r w:rsidRPr="00090EDB">
              <w:rPr>
                <w:rFonts w:ascii="Times New Roman" w:hAnsi="Times New Roman" w:cs="Times New Roman"/>
                <w:sz w:val="24"/>
                <w:szCs w:val="24"/>
              </w:rPr>
              <w:t>это показатель, отражающий уровень и степень заселенности отдельных территорий населением, его концентрацию.</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Единица измерения </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Человек/км2</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Тип индикатора </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Количественный</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Уровень детализации (республика, область, район)</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 xml:space="preserve">Республика, </w:t>
            </w:r>
            <w:proofErr w:type="spellStart"/>
            <w:r w:rsidRPr="00090EDB">
              <w:rPr>
                <w:rFonts w:ascii="Times New Roman" w:hAnsi="Times New Roman" w:cs="Times New Roman"/>
                <w:sz w:val="24"/>
                <w:szCs w:val="24"/>
              </w:rPr>
              <w:t>г.Бишкек</w:t>
            </w:r>
            <w:proofErr w:type="spellEnd"/>
            <w:r w:rsidRPr="00090EDB">
              <w:rPr>
                <w:rFonts w:ascii="Times New Roman" w:hAnsi="Times New Roman" w:cs="Times New Roman"/>
                <w:sz w:val="24"/>
                <w:szCs w:val="24"/>
              </w:rPr>
              <w:t xml:space="preserve">, </w:t>
            </w:r>
            <w:proofErr w:type="spellStart"/>
            <w:r w:rsidRPr="00090EDB">
              <w:rPr>
                <w:rFonts w:ascii="Times New Roman" w:hAnsi="Times New Roman" w:cs="Times New Roman"/>
                <w:sz w:val="24"/>
                <w:szCs w:val="24"/>
              </w:rPr>
              <w:t>г.Ош</w:t>
            </w:r>
            <w:proofErr w:type="spellEnd"/>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Срок предоставления </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Годовая</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Ответственное ведомство </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НСК КР</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Источник данных/отдел</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НСК КР, Отдел демографической статистики</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Дополнительные источники данных</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нет</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Дополнительная информация и ссылки </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Целевое предназначение </w:t>
            </w:r>
          </w:p>
        </w:tc>
        <w:tc>
          <w:tcPr>
            <w:tcW w:w="10915" w:type="dxa"/>
          </w:tcPr>
          <w:p w:rsidR="00FC6A2F"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Плотность населения может использоваться в качестве частичного показателя человеческих потребностей и деятельности человека в заданном районе проживания. Также, данный показатель может рассматриваться во взаимосвязи с наличием вредных отходов, содержащихся в пресной воде, и твердых отходов в районах проживания городского населения. В районах проживания сельского населения демографические факторы, в совокупности с факторами другого порядка, такими как экологические воздействия или коммерциализация сельского хозяйства, могут оказывать давление на состояние земельных ресурсов.</w:t>
            </w:r>
          </w:p>
          <w:p w:rsidR="00262A70" w:rsidRDefault="00262A70" w:rsidP="00E67932">
            <w:pPr>
              <w:spacing w:after="120" w:line="240" w:lineRule="auto"/>
              <w:jc w:val="both"/>
              <w:rPr>
                <w:rFonts w:ascii="Times New Roman" w:hAnsi="Times New Roman" w:cs="Times New Roman"/>
                <w:sz w:val="24"/>
                <w:szCs w:val="24"/>
              </w:rPr>
            </w:pPr>
          </w:p>
          <w:p w:rsidR="00262A70" w:rsidRPr="00090EDB" w:rsidRDefault="00262A70" w:rsidP="00E67932">
            <w:pPr>
              <w:spacing w:after="120" w:line="240" w:lineRule="auto"/>
              <w:jc w:val="both"/>
              <w:rPr>
                <w:rFonts w:ascii="Times New Roman" w:hAnsi="Times New Roman" w:cs="Times New Roman"/>
                <w:sz w:val="24"/>
                <w:szCs w:val="24"/>
              </w:rPr>
            </w:pPr>
          </w:p>
        </w:tc>
      </w:tr>
      <w:tr w:rsidR="00FC6A2F" w:rsidRPr="00090EDB" w:rsidTr="00A3238D">
        <w:tc>
          <w:tcPr>
            <w:tcW w:w="14459" w:type="dxa"/>
            <w:gridSpan w:val="2"/>
            <w:shd w:val="clear" w:color="auto" w:fill="9CC2E5"/>
          </w:tcPr>
          <w:p w:rsidR="00FC6A2F" w:rsidRPr="00090EDB" w:rsidRDefault="00090EDB" w:rsidP="00090EDB">
            <w:pPr>
              <w:spacing w:after="0" w:line="240" w:lineRule="auto"/>
              <w:jc w:val="center"/>
              <w:rPr>
                <w:rFonts w:ascii="Times New Roman" w:hAnsi="Times New Roman" w:cs="Times New Roman"/>
                <w:sz w:val="24"/>
                <w:szCs w:val="24"/>
              </w:rPr>
            </w:pPr>
            <w:r w:rsidRPr="001E167C">
              <w:rPr>
                <w:rFonts w:ascii="Times New Roman" w:hAnsi="Times New Roman" w:cs="Times New Roman"/>
                <w:b/>
                <w:sz w:val="24"/>
                <w:szCs w:val="24"/>
              </w:rPr>
              <w:t>Методология</w:t>
            </w:r>
          </w:p>
        </w:tc>
      </w:tr>
      <w:tr w:rsidR="00FC6A2F" w:rsidRPr="00090EDB" w:rsidTr="00A3238D">
        <w:tc>
          <w:tcPr>
            <w:tcW w:w="3544" w:type="dxa"/>
          </w:tcPr>
          <w:p w:rsidR="00FC6A2F" w:rsidRPr="00090EDB" w:rsidRDefault="00FC6A2F" w:rsidP="00090EDB">
            <w:pPr>
              <w:spacing w:after="120" w:line="240" w:lineRule="auto"/>
              <w:rPr>
                <w:rFonts w:ascii="Times New Roman" w:hAnsi="Times New Roman" w:cs="Times New Roman"/>
                <w:sz w:val="24"/>
                <w:szCs w:val="24"/>
              </w:rPr>
            </w:pPr>
            <w:r w:rsidRPr="00090EDB">
              <w:rPr>
                <w:rFonts w:ascii="Times New Roman" w:hAnsi="Times New Roman" w:cs="Times New Roman"/>
                <w:sz w:val="24"/>
                <w:szCs w:val="24"/>
              </w:rPr>
              <w:t xml:space="preserve">Сбор, обработка данных и методы расчета </w:t>
            </w:r>
          </w:p>
        </w:tc>
        <w:tc>
          <w:tcPr>
            <w:tcW w:w="10915" w:type="dxa"/>
          </w:tcPr>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Методология сбора, обработки и методы расчета. Оценки численности населения производятся Национальным статистическим комитетом на основании итогов последней переписи населения, к которым ежегодно прибавляется число родившихся и прибывших на данную территорию, и вычитается число умерших и выбывших с данной территории.</w:t>
            </w:r>
          </w:p>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 xml:space="preserve">Расчеты общей численности населения производятся в целом по республике и ее отдельным административно-территориальным единицам. После получения данных очередной переписи населения проводится ретроспективный пересчет данных по населению за последний </w:t>
            </w:r>
            <w:proofErr w:type="spellStart"/>
            <w:r w:rsidRPr="00090EDB">
              <w:rPr>
                <w:rFonts w:ascii="Times New Roman" w:hAnsi="Times New Roman" w:cs="Times New Roman"/>
                <w:sz w:val="24"/>
                <w:szCs w:val="24"/>
              </w:rPr>
              <w:t>межпереписной</w:t>
            </w:r>
            <w:proofErr w:type="spellEnd"/>
            <w:r w:rsidRPr="00090EDB">
              <w:rPr>
                <w:rFonts w:ascii="Times New Roman" w:hAnsi="Times New Roman" w:cs="Times New Roman"/>
                <w:sz w:val="24"/>
                <w:szCs w:val="24"/>
              </w:rPr>
              <w:t xml:space="preserve"> период.</w:t>
            </w:r>
          </w:p>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 xml:space="preserve">Источником статистико-демографической информации в </w:t>
            </w:r>
            <w:proofErr w:type="spellStart"/>
            <w:r w:rsidRPr="00090EDB">
              <w:rPr>
                <w:rFonts w:ascii="Times New Roman" w:hAnsi="Times New Roman" w:cs="Times New Roman"/>
                <w:sz w:val="24"/>
                <w:szCs w:val="24"/>
              </w:rPr>
              <w:t>межпереписные</w:t>
            </w:r>
            <w:proofErr w:type="spellEnd"/>
            <w:r w:rsidRPr="00090EDB">
              <w:rPr>
                <w:rFonts w:ascii="Times New Roman" w:hAnsi="Times New Roman" w:cs="Times New Roman"/>
                <w:sz w:val="24"/>
                <w:szCs w:val="24"/>
              </w:rPr>
              <w:t xml:space="preserve"> периоды являются сведения о рождениях, смертях, браках и разводах, получаемые при регистрации актов гражданского состояния по мере возникновения этих событий в органах ЗАГС.</w:t>
            </w:r>
          </w:p>
          <w:p w:rsidR="00FC6A2F" w:rsidRPr="00090EDB" w:rsidRDefault="00FC6A2F" w:rsidP="00E67932">
            <w:pPr>
              <w:spacing w:after="120" w:line="240" w:lineRule="auto"/>
              <w:jc w:val="both"/>
              <w:rPr>
                <w:rFonts w:ascii="Times New Roman" w:hAnsi="Times New Roman" w:cs="Times New Roman"/>
                <w:sz w:val="24"/>
                <w:szCs w:val="24"/>
              </w:rPr>
            </w:pPr>
            <w:r w:rsidRPr="00090EDB">
              <w:rPr>
                <w:rFonts w:ascii="Times New Roman" w:hAnsi="Times New Roman" w:cs="Times New Roman"/>
                <w:sz w:val="24"/>
                <w:szCs w:val="24"/>
              </w:rPr>
              <w:t>Плотность населения рассчитывается как отношение общей численности населения данной территории к располагаемой площади, выражается в численности населения (человек), приходящейся на 1 квадратный километр.</w:t>
            </w:r>
          </w:p>
        </w:tc>
      </w:tr>
      <w:tr w:rsidR="00A3238D" w:rsidRPr="00090EDB" w:rsidTr="00090EDB">
        <w:trPr>
          <w:trHeight w:val="4552"/>
        </w:trPr>
        <w:tc>
          <w:tcPr>
            <w:tcW w:w="3544" w:type="dxa"/>
          </w:tcPr>
          <w:p w:rsidR="00A3238D" w:rsidRPr="00090EDB" w:rsidRDefault="00A3238D" w:rsidP="00090EDB">
            <w:pPr>
              <w:spacing w:after="120" w:line="240" w:lineRule="auto"/>
              <w:rPr>
                <w:rFonts w:ascii="Times New Roman" w:hAnsi="Times New Roman" w:cs="Times New Roman"/>
                <w:sz w:val="24"/>
                <w:szCs w:val="24"/>
              </w:rPr>
            </w:pPr>
          </w:p>
        </w:tc>
        <w:tc>
          <w:tcPr>
            <w:tcW w:w="10915" w:type="dxa"/>
          </w:tcPr>
          <w:tbl>
            <w:tblPr>
              <w:tblW w:w="0" w:type="auto"/>
              <w:tblLook w:val="04A0" w:firstRow="1" w:lastRow="0" w:firstColumn="1" w:lastColumn="0" w:noHBand="0" w:noVBand="1"/>
            </w:tblPr>
            <w:tblGrid>
              <w:gridCol w:w="3436"/>
              <w:gridCol w:w="992"/>
              <w:gridCol w:w="992"/>
              <w:gridCol w:w="960"/>
              <w:gridCol w:w="960"/>
              <w:gridCol w:w="960"/>
            </w:tblGrid>
            <w:tr w:rsidR="00A3238D" w:rsidRPr="00090EDB" w:rsidTr="00090EDB">
              <w:trPr>
                <w:trHeight w:val="360"/>
              </w:trPr>
              <w:tc>
                <w:tcPr>
                  <w:tcW w:w="8300" w:type="dxa"/>
                  <w:gridSpan w:val="6"/>
                  <w:tcBorders>
                    <w:top w:val="nil"/>
                    <w:left w:val="nil"/>
                    <w:bottom w:val="nil"/>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b/>
                      <w:bCs/>
                      <w:lang w:eastAsia="ru-RU"/>
                    </w:rPr>
                    <w:t>Число жителей на 1 кв. км по территории</w:t>
                  </w:r>
                </w:p>
              </w:tc>
            </w:tr>
            <w:tr w:rsidR="00A3238D" w:rsidRPr="00090EDB" w:rsidTr="00090EDB">
              <w:trPr>
                <w:trHeight w:val="360"/>
              </w:trPr>
              <w:tc>
                <w:tcPr>
                  <w:tcW w:w="3436" w:type="dxa"/>
                  <w:tcBorders>
                    <w:top w:val="nil"/>
                    <w:left w:val="nil"/>
                    <w:bottom w:val="nil"/>
                    <w:right w:val="nil"/>
                  </w:tcBorders>
                  <w:shd w:val="clear" w:color="auto" w:fill="auto"/>
                  <w:noWrap/>
                  <w:hideMark/>
                </w:tcPr>
                <w:p w:rsidR="00A3238D" w:rsidRPr="00090EDB" w:rsidRDefault="00A3238D" w:rsidP="00090EDB">
                  <w:pPr>
                    <w:spacing w:after="0" w:line="240" w:lineRule="auto"/>
                    <w:rPr>
                      <w:rFonts w:ascii="Times New Roman" w:eastAsia="Times New Roman" w:hAnsi="Times New Roman" w:cs="Times New Roman"/>
                      <w:i/>
                      <w:iCs/>
                      <w:lang w:eastAsia="ru-RU"/>
                    </w:rPr>
                  </w:pPr>
                  <w:r w:rsidRPr="00090EDB">
                    <w:rPr>
                      <w:rFonts w:ascii="Times New Roman" w:eastAsia="Times New Roman" w:hAnsi="Times New Roman" w:cs="Times New Roman"/>
                      <w:i/>
                      <w:iCs/>
                      <w:lang w:eastAsia="ru-RU"/>
                    </w:rPr>
                    <w:t>(человек)</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
              </w:tc>
            </w:tr>
            <w:tr w:rsidR="00A3238D" w:rsidRPr="00090EDB" w:rsidTr="00090EDB">
              <w:trPr>
                <w:trHeight w:val="360"/>
              </w:trPr>
              <w:tc>
                <w:tcPr>
                  <w:tcW w:w="3436" w:type="dxa"/>
                  <w:tcBorders>
                    <w:top w:val="single" w:sz="4" w:space="0" w:color="auto"/>
                    <w:left w:val="nil"/>
                    <w:bottom w:val="single" w:sz="4" w:space="0" w:color="auto"/>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 </w:t>
                  </w:r>
                </w:p>
              </w:tc>
              <w:tc>
                <w:tcPr>
                  <w:tcW w:w="992" w:type="dxa"/>
                  <w:tcBorders>
                    <w:top w:val="single" w:sz="4" w:space="0" w:color="auto"/>
                    <w:left w:val="nil"/>
                    <w:bottom w:val="single" w:sz="4" w:space="0" w:color="auto"/>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2013</w:t>
                  </w:r>
                </w:p>
              </w:tc>
              <w:tc>
                <w:tcPr>
                  <w:tcW w:w="992" w:type="dxa"/>
                  <w:tcBorders>
                    <w:top w:val="single" w:sz="4" w:space="0" w:color="auto"/>
                    <w:left w:val="nil"/>
                    <w:bottom w:val="single" w:sz="4" w:space="0" w:color="auto"/>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2014</w:t>
                  </w:r>
                </w:p>
              </w:tc>
              <w:tc>
                <w:tcPr>
                  <w:tcW w:w="960" w:type="dxa"/>
                  <w:tcBorders>
                    <w:top w:val="single" w:sz="4" w:space="0" w:color="auto"/>
                    <w:left w:val="nil"/>
                    <w:bottom w:val="single" w:sz="4" w:space="0" w:color="auto"/>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2015</w:t>
                  </w:r>
                </w:p>
              </w:tc>
              <w:tc>
                <w:tcPr>
                  <w:tcW w:w="960" w:type="dxa"/>
                  <w:tcBorders>
                    <w:top w:val="single" w:sz="4" w:space="0" w:color="auto"/>
                    <w:left w:val="nil"/>
                    <w:bottom w:val="single" w:sz="4" w:space="0" w:color="auto"/>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2016</w:t>
                  </w:r>
                </w:p>
              </w:tc>
              <w:tc>
                <w:tcPr>
                  <w:tcW w:w="960" w:type="dxa"/>
                  <w:tcBorders>
                    <w:top w:val="single" w:sz="4" w:space="0" w:color="auto"/>
                    <w:left w:val="nil"/>
                    <w:bottom w:val="single" w:sz="4" w:space="0" w:color="auto"/>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2017</w:t>
                  </w:r>
                </w:p>
              </w:tc>
            </w:tr>
            <w:tr w:rsidR="00A3238D" w:rsidRPr="00090EDB" w:rsidTr="00090EDB">
              <w:trPr>
                <w:trHeight w:val="261"/>
              </w:trPr>
              <w:tc>
                <w:tcPr>
                  <w:tcW w:w="3436"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p>
              </w:tc>
              <w:tc>
                <w:tcPr>
                  <w:tcW w:w="992" w:type="dxa"/>
                  <w:tcBorders>
                    <w:top w:val="nil"/>
                    <w:left w:val="nil"/>
                    <w:bottom w:val="nil"/>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center"/>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b/>
                      <w:bCs/>
                      <w:lang w:eastAsia="ru-RU"/>
                    </w:rPr>
                  </w:pPr>
                  <w:proofErr w:type="spellStart"/>
                  <w:r w:rsidRPr="00090EDB">
                    <w:rPr>
                      <w:rFonts w:ascii="Times New Roman" w:eastAsia="Times New Roman" w:hAnsi="Times New Roman" w:cs="Times New Roman"/>
                      <w:b/>
                      <w:bCs/>
                      <w:lang w:eastAsia="ru-RU"/>
                    </w:rPr>
                    <w:t>Кыргызская</w:t>
                  </w:r>
                  <w:proofErr w:type="spellEnd"/>
                  <w:r w:rsidRPr="00090EDB">
                    <w:rPr>
                      <w:rFonts w:ascii="Times New Roman" w:eastAsia="Times New Roman" w:hAnsi="Times New Roman" w:cs="Times New Roman"/>
                      <w:b/>
                      <w:bCs/>
                      <w:lang w:eastAsia="ru-RU"/>
                    </w:rPr>
                    <w:t xml:space="preserve"> Республика</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28</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29</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29</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30</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b/>
                      <w:bCs/>
                      <w:lang w:eastAsia="ru-RU"/>
                    </w:rPr>
                  </w:pPr>
                  <w:r w:rsidRPr="00090EDB">
                    <w:rPr>
                      <w:rFonts w:ascii="Times New Roman" w:eastAsia="Times New Roman" w:hAnsi="Times New Roman" w:cs="Times New Roman"/>
                      <w:b/>
                      <w:bCs/>
                      <w:lang w:eastAsia="ru-RU"/>
                    </w:rPr>
                    <w:t>31</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roofErr w:type="spellStart"/>
                  <w:r w:rsidRPr="00090EDB">
                    <w:rPr>
                      <w:rFonts w:ascii="Times New Roman" w:eastAsia="Times New Roman" w:hAnsi="Times New Roman" w:cs="Times New Roman"/>
                      <w:lang w:eastAsia="ru-RU"/>
                    </w:rPr>
                    <w:t>Баткенская</w:t>
                  </w:r>
                  <w:proofErr w:type="spellEnd"/>
                  <w:r w:rsidRPr="00090EDB">
                    <w:rPr>
                      <w:rFonts w:ascii="Times New Roman" w:eastAsia="Times New Roman" w:hAnsi="Times New Roman" w:cs="Times New Roman"/>
                      <w:lang w:eastAsia="ru-RU"/>
                    </w:rPr>
                    <w:t xml:space="preserve"> область</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27</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28</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28</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29</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30</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Джалал-Абад-</w:t>
                  </w:r>
                  <w:proofErr w:type="spellStart"/>
                  <w:r w:rsidRPr="00090EDB">
                    <w:rPr>
                      <w:rFonts w:ascii="Times New Roman" w:eastAsia="Times New Roman" w:hAnsi="Times New Roman" w:cs="Times New Roman"/>
                      <w:lang w:eastAsia="ru-RU"/>
                    </w:rPr>
                    <w:t>ская</w:t>
                  </w:r>
                  <w:proofErr w:type="spellEnd"/>
                  <w:r w:rsidRPr="00090EDB">
                    <w:rPr>
                      <w:rFonts w:ascii="Times New Roman" w:eastAsia="Times New Roman" w:hAnsi="Times New Roman" w:cs="Times New Roman"/>
                      <w:lang w:eastAsia="ru-RU"/>
                    </w:rPr>
                    <w:t xml:space="preserve"> область</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32</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33</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33</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34</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35</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Иссык-Кульская область</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11</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11</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11</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11</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11</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roofErr w:type="spellStart"/>
                  <w:r w:rsidRPr="00090EDB">
                    <w:rPr>
                      <w:rFonts w:ascii="Times New Roman" w:eastAsia="Times New Roman" w:hAnsi="Times New Roman" w:cs="Times New Roman"/>
                      <w:lang w:eastAsia="ru-RU"/>
                    </w:rPr>
                    <w:t>Нарынская</w:t>
                  </w:r>
                  <w:proofErr w:type="spellEnd"/>
                  <w:r w:rsidRPr="00090EDB">
                    <w:rPr>
                      <w:rFonts w:ascii="Times New Roman" w:eastAsia="Times New Roman" w:hAnsi="Times New Roman" w:cs="Times New Roman"/>
                      <w:lang w:eastAsia="ru-RU"/>
                    </w:rPr>
                    <w:t xml:space="preserve"> область</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6</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6</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6</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6</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6</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roofErr w:type="spellStart"/>
                  <w:r w:rsidRPr="00090EDB">
                    <w:rPr>
                      <w:rFonts w:ascii="Times New Roman" w:eastAsia="Times New Roman" w:hAnsi="Times New Roman" w:cs="Times New Roman"/>
                      <w:lang w:eastAsia="ru-RU"/>
                    </w:rPr>
                    <w:t>Ошская</w:t>
                  </w:r>
                  <w:proofErr w:type="spellEnd"/>
                  <w:r w:rsidRPr="00090EDB">
                    <w:rPr>
                      <w:rFonts w:ascii="Times New Roman" w:eastAsia="Times New Roman" w:hAnsi="Times New Roman" w:cs="Times New Roman"/>
                      <w:lang w:eastAsia="ru-RU"/>
                    </w:rPr>
                    <w:t xml:space="preserve"> область</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40</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41</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42</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43</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44</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proofErr w:type="spellStart"/>
                  <w:r w:rsidRPr="00090EDB">
                    <w:rPr>
                      <w:rFonts w:ascii="Times New Roman" w:eastAsia="Times New Roman" w:hAnsi="Times New Roman" w:cs="Times New Roman"/>
                      <w:lang w:eastAsia="ru-RU"/>
                    </w:rPr>
                    <w:t>Таласская</w:t>
                  </w:r>
                  <w:proofErr w:type="spellEnd"/>
                  <w:r w:rsidRPr="00090EDB">
                    <w:rPr>
                      <w:rFonts w:ascii="Times New Roman" w:eastAsia="Times New Roman" w:hAnsi="Times New Roman" w:cs="Times New Roman"/>
                      <w:lang w:eastAsia="ru-RU"/>
                    </w:rPr>
                    <w:t xml:space="preserve"> область</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21</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21</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22</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22</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22</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Чуйская область</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42</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42</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43</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44</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45</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г. Бишкек</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r>
            <w:tr w:rsidR="00A3238D" w:rsidRPr="00090EDB" w:rsidTr="00090EDB">
              <w:trPr>
                <w:trHeight w:val="261"/>
              </w:trPr>
              <w:tc>
                <w:tcPr>
                  <w:tcW w:w="3436" w:type="dxa"/>
                  <w:tcBorders>
                    <w:top w:val="nil"/>
                    <w:left w:val="nil"/>
                    <w:bottom w:val="nil"/>
                    <w:right w:val="nil"/>
                  </w:tcBorders>
                  <w:shd w:val="clear" w:color="auto" w:fill="auto"/>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г. Ош</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c>
                <w:tcPr>
                  <w:tcW w:w="992"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c>
                <w:tcPr>
                  <w:tcW w:w="960" w:type="dxa"/>
                  <w:tcBorders>
                    <w:top w:val="nil"/>
                    <w:left w:val="nil"/>
                    <w:bottom w:val="nil"/>
                    <w:right w:val="nil"/>
                  </w:tcBorders>
                  <w:shd w:val="clear" w:color="auto" w:fill="auto"/>
                  <w:noWrap/>
                  <w:vAlign w:val="bottom"/>
                  <w:hideMark/>
                </w:tcPr>
                <w:p w:rsidR="00A3238D" w:rsidRPr="00090EDB" w:rsidRDefault="00A3238D" w:rsidP="00090EDB">
                  <w:pPr>
                    <w:spacing w:after="0" w:line="240" w:lineRule="auto"/>
                    <w:jc w:val="right"/>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w:t>
                  </w:r>
                </w:p>
              </w:tc>
            </w:tr>
            <w:tr w:rsidR="00A3238D" w:rsidRPr="00090EDB" w:rsidTr="00090EDB">
              <w:trPr>
                <w:trHeight w:val="261"/>
              </w:trPr>
              <w:tc>
                <w:tcPr>
                  <w:tcW w:w="3436" w:type="dxa"/>
                  <w:tcBorders>
                    <w:top w:val="nil"/>
                    <w:left w:val="nil"/>
                    <w:bottom w:val="single" w:sz="4" w:space="0" w:color="auto"/>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 </w:t>
                  </w:r>
                </w:p>
              </w:tc>
              <w:tc>
                <w:tcPr>
                  <w:tcW w:w="992" w:type="dxa"/>
                  <w:tcBorders>
                    <w:top w:val="nil"/>
                    <w:left w:val="nil"/>
                    <w:bottom w:val="single" w:sz="4" w:space="0" w:color="auto"/>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 </w:t>
                  </w:r>
                </w:p>
              </w:tc>
              <w:tc>
                <w:tcPr>
                  <w:tcW w:w="992" w:type="dxa"/>
                  <w:tcBorders>
                    <w:top w:val="nil"/>
                    <w:left w:val="nil"/>
                    <w:bottom w:val="single" w:sz="4" w:space="0" w:color="auto"/>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A3238D" w:rsidRPr="00090EDB" w:rsidRDefault="00A3238D" w:rsidP="00090EDB">
                  <w:pPr>
                    <w:spacing w:after="0" w:line="240" w:lineRule="auto"/>
                    <w:rPr>
                      <w:rFonts w:ascii="Times New Roman" w:eastAsia="Times New Roman" w:hAnsi="Times New Roman" w:cs="Times New Roman"/>
                      <w:lang w:eastAsia="ru-RU"/>
                    </w:rPr>
                  </w:pPr>
                  <w:r w:rsidRPr="00090EDB">
                    <w:rPr>
                      <w:rFonts w:ascii="Times New Roman" w:eastAsia="Times New Roman" w:hAnsi="Times New Roman" w:cs="Times New Roman"/>
                      <w:lang w:eastAsia="ru-RU"/>
                    </w:rPr>
                    <w:t> </w:t>
                  </w:r>
                </w:p>
              </w:tc>
            </w:tr>
          </w:tbl>
          <w:p w:rsidR="00A3238D" w:rsidRPr="00090EDB" w:rsidRDefault="00A3238D" w:rsidP="00090EDB">
            <w:pPr>
              <w:spacing w:after="120" w:line="240" w:lineRule="auto"/>
              <w:rPr>
                <w:rFonts w:ascii="Times New Roman" w:hAnsi="Times New Roman" w:cs="Times New Roman"/>
                <w:sz w:val="24"/>
                <w:szCs w:val="24"/>
                <w:lang w:val="ky-KG"/>
              </w:rPr>
            </w:pPr>
          </w:p>
        </w:tc>
      </w:tr>
    </w:tbl>
    <w:p w:rsidR="00A3238D" w:rsidRDefault="00A3238D" w:rsidP="00776271">
      <w:pPr>
        <w:rPr>
          <w:rFonts w:ascii="Times New Roman" w:hAnsi="Times New Roman" w:cs="Times New Roman"/>
          <w:sz w:val="24"/>
          <w:szCs w:val="24"/>
        </w:rPr>
        <w:sectPr w:rsidR="00A3238D" w:rsidSect="0037139B">
          <w:pgSz w:w="16838" w:h="11906" w:orient="landscape"/>
          <w:pgMar w:top="850" w:right="1134" w:bottom="1701" w:left="1134" w:header="708" w:footer="708" w:gutter="0"/>
          <w:cols w:space="708"/>
          <w:docGrid w:linePitch="360"/>
        </w:sectPr>
      </w:pPr>
    </w:p>
    <w:p w:rsidR="00FC6A2F" w:rsidRPr="004F312B" w:rsidRDefault="00FC6A2F">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113"/>
        <w:gridCol w:w="10915"/>
      </w:tblGrid>
      <w:tr w:rsidR="00D065A9" w:rsidRPr="00E67932" w:rsidTr="00A3238D">
        <w:tc>
          <w:tcPr>
            <w:tcW w:w="14459" w:type="dxa"/>
            <w:gridSpan w:val="3"/>
            <w:shd w:val="clear" w:color="auto" w:fill="9CC2E5"/>
          </w:tcPr>
          <w:p w:rsidR="00D065A9" w:rsidRPr="00E67932" w:rsidRDefault="00D065A9" w:rsidP="00E67932">
            <w:pPr>
              <w:spacing w:after="0" w:line="240" w:lineRule="auto"/>
              <w:jc w:val="center"/>
              <w:rPr>
                <w:rFonts w:ascii="Times New Roman" w:hAnsi="Times New Roman" w:cs="Times New Roman"/>
                <w:b/>
                <w:sz w:val="24"/>
                <w:szCs w:val="24"/>
              </w:rPr>
            </w:pPr>
            <w:r w:rsidRPr="00E67932">
              <w:rPr>
                <w:rFonts w:ascii="Times New Roman" w:hAnsi="Times New Roman" w:cs="Times New Roman"/>
                <w:b/>
                <w:sz w:val="24"/>
                <w:szCs w:val="24"/>
              </w:rPr>
              <w:t>Общее описание</w:t>
            </w: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Название индикатора </w:t>
            </w:r>
          </w:p>
        </w:tc>
        <w:tc>
          <w:tcPr>
            <w:tcW w:w="10915" w:type="dxa"/>
          </w:tcPr>
          <w:p w:rsidR="00D065A9" w:rsidRPr="00E67932" w:rsidRDefault="00D065A9" w:rsidP="00E67932">
            <w:pPr>
              <w:spacing w:after="120" w:line="240" w:lineRule="auto"/>
              <w:jc w:val="both"/>
              <w:rPr>
                <w:rFonts w:ascii="Times New Roman" w:hAnsi="Times New Roman" w:cs="Times New Roman"/>
                <w:b/>
                <w:sz w:val="24"/>
                <w:szCs w:val="24"/>
              </w:rPr>
            </w:pPr>
            <w:r w:rsidRPr="00E67932">
              <w:rPr>
                <w:rFonts w:ascii="Times New Roman" w:hAnsi="Times New Roman" w:cs="Times New Roman"/>
                <w:b/>
                <w:sz w:val="24"/>
                <w:szCs w:val="24"/>
              </w:rPr>
              <w:t>Коэффициент демографической нагрузки</w:t>
            </w: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Обоснование/Определение индикатора </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 xml:space="preserve">Коэффициент демографической нагрузки – это показатель численности детей и </w:t>
            </w:r>
            <w:proofErr w:type="gramStart"/>
            <w:r w:rsidRPr="00E67932">
              <w:rPr>
                <w:rFonts w:ascii="Times New Roman" w:hAnsi="Times New Roman" w:cs="Times New Roman"/>
                <w:sz w:val="24"/>
                <w:szCs w:val="24"/>
              </w:rPr>
              <w:t>пожилых людей</w:t>
            </w:r>
            <w:proofErr w:type="gramEnd"/>
            <w:r w:rsidRPr="00E67932">
              <w:rPr>
                <w:rFonts w:ascii="Times New Roman" w:hAnsi="Times New Roman" w:cs="Times New Roman"/>
                <w:sz w:val="24"/>
                <w:szCs w:val="24"/>
              </w:rPr>
              <w:t xml:space="preserve"> приходящихся на каждые 1000 человек в трудоспособном возрасте.</w:t>
            </w: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Единица измерения </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Тип индикатора </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Количественный</w:t>
            </w: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Уровень детализации (республика, область, район)</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 xml:space="preserve">Республика, </w:t>
            </w:r>
            <w:proofErr w:type="spellStart"/>
            <w:r w:rsidRPr="00E67932">
              <w:rPr>
                <w:rFonts w:ascii="Times New Roman" w:hAnsi="Times New Roman" w:cs="Times New Roman"/>
                <w:sz w:val="24"/>
                <w:szCs w:val="24"/>
              </w:rPr>
              <w:t>г.Бишкек</w:t>
            </w:r>
            <w:proofErr w:type="spellEnd"/>
            <w:r w:rsidRPr="00E67932">
              <w:rPr>
                <w:rFonts w:ascii="Times New Roman" w:hAnsi="Times New Roman" w:cs="Times New Roman"/>
                <w:sz w:val="24"/>
                <w:szCs w:val="24"/>
              </w:rPr>
              <w:t xml:space="preserve">, </w:t>
            </w:r>
            <w:proofErr w:type="spellStart"/>
            <w:r w:rsidRPr="00E67932">
              <w:rPr>
                <w:rFonts w:ascii="Times New Roman" w:hAnsi="Times New Roman" w:cs="Times New Roman"/>
                <w:sz w:val="24"/>
                <w:szCs w:val="24"/>
              </w:rPr>
              <w:t>г.Ош</w:t>
            </w:r>
            <w:proofErr w:type="spellEnd"/>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Срок предоставления </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Годовая</w:t>
            </w: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Ответственное ведомство </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НСК КР</w:t>
            </w: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Источник данных/отдел</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НСК КР, Отдел демографической статистики</w:t>
            </w: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Дополнительные источники данных</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нет</w:t>
            </w: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Дополнительная информация и ссылки </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p>
        </w:tc>
      </w:tr>
      <w:tr w:rsidR="00D065A9" w:rsidRPr="00E67932" w:rsidTr="00A3238D">
        <w:tc>
          <w:tcPr>
            <w:tcW w:w="3544" w:type="dxa"/>
            <w:gridSpan w:val="2"/>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Целевое предназначение </w:t>
            </w:r>
          </w:p>
        </w:tc>
        <w:tc>
          <w:tcPr>
            <w:tcW w:w="10915" w:type="dxa"/>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Интерпретация индикатора. Показатель позволяет оценить степень нагрузки непроизводительного населения на общество.</w:t>
            </w:r>
          </w:p>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Так как показатель характеризует экономическую нагрузку на лиц трудоспособного возраста, то он может использоваться при разработке мероприятий по социальному обеспечению и рациональному использованию трудовых ресурсов.</w:t>
            </w:r>
          </w:p>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Чем больше этот показатель, тем сложнее обществу и государству обеспечивать достойный уровень жизни для тех слоев населения, которые не в состоянии сделать это самостоятельно. Интерпретация этого индикатора не может быть однозначной, так как здесь объединяется «нагрузка детьми» и «нагрузка пожилыми». Так, сокращение коэффициента за счет «нагрузки детьми» скорее отрицательный фактор для страны, так как означает начало процесса старения населения, а значит и значительного старения его работоспособной части в перспективе.</w:t>
            </w:r>
          </w:p>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Сокращение значения коэффициента за счет снижения «нагрузки пожилыми» может означать ухудшение уровня жизни в целом, уменьшением с</w:t>
            </w:r>
            <w:r w:rsidR="00E67932">
              <w:rPr>
                <w:rFonts w:ascii="Times New Roman" w:hAnsi="Times New Roman" w:cs="Times New Roman"/>
                <w:sz w:val="24"/>
                <w:szCs w:val="24"/>
              </w:rPr>
              <w:t>редней продолжительности жизни.</w:t>
            </w:r>
          </w:p>
        </w:tc>
      </w:tr>
      <w:tr w:rsidR="00D065A9" w:rsidRPr="00E67932" w:rsidTr="00A3238D">
        <w:tc>
          <w:tcPr>
            <w:tcW w:w="14459" w:type="dxa"/>
            <w:gridSpan w:val="3"/>
            <w:shd w:val="clear" w:color="auto" w:fill="9CC2E5"/>
          </w:tcPr>
          <w:p w:rsidR="00D065A9" w:rsidRPr="00E67932" w:rsidRDefault="00E67932" w:rsidP="00E67932">
            <w:pPr>
              <w:spacing w:after="0" w:line="240" w:lineRule="auto"/>
              <w:jc w:val="center"/>
              <w:rPr>
                <w:rFonts w:ascii="Times New Roman" w:hAnsi="Times New Roman" w:cs="Times New Roman"/>
                <w:sz w:val="24"/>
                <w:szCs w:val="24"/>
              </w:rPr>
            </w:pPr>
            <w:r w:rsidRPr="001E167C">
              <w:rPr>
                <w:rFonts w:ascii="Times New Roman" w:hAnsi="Times New Roman" w:cs="Times New Roman"/>
                <w:b/>
                <w:sz w:val="24"/>
                <w:szCs w:val="24"/>
              </w:rPr>
              <w:t>Методология</w:t>
            </w:r>
          </w:p>
        </w:tc>
      </w:tr>
      <w:tr w:rsidR="00D065A9" w:rsidRPr="00E67932" w:rsidTr="00A3238D">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Сбор, обработка данных и методы расчета </w:t>
            </w:r>
          </w:p>
        </w:tc>
        <w:tc>
          <w:tcPr>
            <w:tcW w:w="11028" w:type="dxa"/>
            <w:gridSpan w:val="2"/>
          </w:tcPr>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 xml:space="preserve">Сбор данных и расчет осуществляется Национальным статистическим комитетом на основании итогов последней переписи населения, к которым ежегодно прибавляется число родившихся и прибывших на данную территорию, и вычитается число умерших и выбывших с данной территории. После получения данных очередной переписи населения проводится ретроспективный пересчет данных по населению за последний </w:t>
            </w:r>
            <w:proofErr w:type="spellStart"/>
            <w:r w:rsidRPr="00E67932">
              <w:rPr>
                <w:rFonts w:ascii="Times New Roman" w:hAnsi="Times New Roman" w:cs="Times New Roman"/>
                <w:sz w:val="24"/>
                <w:szCs w:val="24"/>
              </w:rPr>
              <w:t>межпереписной</w:t>
            </w:r>
            <w:proofErr w:type="spellEnd"/>
            <w:r w:rsidRPr="00E67932">
              <w:rPr>
                <w:rFonts w:ascii="Times New Roman" w:hAnsi="Times New Roman" w:cs="Times New Roman"/>
                <w:sz w:val="24"/>
                <w:szCs w:val="24"/>
              </w:rPr>
              <w:t xml:space="preserve"> период.</w:t>
            </w:r>
          </w:p>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 xml:space="preserve">Источником статистико-демографической информации в </w:t>
            </w:r>
            <w:proofErr w:type="spellStart"/>
            <w:r w:rsidRPr="00E67932">
              <w:rPr>
                <w:rFonts w:ascii="Times New Roman" w:hAnsi="Times New Roman" w:cs="Times New Roman"/>
                <w:sz w:val="24"/>
                <w:szCs w:val="24"/>
              </w:rPr>
              <w:t>межпереписные</w:t>
            </w:r>
            <w:proofErr w:type="spellEnd"/>
            <w:r w:rsidRPr="00E67932">
              <w:rPr>
                <w:rFonts w:ascii="Times New Roman" w:hAnsi="Times New Roman" w:cs="Times New Roman"/>
                <w:sz w:val="24"/>
                <w:szCs w:val="24"/>
              </w:rPr>
              <w:t xml:space="preserve"> периоды являются сведения о рождениях, смертях, браках и разводах, получаемые при регистрации актов гражданского состояния по мере регистрации этих событий в органах ЗАГС.</w:t>
            </w:r>
          </w:p>
          <w:p w:rsidR="00D065A9" w:rsidRPr="00E67932" w:rsidRDefault="00D065A9" w:rsidP="00E67932">
            <w:pPr>
              <w:spacing w:after="120" w:line="240" w:lineRule="auto"/>
              <w:jc w:val="both"/>
              <w:rPr>
                <w:rFonts w:ascii="Times New Roman" w:hAnsi="Times New Roman" w:cs="Times New Roman"/>
                <w:sz w:val="24"/>
                <w:szCs w:val="24"/>
              </w:rPr>
            </w:pPr>
          </w:p>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Рассчитывается показатель как отношение суммы численности населения в возрасте моложе и старше трудоспособного</w:t>
            </w:r>
            <w:r w:rsidRPr="00E67932">
              <w:rPr>
                <w:rStyle w:val="a7"/>
                <w:rFonts w:ascii="Times New Roman" w:hAnsi="Times New Roman" w:cs="Times New Roman"/>
                <w:sz w:val="24"/>
                <w:szCs w:val="24"/>
              </w:rPr>
              <w:footnoteReference w:id="7"/>
            </w:r>
            <w:r w:rsidRPr="00E67932">
              <w:rPr>
                <w:rFonts w:ascii="Times New Roman" w:hAnsi="Times New Roman" w:cs="Times New Roman"/>
                <w:sz w:val="24"/>
                <w:szCs w:val="24"/>
              </w:rPr>
              <w:t xml:space="preserve"> возрастов к численности населения в трудоспособном возрасте:</w:t>
            </w:r>
          </w:p>
          <w:p w:rsidR="00D065A9" w:rsidRPr="00E67932" w:rsidRDefault="00D065A9" w:rsidP="00E67932">
            <w:pPr>
              <w:spacing w:after="120" w:line="240" w:lineRule="auto"/>
              <w:jc w:val="both"/>
              <w:rPr>
                <w:rFonts w:ascii="Times New Roman" w:hAnsi="Times New Roman" w:cs="Times New Roman"/>
                <w:sz w:val="24"/>
                <w:szCs w:val="24"/>
              </w:rPr>
            </w:pPr>
          </w:p>
          <w:p w:rsidR="00D065A9" w:rsidRPr="00E67932" w:rsidRDefault="00D065A9" w:rsidP="00E67932">
            <w:pPr>
              <w:spacing w:after="120" w:line="240" w:lineRule="auto"/>
              <w:jc w:val="center"/>
              <w:rPr>
                <w:rFonts w:ascii="Times New Roman" w:hAnsi="Times New Roman" w:cs="Times New Roman"/>
                <w:sz w:val="24"/>
                <w:szCs w:val="24"/>
              </w:rPr>
            </w:pPr>
            <w:r w:rsidRPr="00E67932">
              <w:rPr>
                <w:rFonts w:ascii="Times New Roman" w:hAnsi="Times New Roman" w:cs="Times New Roman"/>
                <w:noProof/>
                <w:sz w:val="24"/>
                <w:szCs w:val="24"/>
                <w:lang w:eastAsia="ru-RU"/>
              </w:rPr>
              <w:drawing>
                <wp:inline distT="0" distB="0" distL="0" distR="0" wp14:anchorId="77F0B54F" wp14:editId="6868A28A">
                  <wp:extent cx="1155700" cy="319405"/>
                  <wp:effectExtent l="0" t="0" r="635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0" cy="319405"/>
                          </a:xfrm>
                          <a:prstGeom prst="rect">
                            <a:avLst/>
                          </a:prstGeom>
                          <a:noFill/>
                          <a:ln>
                            <a:noFill/>
                          </a:ln>
                        </pic:spPr>
                      </pic:pic>
                    </a:graphicData>
                  </a:graphic>
                </wp:inline>
              </w:drawing>
            </w:r>
          </w:p>
          <w:p w:rsidR="00D065A9" w:rsidRPr="00E67932" w:rsidRDefault="00D065A9" w:rsidP="00E67932">
            <w:pPr>
              <w:spacing w:after="120" w:line="240" w:lineRule="auto"/>
              <w:jc w:val="both"/>
              <w:rPr>
                <w:rFonts w:ascii="Times New Roman" w:hAnsi="Times New Roman" w:cs="Times New Roman"/>
                <w:i/>
                <w:iCs/>
                <w:sz w:val="24"/>
                <w:szCs w:val="24"/>
              </w:rPr>
            </w:pPr>
            <w:r w:rsidRPr="00E67932">
              <w:rPr>
                <w:rFonts w:ascii="Times New Roman" w:hAnsi="Times New Roman" w:cs="Times New Roman"/>
                <w:i/>
                <w:iCs/>
                <w:sz w:val="24"/>
                <w:szCs w:val="24"/>
              </w:rPr>
              <w:t>где,</w:t>
            </w:r>
          </w:p>
          <w:p w:rsidR="00D065A9" w:rsidRPr="00E67932" w:rsidRDefault="00D065A9" w:rsidP="00E67932">
            <w:pPr>
              <w:spacing w:after="120" w:line="240" w:lineRule="auto"/>
              <w:jc w:val="both"/>
              <w:rPr>
                <w:rFonts w:ascii="Times New Roman" w:hAnsi="Times New Roman" w:cs="Times New Roman"/>
                <w:i/>
                <w:iCs/>
                <w:sz w:val="24"/>
                <w:szCs w:val="24"/>
              </w:rPr>
            </w:pPr>
            <w:r w:rsidRPr="00E67932">
              <w:rPr>
                <w:rFonts w:ascii="Times New Roman" w:hAnsi="Times New Roman" w:cs="Times New Roman"/>
                <w:i/>
                <w:iCs/>
                <w:sz w:val="24"/>
                <w:szCs w:val="24"/>
              </w:rPr>
              <w:t>k – Общий коэффициент демографической нагрузки на 1000 человек трудоспособного населения;</w:t>
            </w:r>
          </w:p>
          <w:p w:rsidR="00D065A9" w:rsidRPr="00E67932" w:rsidRDefault="00D065A9" w:rsidP="00E67932">
            <w:pPr>
              <w:spacing w:after="120" w:line="240" w:lineRule="auto"/>
              <w:jc w:val="both"/>
              <w:rPr>
                <w:rFonts w:ascii="Times New Roman" w:hAnsi="Times New Roman" w:cs="Times New Roman"/>
                <w:i/>
                <w:iCs/>
                <w:sz w:val="24"/>
                <w:szCs w:val="24"/>
              </w:rPr>
            </w:pPr>
            <w:r w:rsidRPr="00E67932">
              <w:rPr>
                <w:rFonts w:ascii="Times New Roman" w:hAnsi="Times New Roman" w:cs="Times New Roman"/>
                <w:i/>
                <w:iCs/>
                <w:sz w:val="24"/>
                <w:szCs w:val="24"/>
              </w:rPr>
              <w:t>n</w:t>
            </w:r>
            <w:r w:rsidRPr="00E67932">
              <w:rPr>
                <w:rFonts w:ascii="Times New Roman" w:hAnsi="Times New Roman" w:cs="Times New Roman"/>
                <w:i/>
                <w:iCs/>
                <w:sz w:val="24"/>
                <w:szCs w:val="24"/>
                <w:vertAlign w:val="subscript"/>
              </w:rPr>
              <w:t>1</w:t>
            </w:r>
            <w:r w:rsidRPr="00E67932">
              <w:rPr>
                <w:rFonts w:ascii="Times New Roman" w:hAnsi="Times New Roman" w:cs="Times New Roman"/>
                <w:i/>
                <w:iCs/>
                <w:sz w:val="24"/>
                <w:szCs w:val="24"/>
              </w:rPr>
              <w:t xml:space="preserve"> – Численность населения моложе трудоспособного возраста;</w:t>
            </w:r>
          </w:p>
          <w:p w:rsidR="00D065A9" w:rsidRPr="00E67932" w:rsidRDefault="00D065A9" w:rsidP="00E67932">
            <w:pPr>
              <w:spacing w:after="120" w:line="240" w:lineRule="auto"/>
              <w:jc w:val="both"/>
              <w:rPr>
                <w:rFonts w:ascii="Times New Roman" w:hAnsi="Times New Roman" w:cs="Times New Roman"/>
                <w:i/>
                <w:iCs/>
                <w:sz w:val="24"/>
                <w:szCs w:val="24"/>
              </w:rPr>
            </w:pPr>
            <w:r w:rsidRPr="00E67932">
              <w:rPr>
                <w:rFonts w:ascii="Times New Roman" w:hAnsi="Times New Roman" w:cs="Times New Roman"/>
                <w:i/>
                <w:iCs/>
                <w:sz w:val="24"/>
                <w:szCs w:val="24"/>
              </w:rPr>
              <w:t>n</w:t>
            </w:r>
            <w:r w:rsidRPr="00E67932">
              <w:rPr>
                <w:rFonts w:ascii="Times New Roman" w:hAnsi="Times New Roman" w:cs="Times New Roman"/>
                <w:i/>
                <w:iCs/>
                <w:sz w:val="24"/>
                <w:szCs w:val="24"/>
                <w:vertAlign w:val="subscript"/>
              </w:rPr>
              <w:t>2</w:t>
            </w:r>
            <w:r w:rsidRPr="00E67932">
              <w:rPr>
                <w:rFonts w:ascii="Times New Roman" w:hAnsi="Times New Roman" w:cs="Times New Roman"/>
                <w:i/>
                <w:iCs/>
                <w:sz w:val="24"/>
                <w:szCs w:val="24"/>
              </w:rPr>
              <w:t xml:space="preserve"> – Численность населения старше трудоспособного возраста;</w:t>
            </w:r>
          </w:p>
          <w:p w:rsidR="00D065A9" w:rsidRPr="00E67932" w:rsidRDefault="00D065A9" w:rsidP="00E67932">
            <w:pPr>
              <w:spacing w:after="120" w:line="240" w:lineRule="auto"/>
              <w:jc w:val="both"/>
              <w:rPr>
                <w:rFonts w:ascii="Times New Roman" w:hAnsi="Times New Roman" w:cs="Times New Roman"/>
                <w:i/>
                <w:iCs/>
                <w:sz w:val="24"/>
                <w:szCs w:val="24"/>
              </w:rPr>
            </w:pPr>
            <w:r w:rsidRPr="00E67932">
              <w:rPr>
                <w:rFonts w:ascii="Times New Roman" w:hAnsi="Times New Roman" w:cs="Times New Roman"/>
                <w:i/>
                <w:iCs/>
                <w:sz w:val="24"/>
                <w:szCs w:val="24"/>
              </w:rPr>
              <w:t>n</w:t>
            </w:r>
            <w:r w:rsidRPr="00E67932">
              <w:rPr>
                <w:rFonts w:ascii="Times New Roman" w:hAnsi="Times New Roman" w:cs="Times New Roman"/>
                <w:i/>
                <w:iCs/>
                <w:sz w:val="24"/>
                <w:szCs w:val="24"/>
                <w:vertAlign w:val="subscript"/>
              </w:rPr>
              <w:t>3</w:t>
            </w:r>
            <w:r w:rsidRPr="00E67932">
              <w:rPr>
                <w:rFonts w:ascii="Times New Roman" w:hAnsi="Times New Roman" w:cs="Times New Roman"/>
                <w:i/>
                <w:iCs/>
                <w:sz w:val="24"/>
                <w:szCs w:val="24"/>
              </w:rPr>
              <w:t xml:space="preserve"> – Численность насел</w:t>
            </w:r>
            <w:r w:rsidR="00E67932">
              <w:rPr>
                <w:rFonts w:ascii="Times New Roman" w:hAnsi="Times New Roman" w:cs="Times New Roman"/>
                <w:i/>
                <w:iCs/>
                <w:sz w:val="24"/>
                <w:szCs w:val="24"/>
              </w:rPr>
              <w:t>ения в трудоспособном возрасте.</w:t>
            </w:r>
          </w:p>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 xml:space="preserve">Расчет возрастно-полового состава населения на начало каждого календарного года производится после завершения расчета общей численности населения. </w:t>
            </w:r>
          </w:p>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В основе исчисления возрастного состава населения лежит метод, который в демографической статистике носит название «передвижка по возрастам». Под передвижкой по возрастам подразумевается переход лиц некоторого возраста «х» к последующему возрасту «х+1», при этом, численность этих лиц уменьшается вследствие смертности и изменяется за счет миграции. В результате произведенной на 1 января последующего года передвижки, получается численность населения по одногодичным возрастам, начиная с возраста 1 год и старше.</w:t>
            </w:r>
          </w:p>
          <w:p w:rsidR="00D065A9" w:rsidRPr="00E67932" w:rsidRDefault="00D065A9"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Расчет осуществляется для мужчин и женщин по одногодичным возрастным группам от 0 до 99 лет и для группы 100 лет и старше. Поскольку расчет осуществляется на начало года, то каждому возрасту однозначно соответствует год рождения, в соответствии с которым и осуществляется расчет.</w:t>
            </w:r>
          </w:p>
        </w:tc>
      </w:tr>
      <w:tr w:rsidR="003733D9" w:rsidRPr="00E67932" w:rsidTr="003733D9">
        <w:trPr>
          <w:trHeight w:val="5065"/>
        </w:trPr>
        <w:tc>
          <w:tcPr>
            <w:tcW w:w="3431" w:type="dxa"/>
          </w:tcPr>
          <w:p w:rsidR="003733D9" w:rsidRPr="00E67932" w:rsidRDefault="003733D9" w:rsidP="00E67932">
            <w:pPr>
              <w:spacing w:after="120" w:line="240" w:lineRule="auto"/>
              <w:rPr>
                <w:rFonts w:ascii="Times New Roman" w:hAnsi="Times New Roman" w:cs="Times New Roman"/>
                <w:sz w:val="24"/>
                <w:szCs w:val="24"/>
              </w:rPr>
            </w:pPr>
          </w:p>
        </w:tc>
        <w:tc>
          <w:tcPr>
            <w:tcW w:w="11028" w:type="dxa"/>
            <w:gridSpan w:val="2"/>
          </w:tcPr>
          <w:tbl>
            <w:tblPr>
              <w:tblW w:w="8373" w:type="dxa"/>
              <w:tblCellMar>
                <w:left w:w="0" w:type="dxa"/>
                <w:right w:w="0" w:type="dxa"/>
              </w:tblCellMar>
              <w:tblLook w:val="04A0" w:firstRow="1" w:lastRow="0" w:firstColumn="1" w:lastColumn="0" w:noHBand="0" w:noVBand="1"/>
            </w:tblPr>
            <w:tblGrid>
              <w:gridCol w:w="3801"/>
              <w:gridCol w:w="1059"/>
              <w:gridCol w:w="957"/>
              <w:gridCol w:w="850"/>
              <w:gridCol w:w="855"/>
              <w:gridCol w:w="851"/>
            </w:tblGrid>
            <w:tr w:rsidR="003733D9" w:rsidRPr="003733D9" w:rsidTr="003733D9">
              <w:trPr>
                <w:trHeight w:val="328"/>
              </w:trPr>
              <w:tc>
                <w:tcPr>
                  <w:tcW w:w="8373" w:type="dxa"/>
                  <w:gridSpan w:val="6"/>
                  <w:shd w:val="clear" w:color="auto" w:fill="auto"/>
                  <w:tcMar>
                    <w:top w:w="15" w:type="dxa"/>
                    <w:left w:w="108" w:type="dxa"/>
                    <w:bottom w:w="0" w:type="dxa"/>
                    <w:right w:w="108" w:type="dxa"/>
                  </w:tcMar>
                  <w:vAlign w:val="bottom"/>
                  <w:hideMark/>
                </w:tcPr>
                <w:p w:rsidR="003733D9" w:rsidRPr="003733D9" w:rsidRDefault="003733D9" w:rsidP="003733D9">
                  <w:pPr>
                    <w:spacing w:after="0" w:line="240" w:lineRule="auto"/>
                    <w:contextualSpacing/>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 xml:space="preserve">Коэффициент нагрузки на трудоспособное население  </w:t>
                  </w:r>
                </w:p>
              </w:tc>
            </w:tr>
            <w:tr w:rsidR="003733D9" w:rsidRPr="003733D9" w:rsidTr="003733D9">
              <w:trPr>
                <w:trHeight w:val="307"/>
              </w:trPr>
              <w:tc>
                <w:tcPr>
                  <w:tcW w:w="7522" w:type="dxa"/>
                  <w:gridSpan w:val="5"/>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rPr>
                      <w:rFonts w:ascii="Times New Roman" w:eastAsia="Times New Roman" w:hAnsi="Times New Roman" w:cs="Times New Roman"/>
                      <w:lang w:eastAsia="ru-RU"/>
                    </w:rPr>
                  </w:pPr>
                  <w:r>
                    <w:rPr>
                      <w:rFonts w:ascii="Times New Roman" w:eastAsia="Times New Roman" w:hAnsi="Times New Roman" w:cs="Times New Roman"/>
                      <w:b/>
                      <w:bCs/>
                      <w:color w:val="000000" w:themeColor="text1"/>
                      <w:kern w:val="24"/>
                      <w:lang w:val="ky-KG" w:eastAsia="ru-RU"/>
                    </w:rPr>
                    <w:t xml:space="preserve">по </w:t>
                  </w:r>
                  <w:r w:rsidRPr="003733D9">
                    <w:rPr>
                      <w:rFonts w:ascii="Times New Roman" w:eastAsia="Times New Roman" w:hAnsi="Times New Roman" w:cs="Times New Roman"/>
                      <w:b/>
                      <w:bCs/>
                      <w:color w:val="000000" w:themeColor="text1"/>
                      <w:kern w:val="24"/>
                      <w:lang w:eastAsia="ru-RU"/>
                    </w:rPr>
                    <w:t>территории</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40" w:lineRule="auto"/>
                    <w:contextualSpacing/>
                    <w:rPr>
                      <w:rFonts w:ascii="Times New Roman" w:eastAsia="Times New Roman" w:hAnsi="Times New Roman" w:cs="Times New Roman"/>
                      <w:lang w:eastAsia="ru-RU"/>
                    </w:rPr>
                  </w:pPr>
                </w:p>
              </w:tc>
            </w:tr>
            <w:tr w:rsidR="003733D9" w:rsidRPr="003733D9" w:rsidTr="003733D9">
              <w:trPr>
                <w:trHeight w:val="269"/>
              </w:trPr>
              <w:tc>
                <w:tcPr>
                  <w:tcW w:w="6667" w:type="dxa"/>
                  <w:gridSpan w:val="4"/>
                  <w:tcBorders>
                    <w:bottom w:val="single" w:sz="4" w:space="0" w:color="auto"/>
                  </w:tcBorders>
                  <w:shd w:val="clear" w:color="auto" w:fill="auto"/>
                  <w:tcMar>
                    <w:top w:w="15" w:type="dxa"/>
                    <w:left w:w="108" w:type="dxa"/>
                    <w:bottom w:w="0" w:type="dxa"/>
                    <w:right w:w="108" w:type="dxa"/>
                  </w:tcMar>
                  <w:hideMark/>
                </w:tcPr>
                <w:p w:rsidR="003733D9" w:rsidRPr="003733D9" w:rsidRDefault="003733D9" w:rsidP="003733D9">
                  <w:pPr>
                    <w:spacing w:after="0" w:line="256" w:lineRule="auto"/>
                    <w:contextualSpacing/>
                    <w:rPr>
                      <w:rFonts w:ascii="Times New Roman" w:eastAsia="Times New Roman" w:hAnsi="Times New Roman" w:cs="Times New Roman"/>
                      <w:lang w:eastAsia="ru-RU"/>
                    </w:rPr>
                  </w:pPr>
                  <w:r w:rsidRPr="003733D9">
                    <w:rPr>
                      <w:rFonts w:ascii="Times New Roman" w:eastAsia="Times New Roman" w:hAnsi="Times New Roman" w:cs="Times New Roman"/>
                      <w:i/>
                      <w:iCs/>
                      <w:color w:val="000000" w:themeColor="text1"/>
                      <w:kern w:val="24"/>
                      <w:lang w:eastAsia="ru-RU"/>
                    </w:rPr>
                    <w:t xml:space="preserve">  (на начала года, на 1000 человек трудоспособного возраста)</w:t>
                  </w:r>
                </w:p>
              </w:tc>
              <w:tc>
                <w:tcPr>
                  <w:tcW w:w="855" w:type="dxa"/>
                  <w:tcBorders>
                    <w:bottom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40" w:lineRule="auto"/>
                    <w:contextualSpacing/>
                    <w:rPr>
                      <w:rFonts w:ascii="Times New Roman" w:eastAsia="Times New Roman" w:hAnsi="Times New Roman" w:cs="Times New Roman"/>
                      <w:lang w:eastAsia="ru-RU"/>
                    </w:rPr>
                  </w:pPr>
                </w:p>
              </w:tc>
              <w:tc>
                <w:tcPr>
                  <w:tcW w:w="851" w:type="dxa"/>
                  <w:tcBorders>
                    <w:bottom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40" w:lineRule="auto"/>
                    <w:contextualSpacing/>
                    <w:rPr>
                      <w:rFonts w:ascii="Times New Roman" w:eastAsia="Times New Roman" w:hAnsi="Times New Roman" w:cs="Times New Roman"/>
                      <w:lang w:eastAsia="ru-RU"/>
                    </w:rPr>
                  </w:pPr>
                </w:p>
              </w:tc>
            </w:tr>
            <w:tr w:rsidR="003733D9" w:rsidRPr="003733D9" w:rsidTr="003733D9">
              <w:trPr>
                <w:trHeight w:val="387"/>
              </w:trPr>
              <w:tc>
                <w:tcPr>
                  <w:tcW w:w="38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3733D9" w:rsidRPr="003733D9" w:rsidRDefault="003733D9" w:rsidP="003733D9">
                  <w:pPr>
                    <w:spacing w:after="0" w:line="256" w:lineRule="auto"/>
                    <w:contextualSpacing/>
                    <w:rPr>
                      <w:rFonts w:ascii="Times New Roman" w:eastAsia="Times New Roman" w:hAnsi="Times New Roman" w:cs="Times New Roman"/>
                      <w:lang w:eastAsia="ru-RU"/>
                    </w:rPr>
                  </w:pPr>
                  <w:r w:rsidRPr="003733D9">
                    <w:rPr>
                      <w:rFonts w:ascii="Times New Roman" w:eastAsia="Times New Roman" w:hAnsi="Times New Roman" w:cs="Times New Roman"/>
                      <w:color w:val="333399"/>
                      <w:kern w:val="24"/>
                      <w:lang w:eastAsia="ru-RU"/>
                    </w:rPr>
                    <w:t> </w:t>
                  </w:r>
                </w:p>
              </w:tc>
              <w:tc>
                <w:tcPr>
                  <w:tcW w:w="105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2013</w:t>
                  </w:r>
                </w:p>
              </w:tc>
              <w:tc>
                <w:tcPr>
                  <w:tcW w:w="95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2014</w:t>
                  </w:r>
                </w:p>
              </w:tc>
              <w:tc>
                <w:tcPr>
                  <w:tcW w:w="85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2015</w:t>
                  </w:r>
                </w:p>
              </w:tc>
              <w:tc>
                <w:tcPr>
                  <w:tcW w:w="85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2016</w:t>
                  </w:r>
                </w:p>
              </w:tc>
              <w:tc>
                <w:tcPr>
                  <w:tcW w:w="85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2017</w:t>
                  </w:r>
                </w:p>
              </w:tc>
            </w:tr>
            <w:tr w:rsidR="003733D9" w:rsidRPr="003733D9" w:rsidTr="003733D9">
              <w:trPr>
                <w:trHeight w:val="203"/>
              </w:trPr>
              <w:tc>
                <w:tcPr>
                  <w:tcW w:w="3801" w:type="dxa"/>
                  <w:tcBorders>
                    <w:top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rPr>
                      <w:rFonts w:ascii="Times New Roman" w:eastAsia="Times New Roman" w:hAnsi="Times New Roman" w:cs="Times New Roman"/>
                      <w:lang w:eastAsia="ru-RU"/>
                    </w:rPr>
                  </w:pPr>
                  <w:proofErr w:type="spellStart"/>
                  <w:r w:rsidRPr="003733D9">
                    <w:rPr>
                      <w:rFonts w:ascii="Times New Roman" w:eastAsia="Times New Roman" w:hAnsi="Times New Roman" w:cs="Times New Roman"/>
                      <w:b/>
                      <w:bCs/>
                      <w:color w:val="000000" w:themeColor="text1"/>
                      <w:kern w:val="24"/>
                      <w:lang w:eastAsia="ru-RU"/>
                    </w:rPr>
                    <w:t>Кыргызская</w:t>
                  </w:r>
                  <w:proofErr w:type="spellEnd"/>
                  <w:r w:rsidRPr="003733D9">
                    <w:rPr>
                      <w:rFonts w:ascii="Times New Roman" w:eastAsia="Times New Roman" w:hAnsi="Times New Roman" w:cs="Times New Roman"/>
                      <w:b/>
                      <w:bCs/>
                      <w:color w:val="000000" w:themeColor="text1"/>
                      <w:kern w:val="24"/>
                      <w:lang w:eastAsia="ru-RU"/>
                    </w:rPr>
                    <w:t xml:space="preserve"> Республика</w:t>
                  </w:r>
                </w:p>
              </w:tc>
              <w:tc>
                <w:tcPr>
                  <w:tcW w:w="1059" w:type="dxa"/>
                  <w:tcBorders>
                    <w:top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646</w:t>
                  </w:r>
                </w:p>
              </w:tc>
              <w:tc>
                <w:tcPr>
                  <w:tcW w:w="957" w:type="dxa"/>
                  <w:tcBorders>
                    <w:top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656</w:t>
                  </w:r>
                </w:p>
              </w:tc>
              <w:tc>
                <w:tcPr>
                  <w:tcW w:w="850" w:type="dxa"/>
                  <w:tcBorders>
                    <w:top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666</w:t>
                  </w:r>
                </w:p>
              </w:tc>
              <w:tc>
                <w:tcPr>
                  <w:tcW w:w="855" w:type="dxa"/>
                  <w:tcBorders>
                    <w:top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679</w:t>
                  </w:r>
                </w:p>
              </w:tc>
              <w:tc>
                <w:tcPr>
                  <w:tcW w:w="851" w:type="dxa"/>
                  <w:tcBorders>
                    <w:top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b/>
                      <w:bCs/>
                      <w:color w:val="000000" w:themeColor="text1"/>
                      <w:kern w:val="24"/>
                      <w:lang w:eastAsia="ru-RU"/>
                    </w:rPr>
                    <w:t>692</w:t>
                  </w:r>
                </w:p>
              </w:tc>
            </w:tr>
            <w:tr w:rsidR="003733D9" w:rsidRPr="003733D9" w:rsidTr="003733D9">
              <w:trPr>
                <w:trHeight w:val="193"/>
              </w:trPr>
              <w:tc>
                <w:tcPr>
                  <w:tcW w:w="380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proofErr w:type="spellStart"/>
                  <w:r w:rsidRPr="003733D9">
                    <w:rPr>
                      <w:rFonts w:ascii="Times New Roman" w:eastAsia="Times New Roman" w:hAnsi="Times New Roman" w:cs="Times New Roman"/>
                      <w:color w:val="000000" w:themeColor="text1"/>
                      <w:kern w:val="24"/>
                      <w:lang w:eastAsia="ru-RU"/>
                    </w:rPr>
                    <w:t>Баткенская</w:t>
                  </w:r>
                  <w:proofErr w:type="spellEnd"/>
                  <w:r w:rsidRPr="003733D9">
                    <w:rPr>
                      <w:rFonts w:ascii="Times New Roman" w:eastAsia="Times New Roman" w:hAnsi="Times New Roman" w:cs="Times New Roman"/>
                      <w:color w:val="000000" w:themeColor="text1"/>
                      <w:kern w:val="24"/>
                      <w:lang w:eastAsia="ru-RU"/>
                    </w:rPr>
                    <w:t xml:space="preserve"> область</w:t>
                  </w:r>
                </w:p>
              </w:tc>
              <w:tc>
                <w:tcPr>
                  <w:tcW w:w="1059"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680</w:t>
                  </w:r>
                </w:p>
              </w:tc>
              <w:tc>
                <w:tcPr>
                  <w:tcW w:w="957"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687</w:t>
                  </w:r>
                </w:p>
              </w:tc>
              <w:tc>
                <w:tcPr>
                  <w:tcW w:w="850"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696</w:t>
                  </w:r>
                </w:p>
              </w:tc>
              <w:tc>
                <w:tcPr>
                  <w:tcW w:w="855"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708</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719</w:t>
                  </w:r>
                </w:p>
              </w:tc>
            </w:tr>
            <w:tr w:rsidR="003733D9" w:rsidRPr="003733D9" w:rsidTr="003733D9">
              <w:trPr>
                <w:trHeight w:val="184"/>
              </w:trPr>
              <w:tc>
                <w:tcPr>
                  <w:tcW w:w="380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proofErr w:type="spellStart"/>
                  <w:r w:rsidRPr="003733D9">
                    <w:rPr>
                      <w:rFonts w:ascii="Times New Roman" w:eastAsia="Times New Roman" w:hAnsi="Times New Roman" w:cs="Times New Roman"/>
                      <w:color w:val="000000" w:themeColor="text1"/>
                      <w:kern w:val="24"/>
                      <w:lang w:eastAsia="ru-RU"/>
                    </w:rPr>
                    <w:t>Джалал-Абадская</w:t>
                  </w:r>
                  <w:proofErr w:type="spellEnd"/>
                  <w:r w:rsidRPr="003733D9">
                    <w:rPr>
                      <w:rFonts w:ascii="Times New Roman" w:eastAsia="Times New Roman" w:hAnsi="Times New Roman" w:cs="Times New Roman"/>
                      <w:color w:val="000000" w:themeColor="text1"/>
                      <w:kern w:val="24"/>
                      <w:lang w:eastAsia="ru-RU"/>
                    </w:rPr>
                    <w:t xml:space="preserve"> область</w:t>
                  </w:r>
                </w:p>
              </w:tc>
              <w:tc>
                <w:tcPr>
                  <w:tcW w:w="1059"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673</w:t>
                  </w:r>
                </w:p>
              </w:tc>
              <w:tc>
                <w:tcPr>
                  <w:tcW w:w="957"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676</w:t>
                  </w:r>
                </w:p>
              </w:tc>
              <w:tc>
                <w:tcPr>
                  <w:tcW w:w="850"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682</w:t>
                  </w:r>
                </w:p>
              </w:tc>
              <w:tc>
                <w:tcPr>
                  <w:tcW w:w="855"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691</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699</w:t>
                  </w:r>
                </w:p>
              </w:tc>
            </w:tr>
            <w:tr w:rsidR="003733D9" w:rsidRPr="003733D9" w:rsidTr="003733D9">
              <w:trPr>
                <w:trHeight w:val="315"/>
              </w:trPr>
              <w:tc>
                <w:tcPr>
                  <w:tcW w:w="380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Иссык-Кульская область</w:t>
                  </w:r>
                </w:p>
              </w:tc>
              <w:tc>
                <w:tcPr>
                  <w:tcW w:w="1059"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683</w:t>
                  </w:r>
                </w:p>
              </w:tc>
              <w:tc>
                <w:tcPr>
                  <w:tcW w:w="957"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693</w:t>
                  </w:r>
                </w:p>
              </w:tc>
              <w:tc>
                <w:tcPr>
                  <w:tcW w:w="850"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700</w:t>
                  </w:r>
                </w:p>
              </w:tc>
              <w:tc>
                <w:tcPr>
                  <w:tcW w:w="855"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708</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722</w:t>
                  </w:r>
                </w:p>
              </w:tc>
            </w:tr>
            <w:tr w:rsidR="003733D9" w:rsidRPr="003733D9" w:rsidTr="003733D9">
              <w:trPr>
                <w:trHeight w:val="311"/>
              </w:trPr>
              <w:tc>
                <w:tcPr>
                  <w:tcW w:w="380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proofErr w:type="spellStart"/>
                  <w:r w:rsidRPr="003733D9">
                    <w:rPr>
                      <w:rFonts w:ascii="Times New Roman" w:eastAsia="Times New Roman" w:hAnsi="Times New Roman" w:cs="Times New Roman"/>
                      <w:color w:val="000000" w:themeColor="text1"/>
                      <w:kern w:val="24"/>
                      <w:lang w:eastAsia="ru-RU"/>
                    </w:rPr>
                    <w:t>Нарынская</w:t>
                  </w:r>
                  <w:proofErr w:type="spellEnd"/>
                  <w:r w:rsidRPr="003733D9">
                    <w:rPr>
                      <w:rFonts w:ascii="Times New Roman" w:eastAsia="Times New Roman" w:hAnsi="Times New Roman" w:cs="Times New Roman"/>
                      <w:color w:val="000000" w:themeColor="text1"/>
                      <w:kern w:val="24"/>
                      <w:lang w:eastAsia="ru-RU"/>
                    </w:rPr>
                    <w:t xml:space="preserve"> область</w:t>
                  </w:r>
                </w:p>
              </w:tc>
              <w:tc>
                <w:tcPr>
                  <w:tcW w:w="1059"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768</w:t>
                  </w:r>
                </w:p>
              </w:tc>
              <w:tc>
                <w:tcPr>
                  <w:tcW w:w="957"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773</w:t>
                  </w:r>
                </w:p>
              </w:tc>
              <w:tc>
                <w:tcPr>
                  <w:tcW w:w="850"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772</w:t>
                  </w:r>
                </w:p>
              </w:tc>
              <w:tc>
                <w:tcPr>
                  <w:tcW w:w="855"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771</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777</w:t>
                  </w:r>
                </w:p>
              </w:tc>
            </w:tr>
            <w:tr w:rsidR="003733D9" w:rsidRPr="003733D9" w:rsidTr="003733D9">
              <w:trPr>
                <w:trHeight w:val="259"/>
              </w:trPr>
              <w:tc>
                <w:tcPr>
                  <w:tcW w:w="380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proofErr w:type="spellStart"/>
                  <w:r w:rsidRPr="003733D9">
                    <w:rPr>
                      <w:rFonts w:ascii="Times New Roman" w:eastAsia="Times New Roman" w:hAnsi="Times New Roman" w:cs="Times New Roman"/>
                      <w:color w:val="000000" w:themeColor="text1"/>
                      <w:kern w:val="24"/>
                      <w:lang w:eastAsia="ru-RU"/>
                    </w:rPr>
                    <w:t>Ошская</w:t>
                  </w:r>
                  <w:proofErr w:type="spellEnd"/>
                  <w:r w:rsidRPr="003733D9">
                    <w:rPr>
                      <w:rFonts w:ascii="Times New Roman" w:eastAsia="Times New Roman" w:hAnsi="Times New Roman" w:cs="Times New Roman"/>
                      <w:color w:val="000000" w:themeColor="text1"/>
                      <w:kern w:val="24"/>
                      <w:lang w:eastAsia="ru-RU"/>
                    </w:rPr>
                    <w:t xml:space="preserve"> область</w:t>
                  </w:r>
                </w:p>
              </w:tc>
              <w:tc>
                <w:tcPr>
                  <w:tcW w:w="1059"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701</w:t>
                  </w:r>
                </w:p>
              </w:tc>
              <w:tc>
                <w:tcPr>
                  <w:tcW w:w="957"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703</w:t>
                  </w:r>
                </w:p>
              </w:tc>
              <w:tc>
                <w:tcPr>
                  <w:tcW w:w="850"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709</w:t>
                  </w:r>
                </w:p>
              </w:tc>
              <w:tc>
                <w:tcPr>
                  <w:tcW w:w="855"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721</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734</w:t>
                  </w:r>
                </w:p>
              </w:tc>
            </w:tr>
            <w:tr w:rsidR="003733D9" w:rsidRPr="003733D9" w:rsidTr="003733D9">
              <w:trPr>
                <w:trHeight w:val="249"/>
              </w:trPr>
              <w:tc>
                <w:tcPr>
                  <w:tcW w:w="380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proofErr w:type="spellStart"/>
                  <w:r w:rsidRPr="003733D9">
                    <w:rPr>
                      <w:rFonts w:ascii="Times New Roman" w:eastAsia="Times New Roman" w:hAnsi="Times New Roman" w:cs="Times New Roman"/>
                      <w:color w:val="000000" w:themeColor="text1"/>
                      <w:kern w:val="24"/>
                      <w:lang w:eastAsia="ru-RU"/>
                    </w:rPr>
                    <w:t>Таласская</w:t>
                  </w:r>
                  <w:proofErr w:type="spellEnd"/>
                  <w:r w:rsidRPr="003733D9">
                    <w:rPr>
                      <w:rFonts w:ascii="Times New Roman" w:eastAsia="Times New Roman" w:hAnsi="Times New Roman" w:cs="Times New Roman"/>
                      <w:color w:val="000000" w:themeColor="text1"/>
                      <w:kern w:val="24"/>
                      <w:lang w:eastAsia="ru-RU"/>
                    </w:rPr>
                    <w:t xml:space="preserve"> область</w:t>
                  </w:r>
                </w:p>
              </w:tc>
              <w:tc>
                <w:tcPr>
                  <w:tcW w:w="1059"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768</w:t>
                  </w:r>
                </w:p>
              </w:tc>
              <w:tc>
                <w:tcPr>
                  <w:tcW w:w="957"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782</w:t>
                  </w:r>
                </w:p>
              </w:tc>
              <w:tc>
                <w:tcPr>
                  <w:tcW w:w="850"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794</w:t>
                  </w:r>
                </w:p>
              </w:tc>
              <w:tc>
                <w:tcPr>
                  <w:tcW w:w="855"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803</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811</w:t>
                  </w:r>
                </w:p>
              </w:tc>
            </w:tr>
            <w:tr w:rsidR="003733D9" w:rsidRPr="003733D9" w:rsidTr="003733D9">
              <w:trPr>
                <w:trHeight w:val="239"/>
              </w:trPr>
              <w:tc>
                <w:tcPr>
                  <w:tcW w:w="380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Чуйская область</w:t>
                  </w:r>
                </w:p>
              </w:tc>
              <w:tc>
                <w:tcPr>
                  <w:tcW w:w="1059"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617</w:t>
                  </w:r>
                </w:p>
              </w:tc>
              <w:tc>
                <w:tcPr>
                  <w:tcW w:w="957"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635</w:t>
                  </w:r>
                </w:p>
              </w:tc>
              <w:tc>
                <w:tcPr>
                  <w:tcW w:w="850"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652</w:t>
                  </w:r>
                </w:p>
              </w:tc>
              <w:tc>
                <w:tcPr>
                  <w:tcW w:w="855"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671</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692</w:t>
                  </w:r>
                </w:p>
              </w:tc>
            </w:tr>
            <w:tr w:rsidR="003733D9" w:rsidRPr="003733D9" w:rsidTr="003733D9">
              <w:trPr>
                <w:trHeight w:val="229"/>
              </w:trPr>
              <w:tc>
                <w:tcPr>
                  <w:tcW w:w="380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 xml:space="preserve">г. Бишкек                                         </w:t>
                  </w:r>
                </w:p>
              </w:tc>
              <w:tc>
                <w:tcPr>
                  <w:tcW w:w="1059"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519</w:t>
                  </w:r>
                </w:p>
              </w:tc>
              <w:tc>
                <w:tcPr>
                  <w:tcW w:w="957"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539</w:t>
                  </w:r>
                </w:p>
              </w:tc>
              <w:tc>
                <w:tcPr>
                  <w:tcW w:w="850"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556</w:t>
                  </w:r>
                </w:p>
              </w:tc>
              <w:tc>
                <w:tcPr>
                  <w:tcW w:w="855"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573</w:t>
                  </w:r>
                </w:p>
              </w:tc>
              <w:tc>
                <w:tcPr>
                  <w:tcW w:w="851" w:type="dxa"/>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590</w:t>
                  </w:r>
                </w:p>
              </w:tc>
            </w:tr>
            <w:tr w:rsidR="003733D9" w:rsidRPr="003733D9" w:rsidTr="003733D9">
              <w:trPr>
                <w:trHeight w:val="205"/>
              </w:trPr>
              <w:tc>
                <w:tcPr>
                  <w:tcW w:w="3801" w:type="dxa"/>
                  <w:tcBorders>
                    <w:bottom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ind w:firstLine="187"/>
                    <w:contextualSpacing/>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г. Ош</w:t>
                  </w:r>
                </w:p>
              </w:tc>
              <w:tc>
                <w:tcPr>
                  <w:tcW w:w="1059" w:type="dxa"/>
                  <w:tcBorders>
                    <w:bottom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537</w:t>
                  </w:r>
                </w:p>
              </w:tc>
              <w:tc>
                <w:tcPr>
                  <w:tcW w:w="957" w:type="dxa"/>
                  <w:tcBorders>
                    <w:bottom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546</w:t>
                  </w:r>
                </w:p>
              </w:tc>
              <w:tc>
                <w:tcPr>
                  <w:tcW w:w="850" w:type="dxa"/>
                  <w:tcBorders>
                    <w:bottom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558</w:t>
                  </w:r>
                </w:p>
              </w:tc>
              <w:tc>
                <w:tcPr>
                  <w:tcW w:w="855" w:type="dxa"/>
                  <w:tcBorders>
                    <w:bottom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572</w:t>
                  </w:r>
                </w:p>
              </w:tc>
              <w:tc>
                <w:tcPr>
                  <w:tcW w:w="851" w:type="dxa"/>
                  <w:tcBorders>
                    <w:bottom w:val="single" w:sz="4" w:space="0" w:color="auto"/>
                  </w:tcBorders>
                  <w:shd w:val="clear" w:color="auto" w:fill="auto"/>
                  <w:tcMar>
                    <w:top w:w="15" w:type="dxa"/>
                    <w:left w:w="108" w:type="dxa"/>
                    <w:bottom w:w="0" w:type="dxa"/>
                    <w:right w:w="108" w:type="dxa"/>
                  </w:tcMar>
                  <w:vAlign w:val="bottom"/>
                  <w:hideMark/>
                </w:tcPr>
                <w:p w:rsidR="003733D9" w:rsidRPr="003733D9" w:rsidRDefault="003733D9" w:rsidP="003733D9">
                  <w:pPr>
                    <w:spacing w:after="0" w:line="256" w:lineRule="auto"/>
                    <w:contextualSpacing/>
                    <w:jc w:val="right"/>
                    <w:rPr>
                      <w:rFonts w:ascii="Times New Roman" w:eastAsia="Times New Roman" w:hAnsi="Times New Roman" w:cs="Times New Roman"/>
                      <w:lang w:eastAsia="ru-RU"/>
                    </w:rPr>
                  </w:pPr>
                  <w:r w:rsidRPr="003733D9">
                    <w:rPr>
                      <w:rFonts w:ascii="Times New Roman" w:eastAsia="Times New Roman" w:hAnsi="Times New Roman" w:cs="Times New Roman"/>
                      <w:color w:val="000000" w:themeColor="text1"/>
                      <w:kern w:val="24"/>
                      <w:lang w:eastAsia="ru-RU"/>
                    </w:rPr>
                    <w:t>589</w:t>
                  </w:r>
                </w:p>
              </w:tc>
            </w:tr>
          </w:tbl>
          <w:p w:rsidR="003733D9" w:rsidRPr="00E67932" w:rsidRDefault="003733D9" w:rsidP="00E67932">
            <w:pPr>
              <w:spacing w:after="120" w:line="240" w:lineRule="auto"/>
              <w:jc w:val="both"/>
              <w:rPr>
                <w:rFonts w:ascii="Times New Roman" w:hAnsi="Times New Roman" w:cs="Times New Roman"/>
                <w:sz w:val="24"/>
                <w:szCs w:val="24"/>
              </w:rPr>
            </w:pPr>
          </w:p>
        </w:tc>
      </w:tr>
    </w:tbl>
    <w:p w:rsidR="00D065A9" w:rsidRPr="004F312B" w:rsidRDefault="00D065A9" w:rsidP="00D065A9">
      <w:pPr>
        <w:rPr>
          <w:rFonts w:ascii="Times New Roman" w:hAnsi="Times New Roman" w:cs="Times New Roman"/>
          <w:sz w:val="24"/>
          <w:szCs w:val="24"/>
        </w:rPr>
      </w:pPr>
    </w:p>
    <w:p w:rsidR="00A3238D" w:rsidRDefault="00A3238D">
      <w:pPr>
        <w:rPr>
          <w:rFonts w:ascii="Times New Roman" w:hAnsi="Times New Roman" w:cs="Times New Roman"/>
          <w:sz w:val="24"/>
          <w:szCs w:val="24"/>
        </w:rPr>
        <w:sectPr w:rsidR="00A3238D" w:rsidSect="0037139B">
          <w:pgSz w:w="16838" w:h="11906" w:orient="landscape"/>
          <w:pgMar w:top="850" w:right="1134" w:bottom="1701" w:left="1134" w:header="708" w:footer="708" w:gutter="0"/>
          <w:cols w:space="708"/>
          <w:docGrid w:linePitch="360"/>
        </w:sectPr>
      </w:pPr>
    </w:p>
    <w:p w:rsidR="00681218" w:rsidRPr="00E67932" w:rsidRDefault="00681218" w:rsidP="00E67932">
      <w:pPr>
        <w:spacing w:after="0"/>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11021"/>
      </w:tblGrid>
      <w:tr w:rsidR="00D065A9" w:rsidRPr="00E67932" w:rsidTr="00102AAB">
        <w:tc>
          <w:tcPr>
            <w:tcW w:w="14452" w:type="dxa"/>
            <w:gridSpan w:val="2"/>
            <w:shd w:val="clear" w:color="auto" w:fill="9CC2E5"/>
          </w:tcPr>
          <w:p w:rsidR="00D065A9" w:rsidRPr="00E67932" w:rsidRDefault="00D065A9" w:rsidP="00E67932">
            <w:pPr>
              <w:spacing w:after="0" w:line="240" w:lineRule="auto"/>
              <w:jc w:val="center"/>
              <w:rPr>
                <w:rFonts w:ascii="Times New Roman" w:hAnsi="Times New Roman" w:cs="Times New Roman"/>
                <w:b/>
                <w:sz w:val="24"/>
                <w:szCs w:val="24"/>
              </w:rPr>
            </w:pPr>
            <w:r w:rsidRPr="00E67932">
              <w:rPr>
                <w:rFonts w:ascii="Times New Roman" w:hAnsi="Times New Roman" w:cs="Times New Roman"/>
                <w:b/>
                <w:sz w:val="24"/>
                <w:szCs w:val="24"/>
              </w:rPr>
              <w:t>Общее описание</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Название индикатора </w:t>
            </w:r>
          </w:p>
        </w:tc>
        <w:tc>
          <w:tcPr>
            <w:tcW w:w="11021" w:type="dxa"/>
          </w:tcPr>
          <w:p w:rsidR="00D065A9" w:rsidRPr="00E67932" w:rsidRDefault="004F312B" w:rsidP="00E67932">
            <w:pPr>
              <w:spacing w:after="120" w:line="240" w:lineRule="auto"/>
              <w:rPr>
                <w:rFonts w:ascii="Times New Roman" w:hAnsi="Times New Roman" w:cs="Times New Roman"/>
                <w:b/>
                <w:sz w:val="24"/>
                <w:szCs w:val="24"/>
              </w:rPr>
            </w:pPr>
            <w:r w:rsidRPr="00E67932">
              <w:rPr>
                <w:rFonts w:ascii="Times New Roman" w:hAnsi="Times New Roman" w:cs="Times New Roman"/>
                <w:b/>
                <w:sz w:val="24"/>
                <w:szCs w:val="24"/>
              </w:rPr>
              <w:t>Ожидаемая продолжительность жизни при рождении (число лет)</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Обоснование/Определение индикатора </w:t>
            </w:r>
          </w:p>
        </w:tc>
        <w:tc>
          <w:tcPr>
            <w:tcW w:w="11021" w:type="dxa"/>
          </w:tcPr>
          <w:p w:rsidR="00D065A9" w:rsidRPr="00E67932" w:rsidRDefault="004F312B" w:rsidP="00E67932">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Ожидаемая продолжительность жизни при рождении (число лет) – это число лет, которое в среднем предстояло бы прожить одному человеку из поколения родившихся при условии, что на протяжении всей жизни этого поколения уровень смертности в каждом возрасте останется таким, как в данный период.</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Единица измерения </w:t>
            </w:r>
          </w:p>
        </w:tc>
        <w:tc>
          <w:tcPr>
            <w:tcW w:w="11021" w:type="dxa"/>
          </w:tcPr>
          <w:p w:rsidR="00D065A9" w:rsidRPr="00E67932" w:rsidRDefault="00D065A9" w:rsidP="00E67932">
            <w:pPr>
              <w:spacing w:after="120" w:line="240" w:lineRule="auto"/>
              <w:rPr>
                <w:rFonts w:ascii="Times New Roman" w:hAnsi="Times New Roman" w:cs="Times New Roman"/>
                <w:sz w:val="24"/>
                <w:szCs w:val="24"/>
              </w:rPr>
            </w:pP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Тип индикатора </w:t>
            </w:r>
          </w:p>
        </w:tc>
        <w:tc>
          <w:tcPr>
            <w:tcW w:w="1102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Количественный</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Уровень детализации (республика, область, район)</w:t>
            </w:r>
          </w:p>
        </w:tc>
        <w:tc>
          <w:tcPr>
            <w:tcW w:w="1102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Республика, </w:t>
            </w:r>
            <w:proofErr w:type="spellStart"/>
            <w:r w:rsidRPr="00E67932">
              <w:rPr>
                <w:rFonts w:ascii="Times New Roman" w:hAnsi="Times New Roman" w:cs="Times New Roman"/>
                <w:sz w:val="24"/>
                <w:szCs w:val="24"/>
              </w:rPr>
              <w:t>г.Бишкек</w:t>
            </w:r>
            <w:proofErr w:type="spellEnd"/>
            <w:r w:rsidRPr="00E67932">
              <w:rPr>
                <w:rFonts w:ascii="Times New Roman" w:hAnsi="Times New Roman" w:cs="Times New Roman"/>
                <w:sz w:val="24"/>
                <w:szCs w:val="24"/>
              </w:rPr>
              <w:t xml:space="preserve">, </w:t>
            </w:r>
            <w:proofErr w:type="spellStart"/>
            <w:r w:rsidRPr="00E67932">
              <w:rPr>
                <w:rFonts w:ascii="Times New Roman" w:hAnsi="Times New Roman" w:cs="Times New Roman"/>
                <w:sz w:val="24"/>
                <w:szCs w:val="24"/>
              </w:rPr>
              <w:t>г.Ош</w:t>
            </w:r>
            <w:proofErr w:type="spellEnd"/>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Срок предоставления </w:t>
            </w:r>
          </w:p>
        </w:tc>
        <w:tc>
          <w:tcPr>
            <w:tcW w:w="1102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Годовая</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Ответственное ведомство </w:t>
            </w:r>
          </w:p>
        </w:tc>
        <w:tc>
          <w:tcPr>
            <w:tcW w:w="1102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НСК КР</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Источник данных/отдел</w:t>
            </w:r>
          </w:p>
        </w:tc>
        <w:tc>
          <w:tcPr>
            <w:tcW w:w="1102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НСК КР, Отдел демографической статистики</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Дополнительные источники данных</w:t>
            </w:r>
          </w:p>
        </w:tc>
        <w:tc>
          <w:tcPr>
            <w:tcW w:w="1102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нет</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Целевое предназначение </w:t>
            </w:r>
          </w:p>
        </w:tc>
        <w:tc>
          <w:tcPr>
            <w:tcW w:w="11021" w:type="dxa"/>
          </w:tcPr>
          <w:p w:rsidR="00D065A9" w:rsidRPr="00E67932" w:rsidRDefault="004F312B" w:rsidP="00720E7B">
            <w:pPr>
              <w:spacing w:after="120" w:line="240" w:lineRule="auto"/>
              <w:jc w:val="both"/>
              <w:rPr>
                <w:rFonts w:ascii="Times New Roman" w:hAnsi="Times New Roman" w:cs="Times New Roman"/>
                <w:sz w:val="24"/>
                <w:szCs w:val="24"/>
              </w:rPr>
            </w:pPr>
            <w:r w:rsidRPr="00E67932">
              <w:rPr>
                <w:rFonts w:ascii="Times New Roman" w:hAnsi="Times New Roman" w:cs="Times New Roman"/>
                <w:sz w:val="24"/>
                <w:szCs w:val="24"/>
              </w:rPr>
              <w:t>Интерпретация индикатора. Показатель служит для оценки среднего числа прогнозируемых лет жизни для отдельного новорожденного. Средняя продолжительность жизни, прогнозируемая при рождении, является показателем условий риска смертности и, соответственно, показателем условий сохранения здоровья. Средняя продолжительность жизни, выступая в роли базового показателя, тесно связана с условиями сохранения здоровья, а значит и состоянием окружающей среды, которая оказывает непосредственное влияние на состояние здоровья и служит неотъемлемой частью процесса развития.</w:t>
            </w:r>
          </w:p>
        </w:tc>
      </w:tr>
      <w:tr w:rsidR="00D065A9" w:rsidRPr="00E67932" w:rsidTr="00102AAB">
        <w:tc>
          <w:tcPr>
            <w:tcW w:w="14452" w:type="dxa"/>
            <w:gridSpan w:val="2"/>
            <w:shd w:val="clear" w:color="auto" w:fill="9CC2E5"/>
          </w:tcPr>
          <w:p w:rsidR="00D065A9" w:rsidRPr="00E67932" w:rsidRDefault="00720E7B" w:rsidP="00720E7B">
            <w:pPr>
              <w:spacing w:after="0" w:line="240" w:lineRule="auto"/>
              <w:jc w:val="center"/>
              <w:rPr>
                <w:rFonts w:ascii="Times New Roman" w:hAnsi="Times New Roman" w:cs="Times New Roman"/>
                <w:sz w:val="24"/>
                <w:szCs w:val="24"/>
              </w:rPr>
            </w:pPr>
            <w:r w:rsidRPr="001E167C">
              <w:rPr>
                <w:rFonts w:ascii="Times New Roman" w:hAnsi="Times New Roman" w:cs="Times New Roman"/>
                <w:b/>
                <w:sz w:val="24"/>
                <w:szCs w:val="24"/>
              </w:rPr>
              <w:t>Методология</w:t>
            </w:r>
          </w:p>
        </w:tc>
      </w:tr>
      <w:tr w:rsidR="00D065A9" w:rsidRPr="00E67932" w:rsidTr="00102AAB">
        <w:tc>
          <w:tcPr>
            <w:tcW w:w="3431" w:type="dxa"/>
          </w:tcPr>
          <w:p w:rsidR="00D065A9" w:rsidRPr="00E67932" w:rsidRDefault="00D065A9" w:rsidP="00E67932">
            <w:pPr>
              <w:spacing w:after="120" w:line="240" w:lineRule="auto"/>
              <w:rPr>
                <w:rFonts w:ascii="Times New Roman" w:hAnsi="Times New Roman" w:cs="Times New Roman"/>
                <w:sz w:val="24"/>
                <w:szCs w:val="24"/>
              </w:rPr>
            </w:pPr>
            <w:r w:rsidRPr="00E67932">
              <w:rPr>
                <w:rFonts w:ascii="Times New Roman" w:hAnsi="Times New Roman" w:cs="Times New Roman"/>
                <w:sz w:val="24"/>
                <w:szCs w:val="24"/>
              </w:rPr>
              <w:t xml:space="preserve">Сбор, обработка данных и методы расчета </w:t>
            </w:r>
          </w:p>
        </w:tc>
        <w:tc>
          <w:tcPr>
            <w:tcW w:w="11021" w:type="dxa"/>
          </w:tcPr>
          <w:p w:rsidR="004F312B" w:rsidRPr="00E67932" w:rsidRDefault="004F312B" w:rsidP="00E67932">
            <w:pPr>
              <w:spacing w:after="120" w:line="240" w:lineRule="auto"/>
              <w:jc w:val="both"/>
              <w:rPr>
                <w:rFonts w:ascii="Times New Roman" w:eastAsia="Times New Roman" w:hAnsi="Times New Roman" w:cs="Times New Roman"/>
                <w:sz w:val="24"/>
                <w:szCs w:val="24"/>
                <w:lang w:eastAsia="ru-RU"/>
              </w:rPr>
            </w:pPr>
            <w:r w:rsidRPr="00E67932">
              <w:rPr>
                <w:rFonts w:ascii="Times New Roman" w:eastAsia="Times New Roman" w:hAnsi="Times New Roman" w:cs="Times New Roman"/>
                <w:sz w:val="24"/>
                <w:szCs w:val="24"/>
                <w:lang w:eastAsia="ru-RU"/>
              </w:rPr>
              <w:t>Сбор данных и расчет осуществляется Национальным статистическим комитетом. Показатель является результатом расчета таблиц смертности и ожидаемой продолжительности жизни и представляет собой наиболее адекватную обобщающую характеристику современного уровня смертности во всех возрастах.</w:t>
            </w:r>
          </w:p>
          <w:p w:rsidR="004F312B" w:rsidRPr="00E67932" w:rsidRDefault="004F312B" w:rsidP="00E67932">
            <w:pPr>
              <w:spacing w:after="120" w:line="240" w:lineRule="auto"/>
              <w:jc w:val="both"/>
              <w:rPr>
                <w:rFonts w:ascii="Times New Roman" w:eastAsia="Times New Roman" w:hAnsi="Times New Roman" w:cs="Times New Roman"/>
                <w:sz w:val="24"/>
                <w:szCs w:val="24"/>
                <w:lang w:eastAsia="ru-RU"/>
              </w:rPr>
            </w:pPr>
            <w:bookmarkStart w:id="29" w:name="OLE_LINK1"/>
            <w:bookmarkStart w:id="30" w:name="OLE_LINK2"/>
            <w:bookmarkStart w:id="31" w:name="OLE_LINK3"/>
            <w:bookmarkStart w:id="32" w:name="OLE_LINK4"/>
            <w:r w:rsidRPr="00E67932">
              <w:rPr>
                <w:rFonts w:ascii="Times New Roman" w:eastAsia="Times New Roman" w:hAnsi="Times New Roman" w:cs="Times New Roman"/>
                <w:sz w:val="24"/>
                <w:szCs w:val="24"/>
                <w:lang w:eastAsia="ru-RU"/>
              </w:rPr>
              <w:t>Показатель определяется по формуле:</w:t>
            </w:r>
          </w:p>
          <w:p w:rsidR="004F312B" w:rsidRPr="00E67932" w:rsidRDefault="002B7EDD" w:rsidP="00E67932">
            <w:pPr>
              <w:spacing w:after="120" w:line="240" w:lineRule="auto"/>
              <w:jc w:val="both"/>
              <w:rPr>
                <w:rFonts w:ascii="Times New Roman" w:eastAsia="Times New Roman" w:hAnsi="Times New Roman" w:cs="Times New Roman"/>
                <w:sz w:val="24"/>
                <w:szCs w:val="24"/>
                <w:lang w:eastAsia="ru-RU"/>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(x)</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(x)</m:t>
                        </m:r>
                      </m:sub>
                    </m:sSub>
                  </m:den>
                </m:f>
              </m:oMath>
            </m:oMathPara>
          </w:p>
          <w:p w:rsidR="004F312B" w:rsidRPr="00E67932" w:rsidRDefault="004F312B" w:rsidP="00E67932">
            <w:pPr>
              <w:spacing w:after="120" w:line="240" w:lineRule="auto"/>
              <w:jc w:val="both"/>
              <w:rPr>
                <w:rFonts w:ascii="Times New Roman" w:eastAsia="Times New Roman" w:hAnsi="Times New Roman" w:cs="Times New Roman"/>
                <w:i/>
                <w:sz w:val="24"/>
                <w:szCs w:val="24"/>
                <w:lang w:eastAsia="ru-RU"/>
              </w:rPr>
            </w:pPr>
            <w:r w:rsidRPr="00E67932">
              <w:rPr>
                <w:rFonts w:ascii="Times New Roman" w:eastAsia="Times New Roman" w:hAnsi="Times New Roman" w:cs="Times New Roman"/>
                <w:i/>
                <w:sz w:val="24"/>
                <w:szCs w:val="24"/>
                <w:lang w:eastAsia="ru-RU"/>
              </w:rPr>
              <w:t>где,</w:t>
            </w:r>
          </w:p>
          <w:p w:rsidR="004F312B" w:rsidRPr="00E67932" w:rsidRDefault="004F312B" w:rsidP="00E67932">
            <w:pPr>
              <w:spacing w:after="120" w:line="240" w:lineRule="auto"/>
              <w:jc w:val="both"/>
              <w:rPr>
                <w:rFonts w:ascii="Times New Roman" w:eastAsia="Times New Roman" w:hAnsi="Times New Roman" w:cs="Times New Roman"/>
                <w:i/>
                <w:sz w:val="24"/>
                <w:szCs w:val="24"/>
                <w:lang w:eastAsia="ru-RU"/>
              </w:rPr>
            </w:pPr>
            <w:r w:rsidRPr="00E67932">
              <w:rPr>
                <w:rFonts w:ascii="Times New Roman" w:eastAsia="Times New Roman" w:hAnsi="Times New Roman" w:cs="Times New Roman"/>
                <w:i/>
                <w:sz w:val="24"/>
                <w:szCs w:val="24"/>
                <w:lang w:eastAsia="ru-RU"/>
              </w:rPr>
              <w:t>e(x) – ожидаемая продолжительность предстоящей жизни;</w:t>
            </w:r>
          </w:p>
          <w:p w:rsidR="004F312B" w:rsidRPr="00E67932" w:rsidRDefault="004F312B" w:rsidP="00E67932">
            <w:pPr>
              <w:spacing w:after="120" w:line="240" w:lineRule="auto"/>
              <w:jc w:val="both"/>
              <w:rPr>
                <w:rFonts w:ascii="Times New Roman" w:eastAsia="Times New Roman" w:hAnsi="Times New Roman" w:cs="Times New Roman"/>
                <w:i/>
                <w:sz w:val="24"/>
                <w:szCs w:val="24"/>
                <w:lang w:eastAsia="ru-RU"/>
              </w:rPr>
            </w:pPr>
            <w:r w:rsidRPr="00E67932">
              <w:rPr>
                <w:rFonts w:ascii="Times New Roman" w:eastAsia="Times New Roman" w:hAnsi="Times New Roman" w:cs="Times New Roman"/>
                <w:i/>
                <w:sz w:val="24"/>
                <w:szCs w:val="24"/>
                <w:lang w:eastAsia="ru-RU"/>
              </w:rPr>
              <w:t>Т(x) - число человеко-лет, которое предстоит прожить дожившим до данного возраста за весь период предстоящей жизни (от данного возраста и до предельного);</w:t>
            </w:r>
          </w:p>
          <w:p w:rsidR="00D065A9" w:rsidRPr="00E67932" w:rsidRDefault="004F312B" w:rsidP="00E67932">
            <w:pPr>
              <w:spacing w:after="120" w:line="240" w:lineRule="auto"/>
              <w:jc w:val="both"/>
              <w:rPr>
                <w:rFonts w:ascii="Times New Roman" w:eastAsia="Times New Roman" w:hAnsi="Times New Roman" w:cs="Times New Roman"/>
                <w:i/>
                <w:sz w:val="24"/>
                <w:szCs w:val="24"/>
                <w:lang w:eastAsia="ru-RU"/>
              </w:rPr>
            </w:pPr>
            <w:r w:rsidRPr="00E67932">
              <w:rPr>
                <w:rFonts w:ascii="Times New Roman" w:eastAsia="Times New Roman" w:hAnsi="Times New Roman" w:cs="Times New Roman"/>
                <w:i/>
                <w:sz w:val="24"/>
                <w:szCs w:val="24"/>
                <w:lang w:eastAsia="ru-RU"/>
              </w:rPr>
              <w:t xml:space="preserve">I(x) - число доживших до данного возраста. </w:t>
            </w:r>
            <w:bookmarkEnd w:id="29"/>
            <w:bookmarkEnd w:id="30"/>
            <w:bookmarkEnd w:id="31"/>
            <w:bookmarkEnd w:id="32"/>
          </w:p>
        </w:tc>
      </w:tr>
    </w:tbl>
    <w:p w:rsidR="00A3238D" w:rsidRPr="00A3238D" w:rsidRDefault="00A3238D">
      <w:pPr>
        <w:rPr>
          <w:rFonts w:ascii="Times New Roman" w:hAnsi="Times New Roman" w:cs="Times New Roman"/>
          <w:sz w:val="24"/>
          <w:szCs w:val="24"/>
          <w:lang w:val="ky-KG"/>
        </w:rPr>
        <w:sectPr w:rsidR="00A3238D" w:rsidRPr="00A3238D" w:rsidSect="0037139B">
          <w:pgSz w:w="16838" w:h="11906" w:orient="landscape"/>
          <w:pgMar w:top="850" w:right="1134" w:bottom="1701" w:left="1134" w:header="708" w:footer="708" w:gutter="0"/>
          <w:cols w:space="708"/>
          <w:docGrid w:linePitch="360"/>
        </w:sectPr>
      </w:pPr>
    </w:p>
    <w:p w:rsidR="00983BFA" w:rsidRPr="00102AAB" w:rsidRDefault="00BF1E40" w:rsidP="00983BFA">
      <w:pPr>
        <w:pStyle w:val="2"/>
        <w:rPr>
          <w:rFonts w:ascii="Times New Roman" w:hAnsi="Times New Roman" w:cs="Times New Roman"/>
          <w:b/>
          <w:sz w:val="28"/>
          <w:szCs w:val="28"/>
        </w:rPr>
      </w:pPr>
      <w:bookmarkStart w:id="33" w:name="_Toc491694468"/>
      <w:r w:rsidRPr="00102AAB">
        <w:rPr>
          <w:rFonts w:ascii="Times New Roman" w:hAnsi="Times New Roman" w:cs="Times New Roman"/>
          <w:b/>
          <w:sz w:val="28"/>
          <w:szCs w:val="28"/>
        </w:rPr>
        <w:t>Общие характеристики роста (дополнительные индикаторы)</w:t>
      </w:r>
      <w:bookmarkEnd w:id="33"/>
    </w:p>
    <w:p w:rsidR="00983BFA" w:rsidRDefault="00983BFA" w:rsidP="00983BFA"/>
    <w:tbl>
      <w:tblPr>
        <w:tblStyle w:val="a4"/>
        <w:tblW w:w="0" w:type="auto"/>
        <w:tblInd w:w="108" w:type="dxa"/>
        <w:tblLook w:val="04A0" w:firstRow="1" w:lastRow="0" w:firstColumn="1" w:lastColumn="0" w:noHBand="0" w:noVBand="1"/>
      </w:tblPr>
      <w:tblGrid>
        <w:gridCol w:w="3431"/>
        <w:gridCol w:w="11028"/>
      </w:tblGrid>
      <w:tr w:rsidR="00983BFA" w:rsidRPr="007D61C4" w:rsidTr="00A3238D">
        <w:tc>
          <w:tcPr>
            <w:tcW w:w="14459" w:type="dxa"/>
            <w:gridSpan w:val="2"/>
            <w:shd w:val="clear" w:color="auto" w:fill="9CC2E5" w:themeFill="accent1" w:themeFillTint="99"/>
          </w:tcPr>
          <w:p w:rsidR="00983BFA" w:rsidRPr="007D61C4" w:rsidRDefault="00983BFA" w:rsidP="007D61C4">
            <w:pPr>
              <w:jc w:val="center"/>
              <w:rPr>
                <w:rFonts w:ascii="Times New Roman" w:hAnsi="Times New Roman" w:cs="Times New Roman"/>
                <w:b/>
                <w:sz w:val="24"/>
                <w:szCs w:val="24"/>
              </w:rPr>
            </w:pPr>
            <w:r w:rsidRPr="007D61C4">
              <w:rPr>
                <w:rFonts w:ascii="Times New Roman" w:hAnsi="Times New Roman" w:cs="Times New Roman"/>
                <w:b/>
                <w:sz w:val="24"/>
                <w:szCs w:val="24"/>
              </w:rPr>
              <w:t>Общее описание</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Название индикатора </w:t>
            </w:r>
          </w:p>
        </w:tc>
        <w:tc>
          <w:tcPr>
            <w:tcW w:w="11028" w:type="dxa"/>
          </w:tcPr>
          <w:p w:rsidR="007D61C4" w:rsidRDefault="00983BFA" w:rsidP="007D61C4">
            <w:pPr>
              <w:rPr>
                <w:rFonts w:ascii="Times New Roman" w:hAnsi="Times New Roman" w:cs="Times New Roman"/>
                <w:b/>
                <w:sz w:val="24"/>
                <w:szCs w:val="24"/>
                <w:lang w:val="ky-KG"/>
              </w:rPr>
            </w:pPr>
            <w:r w:rsidRPr="007D61C4">
              <w:rPr>
                <w:rFonts w:ascii="Times New Roman" w:hAnsi="Times New Roman" w:cs="Times New Roman"/>
                <w:b/>
                <w:sz w:val="24"/>
                <w:szCs w:val="24"/>
                <w:lang w:val="ky-KG"/>
              </w:rPr>
              <w:t xml:space="preserve">Внешняя и взаимная </w:t>
            </w:r>
            <w:r w:rsidR="007D61C4">
              <w:rPr>
                <w:rFonts w:ascii="Times New Roman" w:hAnsi="Times New Roman" w:cs="Times New Roman"/>
                <w:b/>
                <w:sz w:val="24"/>
                <w:szCs w:val="24"/>
                <w:lang w:val="ky-KG"/>
              </w:rPr>
              <w:t>торговля</w:t>
            </w:r>
          </w:p>
          <w:p w:rsidR="00983BFA" w:rsidRPr="007D61C4" w:rsidRDefault="00983BFA" w:rsidP="007D61C4">
            <w:pPr>
              <w:rPr>
                <w:rFonts w:ascii="Times New Roman" w:hAnsi="Times New Roman" w:cs="Times New Roman"/>
                <w:b/>
                <w:sz w:val="24"/>
                <w:szCs w:val="24"/>
                <w:lang w:val="ky-KG"/>
              </w:rPr>
            </w:pPr>
            <w:r w:rsidRPr="007D61C4">
              <w:rPr>
                <w:rFonts w:ascii="Times New Roman" w:hAnsi="Times New Roman" w:cs="Times New Roman"/>
                <w:b/>
                <w:sz w:val="24"/>
                <w:szCs w:val="24"/>
                <w:u w:val="single"/>
              </w:rPr>
              <w:t>Экспорт</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Обоснование/Определение индикатора </w:t>
            </w:r>
          </w:p>
        </w:tc>
        <w:tc>
          <w:tcPr>
            <w:tcW w:w="11028" w:type="dxa"/>
          </w:tcPr>
          <w:p w:rsidR="00983BFA" w:rsidRPr="007D61C4" w:rsidRDefault="00983BFA" w:rsidP="007D61C4">
            <w:pPr>
              <w:spacing w:after="120"/>
              <w:jc w:val="both"/>
              <w:rPr>
                <w:rFonts w:ascii="Times New Roman" w:hAnsi="Times New Roman" w:cs="Times New Roman"/>
                <w:sz w:val="24"/>
                <w:szCs w:val="24"/>
              </w:rPr>
            </w:pPr>
            <w:r w:rsidRPr="007D61C4">
              <w:rPr>
                <w:rFonts w:ascii="Times New Roman" w:hAnsi="Times New Roman" w:cs="Times New Roman"/>
                <w:b/>
                <w:sz w:val="24"/>
                <w:szCs w:val="24"/>
              </w:rPr>
              <w:t>Экспорт товаров</w:t>
            </w:r>
            <w:r w:rsidRPr="007D61C4">
              <w:rPr>
                <w:rFonts w:ascii="Times New Roman" w:hAnsi="Times New Roman" w:cs="Times New Roman"/>
                <w:sz w:val="24"/>
                <w:szCs w:val="24"/>
              </w:rPr>
              <w:t xml:space="preserve"> – вывоз  из страны товаров отечественного производства и реэкспорт товаров иностранного происхождения. К товарам отечественного производства относятся товары, произведенные в республике, а также товары иностранного происхождения, ввезенные в страну и подвергшиеся существенной переработке, изменяющей основные качественные или техни</w:t>
            </w:r>
            <w:r w:rsidR="007D61C4">
              <w:rPr>
                <w:rFonts w:ascii="Times New Roman" w:hAnsi="Times New Roman" w:cs="Times New Roman"/>
                <w:sz w:val="24"/>
                <w:szCs w:val="24"/>
              </w:rPr>
              <w:t xml:space="preserve">ческие характеристики товаров. </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Единица измерения </w:t>
            </w:r>
          </w:p>
        </w:tc>
        <w:tc>
          <w:tcPr>
            <w:tcW w:w="11028"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Доллары США</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Тип индикатора </w:t>
            </w:r>
          </w:p>
        </w:tc>
        <w:tc>
          <w:tcPr>
            <w:tcW w:w="11028"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Количественный </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Уровень детализации (республика, область, район)</w:t>
            </w:r>
          </w:p>
        </w:tc>
        <w:tc>
          <w:tcPr>
            <w:tcW w:w="11028"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Республика, область </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Срок предоставления </w:t>
            </w:r>
          </w:p>
        </w:tc>
        <w:tc>
          <w:tcPr>
            <w:tcW w:w="11028"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Месячная</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Ответственное ведомство </w:t>
            </w:r>
          </w:p>
        </w:tc>
        <w:tc>
          <w:tcPr>
            <w:tcW w:w="11028"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НСК </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Источник данных/отдел</w:t>
            </w:r>
          </w:p>
        </w:tc>
        <w:tc>
          <w:tcPr>
            <w:tcW w:w="11028" w:type="dxa"/>
          </w:tcPr>
          <w:p w:rsidR="00983BFA" w:rsidRPr="007D61C4" w:rsidRDefault="00983BFA" w:rsidP="007D61C4">
            <w:pPr>
              <w:spacing w:after="120"/>
              <w:rPr>
                <w:rFonts w:ascii="Times New Roman" w:hAnsi="Times New Roman" w:cs="Times New Roman"/>
                <w:sz w:val="24"/>
                <w:szCs w:val="24"/>
                <w:lang w:val="ky-KG"/>
              </w:rPr>
            </w:pPr>
            <w:r w:rsidRPr="007D61C4">
              <w:rPr>
                <w:rFonts w:ascii="Times New Roman" w:hAnsi="Times New Roman" w:cs="Times New Roman"/>
                <w:sz w:val="24"/>
                <w:szCs w:val="24"/>
                <w:lang w:val="ky-KG"/>
              </w:rPr>
              <w:t>ГТС, НСК</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Дополнительные источники данных</w:t>
            </w:r>
          </w:p>
        </w:tc>
        <w:tc>
          <w:tcPr>
            <w:tcW w:w="11028"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Административные источники. Выборочное обследование физических лиц</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Дополнительная информация и ссылки </w:t>
            </w:r>
          </w:p>
        </w:tc>
        <w:tc>
          <w:tcPr>
            <w:tcW w:w="11028"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 </w:t>
            </w:r>
            <w:r w:rsidRPr="007D61C4">
              <w:rPr>
                <w:rFonts w:ascii="Times New Roman" w:hAnsi="Times New Roman" w:cs="Times New Roman"/>
                <w:sz w:val="24"/>
                <w:szCs w:val="24"/>
                <w:lang w:val="ky-KG"/>
              </w:rPr>
              <w:t>Публикуется на официальном сайте НСК КР</w:t>
            </w:r>
            <w:r w:rsidRPr="007D61C4">
              <w:rPr>
                <w:rFonts w:ascii="Times New Roman" w:hAnsi="Times New Roman" w:cs="Times New Roman"/>
                <w:color w:val="000000" w:themeColor="text1"/>
                <w:sz w:val="24"/>
                <w:szCs w:val="24"/>
                <w:lang w:val="ky-KG"/>
              </w:rPr>
              <w:t xml:space="preserve">: </w:t>
            </w:r>
            <w:hyperlink r:id="rId31" w:history="1">
              <w:r w:rsidRPr="007D61C4">
                <w:rPr>
                  <w:rStyle w:val="a8"/>
                  <w:rFonts w:ascii="Times New Roman" w:hAnsi="Times New Roman"/>
                  <w:color w:val="000000" w:themeColor="text1"/>
                  <w:sz w:val="24"/>
                  <w:szCs w:val="24"/>
                  <w:lang w:val="en-US"/>
                </w:rPr>
                <w:t>http</w:t>
              </w:r>
              <w:r w:rsidRPr="007D61C4">
                <w:rPr>
                  <w:rStyle w:val="a8"/>
                  <w:rFonts w:ascii="Times New Roman" w:hAnsi="Times New Roman"/>
                  <w:color w:val="000000" w:themeColor="text1"/>
                  <w:sz w:val="24"/>
                  <w:szCs w:val="24"/>
                </w:rPr>
                <w:t>://</w:t>
              </w:r>
              <w:r w:rsidRPr="007D61C4">
                <w:rPr>
                  <w:rStyle w:val="a8"/>
                  <w:rFonts w:ascii="Times New Roman" w:hAnsi="Times New Roman"/>
                  <w:color w:val="000000" w:themeColor="text1"/>
                  <w:sz w:val="24"/>
                  <w:szCs w:val="24"/>
                  <w:lang w:val="en-US"/>
                </w:rPr>
                <w:t>www</w:t>
              </w:r>
              <w:r w:rsidRPr="007D61C4">
                <w:rPr>
                  <w:rStyle w:val="a8"/>
                  <w:rFonts w:ascii="Times New Roman" w:hAnsi="Times New Roman"/>
                  <w:color w:val="000000" w:themeColor="text1"/>
                  <w:sz w:val="24"/>
                  <w:szCs w:val="24"/>
                </w:rPr>
                <w:t>.</w:t>
              </w:r>
              <w:r w:rsidRPr="007D61C4">
                <w:rPr>
                  <w:rStyle w:val="a8"/>
                  <w:rFonts w:ascii="Times New Roman" w:hAnsi="Times New Roman"/>
                  <w:color w:val="000000" w:themeColor="text1"/>
                  <w:sz w:val="24"/>
                  <w:szCs w:val="24"/>
                  <w:lang w:val="en-US"/>
                </w:rPr>
                <w:t>stat</w:t>
              </w:r>
              <w:r w:rsidRPr="007D61C4">
                <w:rPr>
                  <w:rStyle w:val="a8"/>
                  <w:rFonts w:ascii="Times New Roman" w:hAnsi="Times New Roman"/>
                  <w:color w:val="000000" w:themeColor="text1"/>
                  <w:sz w:val="24"/>
                  <w:szCs w:val="24"/>
                </w:rPr>
                <w:t>.</w:t>
              </w:r>
              <w:r w:rsidRPr="007D61C4">
                <w:rPr>
                  <w:rStyle w:val="a8"/>
                  <w:rFonts w:ascii="Times New Roman" w:hAnsi="Times New Roman"/>
                  <w:color w:val="000000" w:themeColor="text1"/>
                  <w:sz w:val="24"/>
                  <w:szCs w:val="24"/>
                  <w:lang w:val="en-US"/>
                </w:rPr>
                <w:t>kg</w:t>
              </w:r>
              <w:r w:rsidRPr="007D61C4">
                <w:rPr>
                  <w:rStyle w:val="a8"/>
                  <w:rFonts w:ascii="Times New Roman" w:hAnsi="Times New Roman"/>
                  <w:color w:val="000000" w:themeColor="text1"/>
                  <w:sz w:val="24"/>
                  <w:szCs w:val="24"/>
                </w:rPr>
                <w:t>/</w:t>
              </w:r>
              <w:proofErr w:type="spellStart"/>
              <w:r w:rsidRPr="007D61C4">
                <w:rPr>
                  <w:rStyle w:val="a8"/>
                  <w:rFonts w:ascii="Times New Roman" w:hAnsi="Times New Roman"/>
                  <w:color w:val="000000" w:themeColor="text1"/>
                  <w:sz w:val="24"/>
                  <w:szCs w:val="24"/>
                </w:rPr>
                <w:t>странийа</w:t>
              </w:r>
              <w:proofErr w:type="spellEnd"/>
            </w:hyperlink>
            <w:r w:rsidRPr="007D61C4">
              <w:rPr>
                <w:rFonts w:ascii="Times New Roman" w:hAnsi="Times New Roman" w:cs="Times New Roman"/>
                <w:color w:val="000000" w:themeColor="text1"/>
                <w:sz w:val="24"/>
                <w:szCs w:val="24"/>
              </w:rPr>
              <w:t xml:space="preserve"> «</w:t>
            </w:r>
            <w:r w:rsidRPr="007D61C4">
              <w:rPr>
                <w:rFonts w:ascii="Times New Roman" w:hAnsi="Times New Roman" w:cs="Times New Roman"/>
                <w:sz w:val="24"/>
                <w:szCs w:val="24"/>
              </w:rPr>
              <w:t>Главная», раздел «Статистика», Евразийский экономический союз</w:t>
            </w:r>
            <w:r w:rsidR="00FC1BB4">
              <w:rPr>
                <w:rFonts w:ascii="Times New Roman" w:hAnsi="Times New Roman" w:cs="Times New Roman"/>
                <w:sz w:val="24"/>
                <w:szCs w:val="24"/>
              </w:rPr>
              <w:t>, внешне неэкономическая деятельность.</w:t>
            </w:r>
          </w:p>
        </w:tc>
      </w:tr>
      <w:tr w:rsidR="00983BFA" w:rsidRPr="007D61C4" w:rsidTr="00A3238D">
        <w:tc>
          <w:tcPr>
            <w:tcW w:w="3431"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 xml:space="preserve">Целевое предназначение </w:t>
            </w:r>
          </w:p>
        </w:tc>
        <w:tc>
          <w:tcPr>
            <w:tcW w:w="11028" w:type="dxa"/>
          </w:tcPr>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Таможенная статистика внешней торговли и статистика взаимной торговли призваны обеспечить полный и достоверный учет данных о внешней и взаимной торговле товарами в целях решения следующих задач:</w:t>
            </w:r>
          </w:p>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1) анализа основных тенденций, структуры и динамики внешнеторговых потоков;</w:t>
            </w:r>
          </w:p>
          <w:p w:rsidR="00983BFA" w:rsidRPr="007D61C4" w:rsidRDefault="00983BFA" w:rsidP="007D61C4">
            <w:pPr>
              <w:spacing w:after="120"/>
              <w:rPr>
                <w:rFonts w:ascii="Times New Roman" w:hAnsi="Times New Roman" w:cs="Times New Roman"/>
                <w:sz w:val="24"/>
                <w:szCs w:val="24"/>
              </w:rPr>
            </w:pPr>
            <w:r w:rsidRPr="007D61C4">
              <w:rPr>
                <w:rFonts w:ascii="Times New Roman" w:hAnsi="Times New Roman" w:cs="Times New Roman"/>
                <w:sz w:val="24"/>
                <w:szCs w:val="24"/>
              </w:rPr>
              <w:t>2)  разработки и принятия решений в области внешнеторговой политики;</w:t>
            </w:r>
          </w:p>
          <w:p w:rsidR="00983BFA" w:rsidRPr="007D61C4" w:rsidRDefault="00D14EFD" w:rsidP="007D61C4">
            <w:pPr>
              <w:spacing w:after="120"/>
              <w:rPr>
                <w:rFonts w:ascii="Times New Roman" w:hAnsi="Times New Roman" w:cs="Times New Roman"/>
                <w:sz w:val="24"/>
                <w:szCs w:val="24"/>
              </w:rPr>
            </w:pPr>
            <w:r>
              <w:rPr>
                <w:rFonts w:ascii="Times New Roman" w:hAnsi="Times New Roman" w:cs="Times New Roman"/>
                <w:sz w:val="24"/>
                <w:szCs w:val="24"/>
              </w:rPr>
              <w:t>3</w:t>
            </w:r>
            <w:r w:rsidR="00983BFA" w:rsidRPr="007D61C4">
              <w:rPr>
                <w:rFonts w:ascii="Times New Roman" w:hAnsi="Times New Roman" w:cs="Times New Roman"/>
                <w:sz w:val="24"/>
                <w:szCs w:val="24"/>
              </w:rPr>
              <w:t>) контроля за поступлением таможенных платежей в бюджеты государств - членов Таможенного союза;</w:t>
            </w:r>
          </w:p>
          <w:p w:rsidR="00983BFA" w:rsidRPr="007D61C4" w:rsidRDefault="00D14EFD" w:rsidP="007D61C4">
            <w:pPr>
              <w:spacing w:after="120"/>
              <w:rPr>
                <w:rFonts w:ascii="Times New Roman" w:hAnsi="Times New Roman" w:cs="Times New Roman"/>
                <w:sz w:val="24"/>
                <w:szCs w:val="24"/>
              </w:rPr>
            </w:pPr>
            <w:r>
              <w:rPr>
                <w:rFonts w:ascii="Times New Roman" w:hAnsi="Times New Roman" w:cs="Times New Roman"/>
                <w:sz w:val="24"/>
                <w:szCs w:val="24"/>
              </w:rPr>
              <w:t>4</w:t>
            </w:r>
            <w:r w:rsidR="00983BFA" w:rsidRPr="007D61C4">
              <w:rPr>
                <w:rFonts w:ascii="Times New Roman" w:hAnsi="Times New Roman" w:cs="Times New Roman"/>
                <w:sz w:val="24"/>
                <w:szCs w:val="24"/>
              </w:rPr>
              <w:t>) разработки платежного баланса и системы национальных счетов;</w:t>
            </w:r>
          </w:p>
          <w:p w:rsidR="00983BFA" w:rsidRPr="007D61C4" w:rsidRDefault="00D14EFD" w:rsidP="007D61C4">
            <w:pPr>
              <w:spacing w:after="120"/>
              <w:rPr>
                <w:rFonts w:ascii="Times New Roman" w:hAnsi="Times New Roman" w:cs="Times New Roman"/>
                <w:sz w:val="24"/>
                <w:szCs w:val="24"/>
              </w:rPr>
            </w:pPr>
            <w:r>
              <w:rPr>
                <w:rFonts w:ascii="Times New Roman" w:hAnsi="Times New Roman" w:cs="Times New Roman"/>
                <w:sz w:val="24"/>
                <w:szCs w:val="24"/>
              </w:rPr>
              <w:t>5</w:t>
            </w:r>
            <w:r w:rsidR="00983BFA" w:rsidRPr="007D61C4">
              <w:rPr>
                <w:rFonts w:ascii="Times New Roman" w:hAnsi="Times New Roman" w:cs="Times New Roman"/>
                <w:sz w:val="24"/>
                <w:szCs w:val="24"/>
              </w:rPr>
              <w:t>) прогнозирования макроэкономических показателей;</w:t>
            </w:r>
          </w:p>
          <w:p w:rsidR="00983BFA" w:rsidRPr="007D61C4" w:rsidRDefault="00D14EFD" w:rsidP="007D61C4">
            <w:pPr>
              <w:spacing w:after="120"/>
              <w:rPr>
                <w:rFonts w:ascii="Times New Roman" w:hAnsi="Times New Roman" w:cs="Times New Roman"/>
                <w:sz w:val="24"/>
                <w:szCs w:val="24"/>
              </w:rPr>
            </w:pPr>
            <w:r>
              <w:rPr>
                <w:rFonts w:ascii="Times New Roman" w:hAnsi="Times New Roman" w:cs="Times New Roman"/>
                <w:sz w:val="24"/>
                <w:szCs w:val="24"/>
              </w:rPr>
              <w:t>6</w:t>
            </w:r>
            <w:r w:rsidR="00983BFA" w:rsidRPr="007D61C4">
              <w:rPr>
                <w:rFonts w:ascii="Times New Roman" w:hAnsi="Times New Roman" w:cs="Times New Roman"/>
                <w:sz w:val="24"/>
                <w:szCs w:val="24"/>
              </w:rPr>
              <w:t>) расчета индексов физического объема, средних цен и стоимостного объема;</w:t>
            </w:r>
          </w:p>
          <w:p w:rsidR="00983BFA" w:rsidRPr="007D61C4" w:rsidRDefault="00D14EFD" w:rsidP="007D61C4">
            <w:pPr>
              <w:spacing w:after="120"/>
              <w:rPr>
                <w:rFonts w:ascii="Times New Roman" w:hAnsi="Times New Roman" w:cs="Times New Roman"/>
                <w:sz w:val="24"/>
                <w:szCs w:val="24"/>
              </w:rPr>
            </w:pPr>
            <w:r>
              <w:rPr>
                <w:rFonts w:ascii="Times New Roman" w:hAnsi="Times New Roman" w:cs="Times New Roman"/>
                <w:sz w:val="24"/>
                <w:szCs w:val="24"/>
              </w:rPr>
              <w:t>7</w:t>
            </w:r>
            <w:r w:rsidR="00983BFA" w:rsidRPr="007D61C4">
              <w:rPr>
                <w:rFonts w:ascii="Times New Roman" w:hAnsi="Times New Roman" w:cs="Times New Roman"/>
                <w:sz w:val="24"/>
                <w:szCs w:val="24"/>
              </w:rPr>
              <w:t>) содействия развитию внешнеэкономической деятельности, расширению внешн</w:t>
            </w:r>
            <w:r w:rsidR="007D61C4">
              <w:rPr>
                <w:rFonts w:ascii="Times New Roman" w:hAnsi="Times New Roman" w:cs="Times New Roman"/>
                <w:sz w:val="24"/>
                <w:szCs w:val="24"/>
              </w:rPr>
              <w:t>еторговых связей.</w:t>
            </w:r>
          </w:p>
        </w:tc>
      </w:tr>
      <w:tr w:rsidR="00983BFA" w:rsidRPr="007D61C4" w:rsidTr="00A3238D">
        <w:tc>
          <w:tcPr>
            <w:tcW w:w="14459" w:type="dxa"/>
            <w:gridSpan w:val="2"/>
            <w:shd w:val="clear" w:color="auto" w:fill="9CC2E5" w:themeFill="accent1" w:themeFillTint="99"/>
          </w:tcPr>
          <w:p w:rsidR="00983BFA" w:rsidRPr="007D61C4" w:rsidRDefault="00983BFA" w:rsidP="007D61C4">
            <w:pPr>
              <w:jc w:val="center"/>
              <w:rPr>
                <w:rFonts w:ascii="Times New Roman" w:hAnsi="Times New Roman" w:cs="Times New Roman"/>
                <w:b/>
                <w:sz w:val="24"/>
                <w:szCs w:val="24"/>
              </w:rPr>
            </w:pPr>
            <w:r w:rsidRPr="007D61C4">
              <w:rPr>
                <w:rFonts w:ascii="Times New Roman" w:hAnsi="Times New Roman" w:cs="Times New Roman"/>
                <w:b/>
                <w:sz w:val="24"/>
                <w:szCs w:val="24"/>
              </w:rPr>
              <w:t>Методология</w:t>
            </w:r>
          </w:p>
        </w:tc>
      </w:tr>
      <w:tr w:rsidR="00983BFA" w:rsidRPr="007D61C4" w:rsidTr="00A3238D">
        <w:tc>
          <w:tcPr>
            <w:tcW w:w="3431" w:type="dxa"/>
          </w:tcPr>
          <w:p w:rsidR="00983BFA" w:rsidRPr="007D61C4" w:rsidRDefault="00983BFA" w:rsidP="00160C63">
            <w:pPr>
              <w:rPr>
                <w:rFonts w:ascii="Times New Roman" w:hAnsi="Times New Roman" w:cs="Times New Roman"/>
                <w:sz w:val="24"/>
                <w:szCs w:val="24"/>
              </w:rPr>
            </w:pPr>
            <w:r w:rsidRPr="007D61C4">
              <w:rPr>
                <w:rFonts w:ascii="Times New Roman" w:hAnsi="Times New Roman" w:cs="Times New Roman"/>
                <w:sz w:val="24"/>
                <w:szCs w:val="24"/>
              </w:rPr>
              <w:t xml:space="preserve">Сбор, обработка данных и методы расчета </w:t>
            </w:r>
          </w:p>
        </w:tc>
        <w:tc>
          <w:tcPr>
            <w:tcW w:w="11028" w:type="dxa"/>
          </w:tcPr>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Основные термины:</w:t>
            </w:r>
          </w:p>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"внешняя торговля" - торговля с третьими странами;</w:t>
            </w:r>
          </w:p>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"взаимная торговля" - торговля между государствами - членами ЕАЭС;</w:t>
            </w:r>
          </w:p>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Исходными данными при формировании статистики внешней и взаимной торговли являются сведения, содержащиеся в документах, предоставляемых участниками внешнеэкономической деятельности в уполномоченные органы государств - членов Таможенного союза при взаимной торговле.</w:t>
            </w:r>
          </w:p>
          <w:p w:rsidR="00983BFA" w:rsidRPr="007D61C4" w:rsidRDefault="00983BFA" w:rsidP="00160C63">
            <w:pPr>
              <w:spacing w:after="120"/>
              <w:jc w:val="both"/>
              <w:rPr>
                <w:rFonts w:ascii="Times New Roman" w:hAnsi="Times New Roman"/>
                <w:b/>
                <w:sz w:val="24"/>
                <w:szCs w:val="24"/>
              </w:rPr>
            </w:pPr>
            <w:bookmarkStart w:id="34" w:name="_Toc491690346"/>
            <w:r w:rsidRPr="007D61C4">
              <w:rPr>
                <w:rFonts w:ascii="Times New Roman" w:hAnsi="Times New Roman"/>
                <w:sz w:val="24"/>
                <w:szCs w:val="24"/>
              </w:rPr>
              <w:t>Объектом статистического наблюдения являются экспортируемые и импортируемые товары.</w:t>
            </w:r>
            <w:bookmarkEnd w:id="34"/>
            <w:r w:rsidRPr="007D61C4">
              <w:rPr>
                <w:rFonts w:ascii="Times New Roman" w:hAnsi="Times New Roman"/>
                <w:sz w:val="24"/>
                <w:szCs w:val="24"/>
              </w:rPr>
              <w:t xml:space="preserve"> </w:t>
            </w:r>
          </w:p>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Статистическая стоимость товара - стоимость товара, выраженная в долларах США, приведенная к единому базису цен (для экспортируемых товаров - по типу цен ФОБ, импортируемых - по типу цен СИФ). Пересчет стоимости в доллары США осуществляется по курсу, установленному национальным (центральным) банком государства - члена ЕАЭС:</w:t>
            </w:r>
          </w:p>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в таможенной статистике внешней торговли - на дату регистрации декларации на товары;</w:t>
            </w:r>
          </w:p>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в статистике взаимной торговли - на дату поступления товара на склад при импорте, на дату отгрузки товара со склада при экспорте.</w:t>
            </w:r>
          </w:p>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В таможенной статистике внешней торговли и статистике взаимной торговли применяются единицы количественного учета, указанные в ТН ВЭД ЕАЭС.</w:t>
            </w:r>
          </w:p>
          <w:p w:rsidR="00983BFA" w:rsidRPr="007D61C4" w:rsidRDefault="00983BFA" w:rsidP="00160C63">
            <w:pPr>
              <w:spacing w:after="120"/>
              <w:jc w:val="both"/>
              <w:rPr>
                <w:rFonts w:ascii="Times New Roman" w:hAnsi="Times New Roman" w:cs="Times New Roman"/>
                <w:sz w:val="24"/>
                <w:szCs w:val="24"/>
              </w:rPr>
            </w:pPr>
            <w:r w:rsidRPr="007D61C4">
              <w:rPr>
                <w:rFonts w:ascii="Times New Roman" w:hAnsi="Times New Roman" w:cs="Times New Roman"/>
                <w:sz w:val="24"/>
                <w:szCs w:val="24"/>
              </w:rPr>
              <w:t>Показатели веса учитываются на основе веса нетто, в килограммах.</w:t>
            </w:r>
          </w:p>
        </w:tc>
      </w:tr>
    </w:tbl>
    <w:p w:rsidR="00983BFA" w:rsidRDefault="00983BFA" w:rsidP="00983BFA"/>
    <w:p w:rsidR="00A3238D" w:rsidRDefault="00A3238D" w:rsidP="00983BFA">
      <w:pPr>
        <w:sectPr w:rsidR="00A3238D" w:rsidSect="0037139B">
          <w:pgSz w:w="16838" w:h="11906" w:orient="landscape"/>
          <w:pgMar w:top="850" w:right="1134" w:bottom="1701" w:left="1134" w:header="708" w:footer="708" w:gutter="0"/>
          <w:cols w:space="708"/>
          <w:docGrid w:linePitch="360"/>
        </w:sectPr>
      </w:pPr>
    </w:p>
    <w:p w:rsidR="00983BFA" w:rsidRDefault="00983BFA" w:rsidP="00983BFA"/>
    <w:tbl>
      <w:tblPr>
        <w:tblStyle w:val="a4"/>
        <w:tblW w:w="0" w:type="auto"/>
        <w:tblInd w:w="108" w:type="dxa"/>
        <w:tblLook w:val="04A0" w:firstRow="1" w:lastRow="0" w:firstColumn="1" w:lastColumn="0" w:noHBand="0" w:noVBand="1"/>
      </w:tblPr>
      <w:tblGrid>
        <w:gridCol w:w="3431"/>
        <w:gridCol w:w="11028"/>
      </w:tblGrid>
      <w:tr w:rsidR="00983BFA" w:rsidRPr="007C1846" w:rsidTr="00A3238D">
        <w:tc>
          <w:tcPr>
            <w:tcW w:w="14459" w:type="dxa"/>
            <w:gridSpan w:val="2"/>
            <w:shd w:val="clear" w:color="auto" w:fill="9CC2E5" w:themeFill="accent1" w:themeFillTint="99"/>
          </w:tcPr>
          <w:p w:rsidR="00983BFA" w:rsidRPr="007C1846" w:rsidRDefault="00983BFA" w:rsidP="007C1846">
            <w:pPr>
              <w:jc w:val="center"/>
              <w:rPr>
                <w:rFonts w:ascii="Times New Roman" w:hAnsi="Times New Roman" w:cs="Times New Roman"/>
                <w:b/>
                <w:sz w:val="24"/>
                <w:szCs w:val="24"/>
              </w:rPr>
            </w:pPr>
            <w:r w:rsidRPr="007C1846">
              <w:rPr>
                <w:rFonts w:ascii="Times New Roman" w:hAnsi="Times New Roman" w:cs="Times New Roman"/>
                <w:b/>
                <w:sz w:val="24"/>
                <w:szCs w:val="24"/>
              </w:rPr>
              <w:t>Общее описание</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 xml:space="preserve">Название индикатора </w:t>
            </w:r>
          </w:p>
        </w:tc>
        <w:tc>
          <w:tcPr>
            <w:tcW w:w="11028" w:type="dxa"/>
          </w:tcPr>
          <w:p w:rsidR="00983BFA" w:rsidRPr="007C1846" w:rsidRDefault="00983BFA" w:rsidP="007C1846">
            <w:pPr>
              <w:jc w:val="both"/>
              <w:rPr>
                <w:rFonts w:ascii="Times New Roman" w:hAnsi="Times New Roman" w:cs="Times New Roman"/>
                <w:b/>
                <w:sz w:val="24"/>
                <w:szCs w:val="24"/>
                <w:lang w:val="ky-KG"/>
              </w:rPr>
            </w:pPr>
            <w:r w:rsidRPr="007C1846">
              <w:rPr>
                <w:rFonts w:ascii="Times New Roman" w:hAnsi="Times New Roman" w:cs="Times New Roman"/>
                <w:b/>
                <w:sz w:val="24"/>
                <w:szCs w:val="24"/>
                <w:lang w:val="ky-KG"/>
              </w:rPr>
              <w:t>Внешняя и взаимная торговля</w:t>
            </w:r>
          </w:p>
          <w:p w:rsidR="00983BFA" w:rsidRPr="007C1846" w:rsidRDefault="00983BFA" w:rsidP="007C1846">
            <w:pPr>
              <w:jc w:val="both"/>
              <w:rPr>
                <w:rFonts w:ascii="Times New Roman" w:hAnsi="Times New Roman" w:cs="Times New Roman"/>
                <w:b/>
                <w:sz w:val="24"/>
                <w:szCs w:val="24"/>
                <w:u w:val="single"/>
              </w:rPr>
            </w:pPr>
            <w:r w:rsidRPr="007C1846">
              <w:rPr>
                <w:rFonts w:ascii="Times New Roman" w:hAnsi="Times New Roman" w:cs="Times New Roman"/>
                <w:b/>
                <w:sz w:val="24"/>
                <w:szCs w:val="24"/>
                <w:u w:val="single"/>
              </w:rPr>
              <w:t>Импорт</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 xml:space="preserve">Обоснование/Определение индикатора </w:t>
            </w:r>
          </w:p>
        </w:tc>
        <w:tc>
          <w:tcPr>
            <w:tcW w:w="11028" w:type="dxa"/>
          </w:tcPr>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b/>
                <w:sz w:val="24"/>
                <w:szCs w:val="24"/>
                <w:u w:val="single"/>
              </w:rPr>
              <w:t>Импорт товаров</w:t>
            </w:r>
            <w:r w:rsidRPr="007C1846">
              <w:rPr>
                <w:rFonts w:ascii="Times New Roman" w:hAnsi="Times New Roman" w:cs="Times New Roman"/>
                <w:sz w:val="24"/>
                <w:szCs w:val="24"/>
              </w:rPr>
              <w:t xml:space="preserve"> – ввоз из-за рубежа товаров иностранного происхождения, предназначенных для использования внут</w:t>
            </w:r>
            <w:r w:rsidR="007C1846">
              <w:rPr>
                <w:rFonts w:ascii="Times New Roman" w:hAnsi="Times New Roman" w:cs="Times New Roman"/>
                <w:sz w:val="24"/>
                <w:szCs w:val="24"/>
              </w:rPr>
              <w:t>ри республики и для реэкспорта.</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 xml:space="preserve">Единица измерения </w:t>
            </w:r>
          </w:p>
        </w:tc>
        <w:tc>
          <w:tcPr>
            <w:tcW w:w="11028" w:type="dxa"/>
          </w:tcPr>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Доллары США</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 xml:space="preserve">Тип индикатора </w:t>
            </w:r>
          </w:p>
        </w:tc>
        <w:tc>
          <w:tcPr>
            <w:tcW w:w="11028" w:type="dxa"/>
          </w:tcPr>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 xml:space="preserve">Количественный </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Уровень детализации (республика, область, район)</w:t>
            </w:r>
          </w:p>
        </w:tc>
        <w:tc>
          <w:tcPr>
            <w:tcW w:w="11028" w:type="dxa"/>
          </w:tcPr>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 xml:space="preserve">Республика, область </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 xml:space="preserve">Срок предоставления </w:t>
            </w:r>
          </w:p>
        </w:tc>
        <w:tc>
          <w:tcPr>
            <w:tcW w:w="11028" w:type="dxa"/>
          </w:tcPr>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Месячная</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 xml:space="preserve">Ответственное ведомство </w:t>
            </w:r>
          </w:p>
        </w:tc>
        <w:tc>
          <w:tcPr>
            <w:tcW w:w="11028" w:type="dxa"/>
          </w:tcPr>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 xml:space="preserve">НСК </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Источник данных/отдел</w:t>
            </w:r>
          </w:p>
        </w:tc>
        <w:tc>
          <w:tcPr>
            <w:tcW w:w="11028" w:type="dxa"/>
          </w:tcPr>
          <w:p w:rsidR="00983BFA" w:rsidRPr="007C1846" w:rsidRDefault="00983BFA" w:rsidP="007C1846">
            <w:pPr>
              <w:spacing w:after="120"/>
              <w:jc w:val="both"/>
              <w:rPr>
                <w:rFonts w:ascii="Times New Roman" w:hAnsi="Times New Roman" w:cs="Times New Roman"/>
                <w:sz w:val="24"/>
                <w:szCs w:val="24"/>
                <w:lang w:val="ky-KG"/>
              </w:rPr>
            </w:pPr>
            <w:r w:rsidRPr="007C1846">
              <w:rPr>
                <w:rFonts w:ascii="Times New Roman" w:hAnsi="Times New Roman" w:cs="Times New Roman"/>
                <w:sz w:val="24"/>
                <w:szCs w:val="24"/>
                <w:lang w:val="ky-KG"/>
              </w:rPr>
              <w:t>ГТС, НСК</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Дополнительные источники данных</w:t>
            </w:r>
          </w:p>
        </w:tc>
        <w:tc>
          <w:tcPr>
            <w:tcW w:w="11028" w:type="dxa"/>
          </w:tcPr>
          <w:p w:rsidR="00983BFA" w:rsidRPr="007C1846" w:rsidRDefault="00983BFA" w:rsidP="007C1846">
            <w:pPr>
              <w:jc w:val="both"/>
              <w:rPr>
                <w:rFonts w:ascii="Times New Roman" w:hAnsi="Times New Roman" w:cs="Times New Roman"/>
                <w:sz w:val="24"/>
                <w:szCs w:val="24"/>
              </w:rPr>
            </w:pPr>
            <w:r w:rsidRPr="007C1846">
              <w:rPr>
                <w:rFonts w:ascii="Times New Roman" w:hAnsi="Times New Roman" w:cs="Times New Roman"/>
                <w:sz w:val="24"/>
                <w:szCs w:val="24"/>
              </w:rPr>
              <w:t xml:space="preserve">Административные источники. </w:t>
            </w:r>
          </w:p>
          <w:p w:rsidR="00983BFA" w:rsidRPr="007C1846" w:rsidRDefault="00983BFA" w:rsidP="007C1846">
            <w:pPr>
              <w:jc w:val="both"/>
              <w:rPr>
                <w:rFonts w:ascii="Times New Roman" w:hAnsi="Times New Roman" w:cs="Times New Roman"/>
                <w:sz w:val="24"/>
                <w:szCs w:val="24"/>
              </w:rPr>
            </w:pPr>
            <w:r w:rsidRPr="007C1846">
              <w:rPr>
                <w:rFonts w:ascii="Times New Roman" w:hAnsi="Times New Roman" w:cs="Times New Roman"/>
                <w:sz w:val="24"/>
                <w:szCs w:val="24"/>
              </w:rPr>
              <w:t>Выборочное обследование физических лиц</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 xml:space="preserve">Дополнительная информация и ссылки </w:t>
            </w:r>
          </w:p>
        </w:tc>
        <w:tc>
          <w:tcPr>
            <w:tcW w:w="11028" w:type="dxa"/>
          </w:tcPr>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 xml:space="preserve"> </w:t>
            </w:r>
            <w:r w:rsidRPr="007C1846">
              <w:rPr>
                <w:rFonts w:ascii="Times New Roman" w:hAnsi="Times New Roman" w:cs="Times New Roman"/>
                <w:sz w:val="24"/>
                <w:szCs w:val="24"/>
                <w:lang w:val="ky-KG"/>
              </w:rPr>
              <w:t xml:space="preserve">Публикуется на официальном сайте НСК </w:t>
            </w:r>
            <w:r w:rsidRPr="007C1846">
              <w:rPr>
                <w:rFonts w:ascii="Times New Roman" w:hAnsi="Times New Roman" w:cs="Times New Roman"/>
                <w:color w:val="000000" w:themeColor="text1"/>
                <w:sz w:val="24"/>
                <w:szCs w:val="24"/>
                <w:lang w:val="ky-KG"/>
              </w:rPr>
              <w:t xml:space="preserve">КР: </w:t>
            </w:r>
            <w:hyperlink r:id="rId32" w:history="1">
              <w:r w:rsidRPr="007C1846">
                <w:rPr>
                  <w:rStyle w:val="a8"/>
                  <w:rFonts w:ascii="Times New Roman" w:hAnsi="Times New Roman"/>
                  <w:color w:val="000000" w:themeColor="text1"/>
                  <w:sz w:val="24"/>
                  <w:szCs w:val="24"/>
                  <w:lang w:val="en-US"/>
                </w:rPr>
                <w:t>http</w:t>
              </w:r>
              <w:r w:rsidRPr="007C1846">
                <w:rPr>
                  <w:rStyle w:val="a8"/>
                  <w:rFonts w:ascii="Times New Roman" w:hAnsi="Times New Roman"/>
                  <w:color w:val="000000" w:themeColor="text1"/>
                  <w:sz w:val="24"/>
                  <w:szCs w:val="24"/>
                </w:rPr>
                <w:t>://</w:t>
              </w:r>
              <w:r w:rsidRPr="007C1846">
                <w:rPr>
                  <w:rStyle w:val="a8"/>
                  <w:rFonts w:ascii="Times New Roman" w:hAnsi="Times New Roman"/>
                  <w:color w:val="000000" w:themeColor="text1"/>
                  <w:sz w:val="24"/>
                  <w:szCs w:val="24"/>
                  <w:lang w:val="en-US"/>
                </w:rPr>
                <w:t>www</w:t>
              </w:r>
              <w:r w:rsidRPr="007C1846">
                <w:rPr>
                  <w:rStyle w:val="a8"/>
                  <w:rFonts w:ascii="Times New Roman" w:hAnsi="Times New Roman"/>
                  <w:color w:val="000000" w:themeColor="text1"/>
                  <w:sz w:val="24"/>
                  <w:szCs w:val="24"/>
                </w:rPr>
                <w:t>.</w:t>
              </w:r>
              <w:r w:rsidRPr="007C1846">
                <w:rPr>
                  <w:rStyle w:val="a8"/>
                  <w:rFonts w:ascii="Times New Roman" w:hAnsi="Times New Roman"/>
                  <w:color w:val="000000" w:themeColor="text1"/>
                  <w:sz w:val="24"/>
                  <w:szCs w:val="24"/>
                  <w:lang w:val="en-US"/>
                </w:rPr>
                <w:t>stat</w:t>
              </w:r>
              <w:r w:rsidRPr="007C1846">
                <w:rPr>
                  <w:rStyle w:val="a8"/>
                  <w:rFonts w:ascii="Times New Roman" w:hAnsi="Times New Roman"/>
                  <w:color w:val="000000" w:themeColor="text1"/>
                  <w:sz w:val="24"/>
                  <w:szCs w:val="24"/>
                </w:rPr>
                <w:t>.</w:t>
              </w:r>
              <w:r w:rsidRPr="007C1846">
                <w:rPr>
                  <w:rStyle w:val="a8"/>
                  <w:rFonts w:ascii="Times New Roman" w:hAnsi="Times New Roman"/>
                  <w:color w:val="000000" w:themeColor="text1"/>
                  <w:sz w:val="24"/>
                  <w:szCs w:val="24"/>
                  <w:lang w:val="en-US"/>
                </w:rPr>
                <w:t>kg</w:t>
              </w:r>
              <w:r w:rsidRPr="007C1846">
                <w:rPr>
                  <w:rStyle w:val="a8"/>
                  <w:rFonts w:ascii="Times New Roman" w:hAnsi="Times New Roman"/>
                  <w:color w:val="000000" w:themeColor="text1"/>
                  <w:sz w:val="24"/>
                  <w:szCs w:val="24"/>
                </w:rPr>
                <w:t>/</w:t>
              </w:r>
              <w:proofErr w:type="spellStart"/>
              <w:r w:rsidRPr="007C1846">
                <w:rPr>
                  <w:rStyle w:val="a8"/>
                  <w:rFonts w:ascii="Times New Roman" w:hAnsi="Times New Roman"/>
                  <w:color w:val="000000" w:themeColor="text1"/>
                  <w:sz w:val="24"/>
                  <w:szCs w:val="24"/>
                </w:rPr>
                <w:t>странийа</w:t>
              </w:r>
              <w:proofErr w:type="spellEnd"/>
            </w:hyperlink>
            <w:r w:rsidRPr="007C1846">
              <w:rPr>
                <w:rFonts w:ascii="Times New Roman" w:hAnsi="Times New Roman" w:cs="Times New Roman"/>
                <w:color w:val="000000" w:themeColor="text1"/>
                <w:sz w:val="24"/>
                <w:szCs w:val="24"/>
              </w:rPr>
              <w:t xml:space="preserve"> «Главная», раздел «Статистика», Евразийский экономический союз</w:t>
            </w:r>
          </w:p>
        </w:tc>
      </w:tr>
      <w:tr w:rsidR="00983BFA" w:rsidRPr="007C1846" w:rsidTr="00A3238D">
        <w:tc>
          <w:tcPr>
            <w:tcW w:w="3431" w:type="dxa"/>
          </w:tcPr>
          <w:p w:rsidR="00983BFA" w:rsidRPr="007C1846" w:rsidRDefault="00983BFA" w:rsidP="007C1846">
            <w:pPr>
              <w:spacing w:after="120"/>
              <w:rPr>
                <w:rFonts w:ascii="Times New Roman" w:hAnsi="Times New Roman" w:cs="Times New Roman"/>
                <w:sz w:val="24"/>
                <w:szCs w:val="24"/>
              </w:rPr>
            </w:pPr>
            <w:r w:rsidRPr="007C1846">
              <w:rPr>
                <w:rFonts w:ascii="Times New Roman" w:hAnsi="Times New Roman" w:cs="Times New Roman"/>
                <w:sz w:val="24"/>
                <w:szCs w:val="24"/>
              </w:rPr>
              <w:t xml:space="preserve">Целевое предназначение </w:t>
            </w:r>
          </w:p>
        </w:tc>
        <w:tc>
          <w:tcPr>
            <w:tcW w:w="11028" w:type="dxa"/>
          </w:tcPr>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Таможенная статистика внешней торговли и статистика взаимной торговли призваны обеспечить полный и достоверный учет данных о внешней и взаимной торговле товарами в целях решения следующих задач:</w:t>
            </w:r>
          </w:p>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1) анализа основных тенденций, структуры и динамики внешнеторговых потоков;</w:t>
            </w:r>
          </w:p>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2) анализа результатов применения мер тарифного и нетарифного регулирования внешнеэкономической деятельности;</w:t>
            </w:r>
          </w:p>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3) разработки и принятия решений в области внешнеторговой политики;</w:t>
            </w:r>
          </w:p>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4) контроля за поступлением таможенных платежей в бюджеты государств - членов Таможенного союза;</w:t>
            </w:r>
          </w:p>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5) разработки платежного баланса и системы национальных счетов;</w:t>
            </w:r>
          </w:p>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6) прогнозирования макроэкономических показателей;</w:t>
            </w:r>
          </w:p>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7) расчета индексов физического объема, средних цен и стоимостного объема;</w:t>
            </w:r>
          </w:p>
          <w:p w:rsidR="00983BFA" w:rsidRPr="007C1846" w:rsidRDefault="00983BFA" w:rsidP="007C1846">
            <w:pPr>
              <w:spacing w:after="120"/>
              <w:jc w:val="both"/>
              <w:rPr>
                <w:rFonts w:ascii="Times New Roman" w:hAnsi="Times New Roman" w:cs="Times New Roman"/>
                <w:sz w:val="24"/>
                <w:szCs w:val="24"/>
              </w:rPr>
            </w:pPr>
            <w:r w:rsidRPr="007C1846">
              <w:rPr>
                <w:rFonts w:ascii="Times New Roman" w:hAnsi="Times New Roman" w:cs="Times New Roman"/>
                <w:sz w:val="24"/>
                <w:szCs w:val="24"/>
              </w:rPr>
              <w:t>8) содействия развитию внешнеэкономической деятельности, ра</w:t>
            </w:r>
            <w:r w:rsidR="007C1846">
              <w:rPr>
                <w:rFonts w:ascii="Times New Roman" w:hAnsi="Times New Roman" w:cs="Times New Roman"/>
                <w:sz w:val="24"/>
                <w:szCs w:val="24"/>
              </w:rPr>
              <w:t>сширению внешнеторговых связей.</w:t>
            </w:r>
          </w:p>
        </w:tc>
      </w:tr>
      <w:tr w:rsidR="00983BFA" w:rsidRPr="007C1846" w:rsidTr="00A3238D">
        <w:tc>
          <w:tcPr>
            <w:tcW w:w="14459" w:type="dxa"/>
            <w:gridSpan w:val="2"/>
            <w:shd w:val="clear" w:color="auto" w:fill="9CC2E5" w:themeFill="accent1" w:themeFillTint="99"/>
          </w:tcPr>
          <w:p w:rsidR="00983BFA" w:rsidRPr="007C1846" w:rsidRDefault="00983BFA" w:rsidP="007C1846">
            <w:pPr>
              <w:jc w:val="center"/>
              <w:rPr>
                <w:rFonts w:ascii="Times New Roman" w:hAnsi="Times New Roman" w:cs="Times New Roman"/>
                <w:b/>
                <w:sz w:val="24"/>
                <w:szCs w:val="24"/>
              </w:rPr>
            </w:pPr>
            <w:r w:rsidRPr="007C1846">
              <w:rPr>
                <w:rFonts w:ascii="Times New Roman" w:hAnsi="Times New Roman" w:cs="Times New Roman"/>
                <w:b/>
                <w:sz w:val="24"/>
                <w:szCs w:val="24"/>
              </w:rPr>
              <w:t>Методология</w:t>
            </w:r>
          </w:p>
        </w:tc>
      </w:tr>
      <w:tr w:rsidR="00983BFA" w:rsidRPr="007C1846" w:rsidTr="00A3238D">
        <w:tc>
          <w:tcPr>
            <w:tcW w:w="3431" w:type="dxa"/>
          </w:tcPr>
          <w:p w:rsidR="00983BFA" w:rsidRPr="007C1846" w:rsidRDefault="00983BFA" w:rsidP="00160C63">
            <w:pPr>
              <w:rPr>
                <w:rFonts w:ascii="Times New Roman" w:hAnsi="Times New Roman" w:cs="Times New Roman"/>
                <w:sz w:val="24"/>
                <w:szCs w:val="24"/>
              </w:rPr>
            </w:pPr>
            <w:r w:rsidRPr="007C1846">
              <w:rPr>
                <w:rFonts w:ascii="Times New Roman" w:hAnsi="Times New Roman" w:cs="Times New Roman"/>
                <w:sz w:val="24"/>
                <w:szCs w:val="24"/>
              </w:rPr>
              <w:t xml:space="preserve">Сбор, обработка данных и методы расчета </w:t>
            </w:r>
          </w:p>
        </w:tc>
        <w:tc>
          <w:tcPr>
            <w:tcW w:w="11028" w:type="dxa"/>
          </w:tcPr>
          <w:p w:rsidR="00983BFA" w:rsidRPr="007C1846" w:rsidRDefault="00983BFA" w:rsidP="00160C63">
            <w:pPr>
              <w:spacing w:after="120"/>
              <w:jc w:val="both"/>
              <w:rPr>
                <w:rFonts w:ascii="Times New Roman" w:hAnsi="Times New Roman" w:cs="Times New Roman"/>
                <w:sz w:val="24"/>
                <w:szCs w:val="24"/>
              </w:rPr>
            </w:pPr>
            <w:r w:rsidRPr="007C1846">
              <w:rPr>
                <w:rFonts w:ascii="Times New Roman" w:hAnsi="Times New Roman" w:cs="Times New Roman"/>
                <w:sz w:val="24"/>
                <w:szCs w:val="24"/>
              </w:rPr>
              <w:t>Основные термины:</w:t>
            </w:r>
          </w:p>
          <w:p w:rsidR="00983BFA" w:rsidRPr="007C1846" w:rsidRDefault="00983BFA" w:rsidP="00160C63">
            <w:pPr>
              <w:spacing w:after="120"/>
              <w:jc w:val="both"/>
              <w:rPr>
                <w:rFonts w:ascii="Times New Roman" w:hAnsi="Times New Roman" w:cs="Times New Roman"/>
                <w:sz w:val="24"/>
                <w:szCs w:val="24"/>
              </w:rPr>
            </w:pPr>
            <w:r w:rsidRPr="007C1846">
              <w:rPr>
                <w:rFonts w:ascii="Times New Roman" w:hAnsi="Times New Roman" w:cs="Times New Roman"/>
                <w:sz w:val="24"/>
                <w:szCs w:val="24"/>
              </w:rPr>
              <w:t>"внешняя торговля" - торговля с третьими странами;</w:t>
            </w:r>
          </w:p>
          <w:p w:rsidR="00983BFA" w:rsidRPr="007C1846" w:rsidRDefault="00983BFA" w:rsidP="00160C63">
            <w:pPr>
              <w:spacing w:after="120"/>
              <w:jc w:val="both"/>
              <w:rPr>
                <w:rFonts w:ascii="Times New Roman" w:hAnsi="Times New Roman" w:cs="Times New Roman"/>
                <w:sz w:val="24"/>
                <w:szCs w:val="24"/>
              </w:rPr>
            </w:pPr>
            <w:r w:rsidRPr="007C1846">
              <w:rPr>
                <w:rFonts w:ascii="Times New Roman" w:hAnsi="Times New Roman" w:cs="Times New Roman"/>
                <w:sz w:val="24"/>
                <w:szCs w:val="24"/>
              </w:rPr>
              <w:t>"взаимная торговля" - торговля между государствами - членами ЕАЭС;</w:t>
            </w:r>
          </w:p>
          <w:p w:rsidR="00983BFA" w:rsidRPr="007C1846" w:rsidRDefault="00983BFA" w:rsidP="00160C63">
            <w:pPr>
              <w:spacing w:after="120"/>
              <w:jc w:val="both"/>
              <w:rPr>
                <w:rFonts w:ascii="Times New Roman" w:hAnsi="Times New Roman" w:cs="Times New Roman"/>
                <w:sz w:val="24"/>
                <w:szCs w:val="24"/>
              </w:rPr>
            </w:pPr>
            <w:r w:rsidRPr="007C1846">
              <w:rPr>
                <w:rFonts w:ascii="Times New Roman" w:hAnsi="Times New Roman" w:cs="Times New Roman"/>
                <w:sz w:val="24"/>
                <w:szCs w:val="24"/>
              </w:rPr>
              <w:t>Исходными данными при формировании статистики внешней и взаимной торговли являются сведения, содержащиеся в документах, предоставляемых участниками внешнеэкономической деятельности в уполномоченные органы государств - членов Таможенного союза при взаимной торговле.</w:t>
            </w:r>
          </w:p>
          <w:p w:rsidR="00983BFA" w:rsidRPr="007C1846" w:rsidRDefault="00983BFA" w:rsidP="00160C63">
            <w:pPr>
              <w:spacing w:after="120"/>
              <w:jc w:val="both"/>
              <w:rPr>
                <w:rFonts w:ascii="Times New Roman" w:hAnsi="Times New Roman"/>
                <w:b/>
                <w:sz w:val="24"/>
                <w:szCs w:val="24"/>
              </w:rPr>
            </w:pPr>
            <w:bookmarkStart w:id="35" w:name="_Toc491690347"/>
            <w:r w:rsidRPr="007C1846">
              <w:rPr>
                <w:rFonts w:ascii="Times New Roman" w:hAnsi="Times New Roman"/>
                <w:sz w:val="24"/>
                <w:szCs w:val="24"/>
              </w:rPr>
              <w:t>Объектом статистического наблюдения являются экспортируемые и импортируемые товары.</w:t>
            </w:r>
            <w:bookmarkEnd w:id="35"/>
            <w:r w:rsidRPr="007C1846">
              <w:rPr>
                <w:rFonts w:ascii="Times New Roman" w:hAnsi="Times New Roman"/>
                <w:sz w:val="24"/>
                <w:szCs w:val="24"/>
              </w:rPr>
              <w:t xml:space="preserve"> </w:t>
            </w:r>
          </w:p>
          <w:p w:rsidR="00983BFA" w:rsidRPr="007C1846" w:rsidRDefault="00983BFA" w:rsidP="00160C63">
            <w:pPr>
              <w:spacing w:after="120"/>
              <w:jc w:val="both"/>
              <w:rPr>
                <w:rFonts w:ascii="Times New Roman" w:hAnsi="Times New Roman" w:cs="Times New Roman"/>
                <w:sz w:val="24"/>
                <w:szCs w:val="24"/>
              </w:rPr>
            </w:pPr>
            <w:r w:rsidRPr="007C1846">
              <w:rPr>
                <w:rFonts w:ascii="Times New Roman" w:hAnsi="Times New Roman" w:cs="Times New Roman"/>
                <w:sz w:val="24"/>
                <w:szCs w:val="24"/>
              </w:rPr>
              <w:t>Статистическая стоимость товара - стоимость товара, выраженная в долларах США, приведенная к единому базису цен (для экспортируемых товаров - по типу цен ФОБ, импортируемых - по типу цен СИФ). Пересчет стоимости в доллары США осуществляется по курсу, установленному национальным (центральным) банком государства - члена ЕАЭС:</w:t>
            </w:r>
          </w:p>
          <w:p w:rsidR="00983BFA" w:rsidRPr="007C1846" w:rsidRDefault="00983BFA" w:rsidP="00160C63">
            <w:pPr>
              <w:spacing w:after="120"/>
              <w:jc w:val="both"/>
              <w:rPr>
                <w:rFonts w:ascii="Times New Roman" w:hAnsi="Times New Roman" w:cs="Times New Roman"/>
                <w:sz w:val="24"/>
                <w:szCs w:val="24"/>
              </w:rPr>
            </w:pPr>
            <w:r w:rsidRPr="007C1846">
              <w:rPr>
                <w:rFonts w:ascii="Times New Roman" w:hAnsi="Times New Roman" w:cs="Times New Roman"/>
                <w:sz w:val="24"/>
                <w:szCs w:val="24"/>
              </w:rPr>
              <w:t>в таможенной статистике внешней торговли - на дату регистрации декларации на товары;</w:t>
            </w:r>
          </w:p>
          <w:p w:rsidR="00983BFA" w:rsidRPr="007C1846" w:rsidRDefault="00983BFA" w:rsidP="00160C63">
            <w:pPr>
              <w:spacing w:after="120"/>
              <w:jc w:val="both"/>
              <w:rPr>
                <w:rFonts w:ascii="Times New Roman" w:hAnsi="Times New Roman" w:cs="Times New Roman"/>
                <w:sz w:val="24"/>
                <w:szCs w:val="24"/>
              </w:rPr>
            </w:pPr>
            <w:r w:rsidRPr="007C1846">
              <w:rPr>
                <w:rFonts w:ascii="Times New Roman" w:hAnsi="Times New Roman" w:cs="Times New Roman"/>
                <w:sz w:val="24"/>
                <w:szCs w:val="24"/>
              </w:rPr>
              <w:t>в статистике взаимной торговли - на дату поступления товара на склад при импорте, на дату отгрузки товара со склада при экспорте.</w:t>
            </w:r>
          </w:p>
          <w:p w:rsidR="00983BFA" w:rsidRPr="007C1846" w:rsidRDefault="00983BFA" w:rsidP="00160C63">
            <w:pPr>
              <w:spacing w:after="120"/>
              <w:jc w:val="both"/>
              <w:rPr>
                <w:rFonts w:ascii="Times New Roman" w:hAnsi="Times New Roman" w:cs="Times New Roman"/>
                <w:sz w:val="24"/>
                <w:szCs w:val="24"/>
              </w:rPr>
            </w:pPr>
            <w:r w:rsidRPr="007C1846">
              <w:rPr>
                <w:rFonts w:ascii="Times New Roman" w:hAnsi="Times New Roman" w:cs="Times New Roman"/>
                <w:sz w:val="24"/>
                <w:szCs w:val="24"/>
              </w:rPr>
              <w:t>В таможенной статистике внешней торговли и статистике взаимной торговли применяются единицы количественного учета, указанные в ТН ВЭД ЕАЭС.</w:t>
            </w:r>
          </w:p>
          <w:p w:rsidR="00983BFA" w:rsidRPr="007C1846" w:rsidRDefault="00983BFA" w:rsidP="00160C63">
            <w:pPr>
              <w:spacing w:after="120"/>
              <w:jc w:val="both"/>
              <w:rPr>
                <w:rFonts w:ascii="Times New Roman" w:hAnsi="Times New Roman" w:cs="Times New Roman"/>
                <w:sz w:val="24"/>
                <w:szCs w:val="24"/>
                <w:lang w:val="ky-KG"/>
              </w:rPr>
            </w:pPr>
            <w:r w:rsidRPr="007C1846">
              <w:rPr>
                <w:rFonts w:ascii="Times New Roman" w:hAnsi="Times New Roman" w:cs="Times New Roman"/>
                <w:sz w:val="24"/>
                <w:szCs w:val="24"/>
              </w:rPr>
              <w:t>Показатели веса учитываются на ос</w:t>
            </w:r>
            <w:r w:rsidR="00A3238D" w:rsidRPr="007C1846">
              <w:rPr>
                <w:rFonts w:ascii="Times New Roman" w:hAnsi="Times New Roman" w:cs="Times New Roman"/>
                <w:sz w:val="24"/>
                <w:szCs w:val="24"/>
              </w:rPr>
              <w:t>нове веса нетто, в килограммах.</w:t>
            </w:r>
          </w:p>
        </w:tc>
      </w:tr>
      <w:tr w:rsidR="00A3238D" w:rsidRPr="007C1846" w:rsidTr="007C1846">
        <w:trPr>
          <w:trHeight w:val="2277"/>
        </w:trPr>
        <w:tc>
          <w:tcPr>
            <w:tcW w:w="3431" w:type="dxa"/>
          </w:tcPr>
          <w:p w:rsidR="00A3238D" w:rsidRPr="007C1846" w:rsidRDefault="00A3238D" w:rsidP="007C1846">
            <w:pPr>
              <w:spacing w:after="120"/>
              <w:rPr>
                <w:rFonts w:ascii="Times New Roman" w:hAnsi="Times New Roman" w:cs="Times New Roman"/>
                <w:sz w:val="24"/>
                <w:szCs w:val="24"/>
              </w:rPr>
            </w:pPr>
          </w:p>
        </w:tc>
        <w:tc>
          <w:tcPr>
            <w:tcW w:w="11028" w:type="dxa"/>
          </w:tcPr>
          <w:tbl>
            <w:tblPr>
              <w:tblW w:w="10533" w:type="dxa"/>
              <w:tblLook w:val="04A0" w:firstRow="1" w:lastRow="0" w:firstColumn="1" w:lastColumn="0" w:noHBand="0" w:noVBand="1"/>
            </w:tblPr>
            <w:tblGrid>
              <w:gridCol w:w="4072"/>
              <w:gridCol w:w="1159"/>
              <w:gridCol w:w="1159"/>
              <w:gridCol w:w="1159"/>
              <w:gridCol w:w="1159"/>
              <w:gridCol w:w="1159"/>
              <w:gridCol w:w="666"/>
            </w:tblGrid>
            <w:tr w:rsidR="00A3238D" w:rsidRPr="007C1846" w:rsidTr="00D700B4">
              <w:trPr>
                <w:trHeight w:val="315"/>
              </w:trPr>
              <w:tc>
                <w:tcPr>
                  <w:tcW w:w="10533" w:type="dxa"/>
                  <w:gridSpan w:val="7"/>
                  <w:tcBorders>
                    <w:top w:val="nil"/>
                    <w:left w:val="nil"/>
                    <w:bottom w:val="nil"/>
                    <w:right w:val="nil"/>
                  </w:tcBorders>
                  <w:shd w:val="clear" w:color="auto" w:fill="auto"/>
                  <w:noWrap/>
                  <w:vAlign w:val="center"/>
                  <w:hideMark/>
                </w:tcPr>
                <w:p w:rsidR="00A3238D" w:rsidRPr="007C1846" w:rsidRDefault="00A3238D" w:rsidP="007C1846">
                  <w:pPr>
                    <w:spacing w:after="120" w:line="240" w:lineRule="auto"/>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 xml:space="preserve">   Внешнеторговый оборот Кыргызской Республики</w:t>
                  </w:r>
                  <w:r w:rsidRPr="007C1846">
                    <w:rPr>
                      <w:rFonts w:ascii="Times New Roman" w:eastAsia="Times New Roman" w:hAnsi="Times New Roman" w:cs="Times New Roman"/>
                      <w:lang w:eastAsia="ru-RU"/>
                    </w:rPr>
                    <w:t xml:space="preserve"> (млн. долларов) </w:t>
                  </w:r>
                </w:p>
              </w:tc>
            </w:tr>
            <w:tr w:rsidR="00A3238D" w:rsidRPr="007C1846" w:rsidTr="007C1846">
              <w:trPr>
                <w:gridAfter w:val="1"/>
                <w:wAfter w:w="666" w:type="dxa"/>
                <w:trHeight w:val="300"/>
              </w:trPr>
              <w:tc>
                <w:tcPr>
                  <w:tcW w:w="4072" w:type="dxa"/>
                  <w:tcBorders>
                    <w:top w:val="single" w:sz="4" w:space="0" w:color="auto"/>
                    <w:left w:val="nil"/>
                    <w:bottom w:val="single" w:sz="4" w:space="0" w:color="auto"/>
                  </w:tcBorders>
                  <w:shd w:val="clear" w:color="auto" w:fill="auto"/>
                  <w:noWrap/>
                  <w:vAlign w:val="bottom"/>
                  <w:hideMark/>
                </w:tcPr>
                <w:p w:rsidR="00A3238D" w:rsidRPr="007C1846" w:rsidRDefault="00A3238D" w:rsidP="007C1846">
                  <w:pPr>
                    <w:spacing w:after="120" w:line="240" w:lineRule="auto"/>
                    <w:rPr>
                      <w:rFonts w:ascii="Times New Roman" w:eastAsia="Times New Roman" w:hAnsi="Times New Roman" w:cs="Times New Roman"/>
                      <w:color w:val="000000"/>
                      <w:lang w:eastAsia="ru-RU"/>
                    </w:rPr>
                  </w:pPr>
                  <w:r w:rsidRPr="007C1846">
                    <w:rPr>
                      <w:rFonts w:ascii="Times New Roman" w:eastAsia="Times New Roman" w:hAnsi="Times New Roman" w:cs="Times New Roman"/>
                      <w:color w:val="000000"/>
                      <w:lang w:eastAsia="ru-RU"/>
                    </w:rPr>
                    <w:t> </w:t>
                  </w:r>
                </w:p>
              </w:tc>
              <w:tc>
                <w:tcPr>
                  <w:tcW w:w="1159" w:type="dxa"/>
                  <w:tcBorders>
                    <w:top w:val="single" w:sz="4" w:space="0" w:color="auto"/>
                    <w:bottom w:val="single" w:sz="4" w:space="0" w:color="auto"/>
                  </w:tcBorders>
                  <w:shd w:val="clear" w:color="auto" w:fill="auto"/>
                  <w:noWrap/>
                  <w:vAlign w:val="center"/>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2012</w:t>
                  </w:r>
                </w:p>
              </w:tc>
              <w:tc>
                <w:tcPr>
                  <w:tcW w:w="1159" w:type="dxa"/>
                  <w:tcBorders>
                    <w:top w:val="single" w:sz="4" w:space="0" w:color="auto"/>
                    <w:bottom w:val="single" w:sz="4" w:space="0" w:color="auto"/>
                  </w:tcBorders>
                  <w:shd w:val="clear" w:color="auto" w:fill="auto"/>
                  <w:noWrap/>
                  <w:vAlign w:val="center"/>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2013</w:t>
                  </w:r>
                </w:p>
              </w:tc>
              <w:tc>
                <w:tcPr>
                  <w:tcW w:w="1159" w:type="dxa"/>
                  <w:tcBorders>
                    <w:top w:val="single" w:sz="4" w:space="0" w:color="auto"/>
                    <w:bottom w:val="single" w:sz="4" w:space="0" w:color="auto"/>
                  </w:tcBorders>
                  <w:shd w:val="clear" w:color="auto" w:fill="auto"/>
                  <w:noWrap/>
                  <w:vAlign w:val="center"/>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2014</w:t>
                  </w:r>
                </w:p>
              </w:tc>
              <w:tc>
                <w:tcPr>
                  <w:tcW w:w="1159" w:type="dxa"/>
                  <w:tcBorders>
                    <w:top w:val="single" w:sz="4" w:space="0" w:color="auto"/>
                    <w:bottom w:val="single" w:sz="4" w:space="0" w:color="auto"/>
                  </w:tcBorders>
                  <w:shd w:val="clear" w:color="auto" w:fill="auto"/>
                  <w:noWrap/>
                  <w:vAlign w:val="center"/>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2015</w:t>
                  </w:r>
                </w:p>
              </w:tc>
              <w:tc>
                <w:tcPr>
                  <w:tcW w:w="1159" w:type="dxa"/>
                  <w:tcBorders>
                    <w:top w:val="single" w:sz="4" w:space="0" w:color="auto"/>
                    <w:bottom w:val="single" w:sz="4" w:space="0" w:color="auto"/>
                  </w:tcBorders>
                  <w:shd w:val="clear" w:color="auto" w:fill="auto"/>
                  <w:noWrap/>
                  <w:vAlign w:val="center"/>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2016</w:t>
                  </w:r>
                </w:p>
              </w:tc>
            </w:tr>
            <w:tr w:rsidR="00A3238D" w:rsidRPr="007C1846" w:rsidTr="00D700B4">
              <w:trPr>
                <w:gridAfter w:val="1"/>
                <w:wAfter w:w="666" w:type="dxa"/>
                <w:trHeight w:val="300"/>
              </w:trPr>
              <w:tc>
                <w:tcPr>
                  <w:tcW w:w="4072"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Внешнеторговый оборот</w:t>
                  </w:r>
                </w:p>
              </w:tc>
              <w:tc>
                <w:tcPr>
                  <w:tcW w:w="1159"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7503,9</w:t>
                  </w:r>
                </w:p>
              </w:tc>
              <w:tc>
                <w:tcPr>
                  <w:tcW w:w="1159"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7993,8</w:t>
                  </w:r>
                </w:p>
              </w:tc>
              <w:tc>
                <w:tcPr>
                  <w:tcW w:w="1159"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7618,4</w:t>
                  </w:r>
                </w:p>
              </w:tc>
              <w:tc>
                <w:tcPr>
                  <w:tcW w:w="1159"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5636,8</w:t>
                  </w:r>
                </w:p>
              </w:tc>
              <w:tc>
                <w:tcPr>
                  <w:tcW w:w="1159" w:type="dxa"/>
                  <w:tcBorders>
                    <w:top w:val="nil"/>
                    <w:left w:val="nil"/>
                    <w:bottom w:val="nil"/>
                    <w:right w:val="nil"/>
                  </w:tcBorders>
                  <w:shd w:val="clear" w:color="auto" w:fill="auto"/>
                  <w:noWrap/>
                  <w:vAlign w:val="bottom"/>
                  <w:hideMark/>
                </w:tcPr>
                <w:p w:rsidR="00A3238D" w:rsidRPr="007C1846" w:rsidRDefault="00A3238D" w:rsidP="00D14EFD">
                  <w:pPr>
                    <w:spacing w:after="0" w:line="240" w:lineRule="auto"/>
                    <w:jc w:val="right"/>
                    <w:rPr>
                      <w:rFonts w:ascii="Times New Roman" w:eastAsia="Times New Roman" w:hAnsi="Times New Roman" w:cs="Times New Roman"/>
                      <w:b/>
                      <w:bCs/>
                      <w:lang w:eastAsia="ru-RU"/>
                    </w:rPr>
                  </w:pPr>
                  <w:r w:rsidRPr="007C1846">
                    <w:rPr>
                      <w:rFonts w:ascii="Times New Roman" w:eastAsia="Times New Roman" w:hAnsi="Times New Roman" w:cs="Times New Roman"/>
                      <w:b/>
                      <w:bCs/>
                      <w:lang w:eastAsia="ru-RU"/>
                    </w:rPr>
                    <w:t>557</w:t>
                  </w:r>
                  <w:r w:rsidR="00D14EFD">
                    <w:rPr>
                      <w:rFonts w:ascii="Times New Roman" w:eastAsia="Times New Roman" w:hAnsi="Times New Roman" w:cs="Times New Roman"/>
                      <w:b/>
                      <w:bCs/>
                      <w:lang w:eastAsia="ru-RU"/>
                    </w:rPr>
                    <w:t>3</w:t>
                  </w:r>
                  <w:r w:rsidRPr="007C1846">
                    <w:rPr>
                      <w:rFonts w:ascii="Times New Roman" w:eastAsia="Times New Roman" w:hAnsi="Times New Roman" w:cs="Times New Roman"/>
                      <w:b/>
                      <w:bCs/>
                      <w:lang w:eastAsia="ru-RU"/>
                    </w:rPr>
                    <w:t>,</w:t>
                  </w:r>
                  <w:r w:rsidR="00D14EFD">
                    <w:rPr>
                      <w:rFonts w:ascii="Times New Roman" w:eastAsia="Times New Roman" w:hAnsi="Times New Roman" w:cs="Times New Roman"/>
                      <w:b/>
                      <w:bCs/>
                      <w:lang w:eastAsia="ru-RU"/>
                    </w:rPr>
                    <w:t>6</w:t>
                  </w:r>
                </w:p>
              </w:tc>
            </w:tr>
            <w:tr w:rsidR="00A3238D" w:rsidRPr="007C1846" w:rsidTr="00D700B4">
              <w:trPr>
                <w:gridAfter w:val="1"/>
                <w:wAfter w:w="666" w:type="dxa"/>
                <w:trHeight w:val="300"/>
              </w:trPr>
              <w:tc>
                <w:tcPr>
                  <w:tcW w:w="4072"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 xml:space="preserve">Экспорт </w:t>
                  </w:r>
                </w:p>
              </w:tc>
              <w:tc>
                <w:tcPr>
                  <w:tcW w:w="1159"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1927,6</w:t>
                  </w:r>
                </w:p>
              </w:tc>
              <w:tc>
                <w:tcPr>
                  <w:tcW w:w="1159"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2006,8</w:t>
                  </w:r>
                </w:p>
              </w:tc>
              <w:tc>
                <w:tcPr>
                  <w:tcW w:w="1159"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1883,7</w:t>
                  </w:r>
                </w:p>
              </w:tc>
              <w:tc>
                <w:tcPr>
                  <w:tcW w:w="1159" w:type="dxa"/>
                  <w:tcBorders>
                    <w:top w:val="nil"/>
                    <w:left w:val="nil"/>
                    <w:bottom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1482,9</w:t>
                  </w:r>
                </w:p>
              </w:tc>
              <w:tc>
                <w:tcPr>
                  <w:tcW w:w="1159" w:type="dxa"/>
                  <w:tcBorders>
                    <w:top w:val="nil"/>
                    <w:left w:val="nil"/>
                    <w:bottom w:val="nil"/>
                    <w:right w:val="nil"/>
                  </w:tcBorders>
                  <w:shd w:val="clear" w:color="auto" w:fill="auto"/>
                  <w:noWrap/>
                  <w:vAlign w:val="bottom"/>
                  <w:hideMark/>
                </w:tcPr>
                <w:p w:rsidR="00A3238D" w:rsidRPr="007C1846" w:rsidRDefault="00A3238D" w:rsidP="00D14EFD">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157</w:t>
                  </w:r>
                  <w:r w:rsidR="00D14EFD">
                    <w:rPr>
                      <w:rFonts w:ascii="Times New Roman" w:eastAsia="Times New Roman" w:hAnsi="Times New Roman" w:cs="Times New Roman"/>
                      <w:lang w:eastAsia="ru-RU"/>
                    </w:rPr>
                    <w:t>3</w:t>
                  </w:r>
                  <w:r w:rsidRPr="007C1846">
                    <w:rPr>
                      <w:rFonts w:ascii="Times New Roman" w:eastAsia="Times New Roman" w:hAnsi="Times New Roman" w:cs="Times New Roman"/>
                      <w:lang w:eastAsia="ru-RU"/>
                    </w:rPr>
                    <w:t>,</w:t>
                  </w:r>
                  <w:r w:rsidR="00D14EFD">
                    <w:rPr>
                      <w:rFonts w:ascii="Times New Roman" w:eastAsia="Times New Roman" w:hAnsi="Times New Roman" w:cs="Times New Roman"/>
                      <w:lang w:eastAsia="ru-RU"/>
                    </w:rPr>
                    <w:t>2</w:t>
                  </w:r>
                </w:p>
              </w:tc>
            </w:tr>
            <w:tr w:rsidR="00A3238D" w:rsidRPr="007C1846" w:rsidTr="007C1846">
              <w:trPr>
                <w:gridAfter w:val="1"/>
                <w:wAfter w:w="666" w:type="dxa"/>
                <w:trHeight w:val="300"/>
              </w:trPr>
              <w:tc>
                <w:tcPr>
                  <w:tcW w:w="4072" w:type="dxa"/>
                  <w:tcBorders>
                    <w:top w:val="nil"/>
                    <w:left w:val="nil"/>
                    <w:right w:val="nil"/>
                  </w:tcBorders>
                  <w:shd w:val="clear" w:color="auto" w:fill="auto"/>
                  <w:noWrap/>
                  <w:vAlign w:val="bottom"/>
                  <w:hideMark/>
                </w:tcPr>
                <w:p w:rsidR="00A3238D" w:rsidRPr="007C1846" w:rsidRDefault="00A3238D" w:rsidP="007C1846">
                  <w:pPr>
                    <w:spacing w:after="0" w:line="240" w:lineRule="auto"/>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Импорт</w:t>
                  </w:r>
                </w:p>
              </w:tc>
              <w:tc>
                <w:tcPr>
                  <w:tcW w:w="1159" w:type="dxa"/>
                  <w:tcBorders>
                    <w:top w:val="nil"/>
                    <w:left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5576,3</w:t>
                  </w:r>
                </w:p>
              </w:tc>
              <w:tc>
                <w:tcPr>
                  <w:tcW w:w="1159" w:type="dxa"/>
                  <w:tcBorders>
                    <w:top w:val="nil"/>
                    <w:left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5987,0</w:t>
                  </w:r>
                </w:p>
              </w:tc>
              <w:tc>
                <w:tcPr>
                  <w:tcW w:w="1159" w:type="dxa"/>
                  <w:tcBorders>
                    <w:top w:val="nil"/>
                    <w:left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5734,7</w:t>
                  </w:r>
                </w:p>
              </w:tc>
              <w:tc>
                <w:tcPr>
                  <w:tcW w:w="1159" w:type="dxa"/>
                  <w:tcBorders>
                    <w:top w:val="nil"/>
                    <w:left w:val="nil"/>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4153,9</w:t>
                  </w:r>
                </w:p>
              </w:tc>
              <w:tc>
                <w:tcPr>
                  <w:tcW w:w="1159" w:type="dxa"/>
                  <w:tcBorders>
                    <w:top w:val="nil"/>
                    <w:left w:val="nil"/>
                    <w:right w:val="nil"/>
                  </w:tcBorders>
                  <w:shd w:val="clear" w:color="auto" w:fill="auto"/>
                  <w:noWrap/>
                  <w:vAlign w:val="bottom"/>
                  <w:hideMark/>
                </w:tcPr>
                <w:p w:rsidR="00A3238D" w:rsidRPr="007C1846" w:rsidRDefault="00A3238D" w:rsidP="00D14EFD">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4001,</w:t>
                  </w:r>
                  <w:r w:rsidR="00D14EFD">
                    <w:rPr>
                      <w:rFonts w:ascii="Times New Roman" w:eastAsia="Times New Roman" w:hAnsi="Times New Roman" w:cs="Times New Roman"/>
                      <w:lang w:eastAsia="ru-RU"/>
                    </w:rPr>
                    <w:t>4</w:t>
                  </w:r>
                </w:p>
              </w:tc>
            </w:tr>
            <w:tr w:rsidR="00A3238D" w:rsidRPr="007C1846" w:rsidTr="007C1846">
              <w:trPr>
                <w:gridAfter w:val="1"/>
                <w:wAfter w:w="666" w:type="dxa"/>
                <w:trHeight w:val="300"/>
              </w:trPr>
              <w:tc>
                <w:tcPr>
                  <w:tcW w:w="4072" w:type="dxa"/>
                  <w:tcBorders>
                    <w:top w:val="nil"/>
                    <w:left w:val="nil"/>
                    <w:bottom w:val="single" w:sz="4" w:space="0" w:color="auto"/>
                    <w:right w:val="nil"/>
                  </w:tcBorders>
                  <w:shd w:val="clear" w:color="auto" w:fill="auto"/>
                  <w:noWrap/>
                  <w:vAlign w:val="bottom"/>
                  <w:hideMark/>
                </w:tcPr>
                <w:p w:rsidR="00A3238D" w:rsidRPr="007C1846" w:rsidRDefault="00A3238D" w:rsidP="007C1846">
                  <w:pPr>
                    <w:spacing w:after="0" w:line="240" w:lineRule="auto"/>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Сальдо</w:t>
                  </w:r>
                </w:p>
              </w:tc>
              <w:tc>
                <w:tcPr>
                  <w:tcW w:w="1159" w:type="dxa"/>
                  <w:tcBorders>
                    <w:top w:val="nil"/>
                    <w:left w:val="nil"/>
                    <w:bottom w:val="single" w:sz="4" w:space="0" w:color="auto"/>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-3648,7</w:t>
                  </w:r>
                </w:p>
              </w:tc>
              <w:tc>
                <w:tcPr>
                  <w:tcW w:w="1159" w:type="dxa"/>
                  <w:tcBorders>
                    <w:top w:val="nil"/>
                    <w:left w:val="nil"/>
                    <w:bottom w:val="single" w:sz="4" w:space="0" w:color="auto"/>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-3980,2</w:t>
                  </w:r>
                </w:p>
              </w:tc>
              <w:tc>
                <w:tcPr>
                  <w:tcW w:w="1159" w:type="dxa"/>
                  <w:tcBorders>
                    <w:top w:val="nil"/>
                    <w:left w:val="nil"/>
                    <w:bottom w:val="single" w:sz="4" w:space="0" w:color="auto"/>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-3851,0</w:t>
                  </w:r>
                </w:p>
              </w:tc>
              <w:tc>
                <w:tcPr>
                  <w:tcW w:w="1159" w:type="dxa"/>
                  <w:tcBorders>
                    <w:top w:val="nil"/>
                    <w:left w:val="nil"/>
                    <w:bottom w:val="single" w:sz="4" w:space="0" w:color="auto"/>
                    <w:right w:val="nil"/>
                  </w:tcBorders>
                  <w:shd w:val="clear" w:color="auto" w:fill="auto"/>
                  <w:noWrap/>
                  <w:vAlign w:val="bottom"/>
                  <w:hideMark/>
                </w:tcPr>
                <w:p w:rsidR="00A3238D" w:rsidRPr="007C1846" w:rsidRDefault="00A3238D" w:rsidP="007C1846">
                  <w:pPr>
                    <w:spacing w:after="0" w:line="240" w:lineRule="auto"/>
                    <w:jc w:val="right"/>
                    <w:rPr>
                      <w:rFonts w:ascii="Times New Roman" w:eastAsia="Times New Roman" w:hAnsi="Times New Roman" w:cs="Times New Roman"/>
                      <w:lang w:eastAsia="ru-RU"/>
                    </w:rPr>
                  </w:pPr>
                  <w:r w:rsidRPr="007C1846">
                    <w:rPr>
                      <w:rFonts w:ascii="Times New Roman" w:eastAsia="Times New Roman" w:hAnsi="Times New Roman" w:cs="Times New Roman"/>
                      <w:lang w:eastAsia="ru-RU"/>
                    </w:rPr>
                    <w:t>-2671,0</w:t>
                  </w:r>
                </w:p>
              </w:tc>
              <w:tc>
                <w:tcPr>
                  <w:tcW w:w="1159" w:type="dxa"/>
                  <w:tcBorders>
                    <w:top w:val="nil"/>
                    <w:left w:val="nil"/>
                    <w:bottom w:val="single" w:sz="4" w:space="0" w:color="auto"/>
                    <w:right w:val="nil"/>
                  </w:tcBorders>
                  <w:shd w:val="clear" w:color="auto" w:fill="auto"/>
                  <w:noWrap/>
                  <w:vAlign w:val="bottom"/>
                  <w:hideMark/>
                </w:tcPr>
                <w:p w:rsidR="00A3238D" w:rsidRPr="007C1846" w:rsidRDefault="00D14EFD" w:rsidP="00D14EF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-2427,2</w:t>
                  </w:r>
                </w:p>
              </w:tc>
            </w:tr>
          </w:tbl>
          <w:p w:rsidR="00A3238D" w:rsidRPr="007C1846" w:rsidRDefault="00A3238D" w:rsidP="007C1846">
            <w:pPr>
              <w:pStyle w:val="ConsPlusNormal"/>
              <w:spacing w:after="120"/>
              <w:jc w:val="both"/>
              <w:rPr>
                <w:rFonts w:ascii="Times New Roman" w:eastAsiaTheme="minorHAnsi" w:hAnsi="Times New Roman" w:cs="Times New Roman"/>
                <w:sz w:val="24"/>
                <w:szCs w:val="24"/>
                <w:lang w:val="ky-KG" w:eastAsia="en-US"/>
              </w:rPr>
            </w:pPr>
          </w:p>
        </w:tc>
      </w:tr>
    </w:tbl>
    <w:p w:rsidR="00704EE0" w:rsidRDefault="00704EE0" w:rsidP="006C77D5">
      <w:pPr>
        <w:sectPr w:rsidR="00704EE0" w:rsidSect="0037139B">
          <w:pgSz w:w="16838" w:h="11906" w:orient="landscape"/>
          <w:pgMar w:top="850" w:right="1134" w:bottom="1701" w:left="1134" w:header="708" w:footer="708" w:gutter="0"/>
          <w:cols w:space="708"/>
          <w:docGrid w:linePitch="360"/>
        </w:sectPr>
      </w:pPr>
    </w:p>
    <w:p w:rsidR="00983BFA" w:rsidRPr="00983BFA" w:rsidRDefault="00983BFA" w:rsidP="00983B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1028"/>
      </w:tblGrid>
      <w:tr w:rsidR="00BF1E40" w:rsidRPr="00BB1192" w:rsidTr="00BB1192">
        <w:tc>
          <w:tcPr>
            <w:tcW w:w="14572" w:type="dxa"/>
            <w:gridSpan w:val="2"/>
            <w:shd w:val="clear" w:color="auto" w:fill="9CC2E5"/>
          </w:tcPr>
          <w:p w:rsidR="00BF1E40" w:rsidRPr="00BB1192" w:rsidRDefault="00BF1E40" w:rsidP="00BB1192">
            <w:pPr>
              <w:spacing w:after="0" w:line="240" w:lineRule="auto"/>
              <w:jc w:val="center"/>
              <w:rPr>
                <w:rFonts w:ascii="Times New Roman" w:hAnsi="Times New Roman" w:cs="Times New Roman"/>
                <w:b/>
                <w:sz w:val="24"/>
                <w:szCs w:val="24"/>
              </w:rPr>
            </w:pPr>
            <w:r w:rsidRPr="00BB1192">
              <w:rPr>
                <w:rFonts w:ascii="Times New Roman" w:hAnsi="Times New Roman" w:cs="Times New Roman"/>
                <w:b/>
                <w:sz w:val="24"/>
                <w:szCs w:val="24"/>
              </w:rPr>
              <w:t>Общее описание</w:t>
            </w:r>
          </w:p>
        </w:tc>
      </w:tr>
      <w:tr w:rsidR="00BF1E40" w:rsidRPr="00BB1192" w:rsidTr="00BB1192">
        <w:tc>
          <w:tcPr>
            <w:tcW w:w="3544" w:type="dxa"/>
          </w:tcPr>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Название индикатора </w:t>
            </w:r>
          </w:p>
        </w:tc>
        <w:tc>
          <w:tcPr>
            <w:tcW w:w="11028" w:type="dxa"/>
          </w:tcPr>
          <w:p w:rsidR="00BF1E40" w:rsidRPr="00102AAB" w:rsidRDefault="00BF1E40" w:rsidP="00BB1192">
            <w:pPr>
              <w:spacing w:after="120" w:line="240" w:lineRule="auto"/>
              <w:rPr>
                <w:rFonts w:ascii="Times New Roman" w:hAnsi="Times New Roman" w:cs="Times New Roman"/>
                <w:b/>
                <w:sz w:val="24"/>
                <w:szCs w:val="24"/>
              </w:rPr>
            </w:pPr>
            <w:r w:rsidRPr="00102AAB">
              <w:rPr>
                <w:rFonts w:ascii="Times New Roman" w:hAnsi="Times New Roman" w:cs="Times New Roman"/>
                <w:b/>
                <w:sz w:val="24"/>
                <w:szCs w:val="24"/>
              </w:rPr>
              <w:t>Индекс потребительских цен (тарифов) на товары и услуги (в % к соответствующему периоду предыдущего года и в % к декабрю предыдущего года)</w:t>
            </w:r>
          </w:p>
        </w:tc>
      </w:tr>
      <w:tr w:rsidR="00BF1E40" w:rsidRPr="00BB1192" w:rsidTr="00BB1192">
        <w:tc>
          <w:tcPr>
            <w:tcW w:w="3544" w:type="dxa"/>
          </w:tcPr>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Обоснование/Определение индикатора </w:t>
            </w:r>
          </w:p>
        </w:tc>
        <w:tc>
          <w:tcPr>
            <w:tcW w:w="11028" w:type="dxa"/>
          </w:tcPr>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ценах текущего периода к его стоимости в ценах предыдущего (базисного) периода.</w:t>
            </w:r>
          </w:p>
        </w:tc>
      </w:tr>
      <w:tr w:rsidR="00BF1E40" w:rsidRPr="00BB1192" w:rsidTr="00BB1192">
        <w:tc>
          <w:tcPr>
            <w:tcW w:w="3544" w:type="dxa"/>
          </w:tcPr>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Единица измерения </w:t>
            </w:r>
          </w:p>
        </w:tc>
        <w:tc>
          <w:tcPr>
            <w:tcW w:w="11028" w:type="dxa"/>
          </w:tcPr>
          <w:p w:rsidR="00BF1E40" w:rsidRPr="00BB1192" w:rsidRDefault="00BF1E40" w:rsidP="00BB1192">
            <w:pPr>
              <w:spacing w:after="120" w:line="240" w:lineRule="auto"/>
              <w:ind w:left="5" w:hanging="5"/>
              <w:rPr>
                <w:rFonts w:ascii="Times New Roman" w:hAnsi="Times New Roman" w:cs="Times New Roman"/>
                <w:sz w:val="24"/>
                <w:szCs w:val="24"/>
              </w:rPr>
            </w:pPr>
            <w:r w:rsidRPr="00BB1192">
              <w:rPr>
                <w:rFonts w:ascii="Times New Roman" w:hAnsi="Times New Roman" w:cs="Times New Roman"/>
                <w:sz w:val="24"/>
                <w:szCs w:val="24"/>
              </w:rPr>
              <w:t>Процент</w:t>
            </w:r>
          </w:p>
        </w:tc>
      </w:tr>
      <w:tr w:rsidR="00BF1E40" w:rsidRPr="00BB1192" w:rsidTr="00BB1192">
        <w:tc>
          <w:tcPr>
            <w:tcW w:w="3544" w:type="dxa"/>
          </w:tcPr>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Тип индикатора </w:t>
            </w:r>
          </w:p>
        </w:tc>
        <w:tc>
          <w:tcPr>
            <w:tcW w:w="11028" w:type="dxa"/>
          </w:tcPr>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Количественный (расчетный показатель)</w:t>
            </w:r>
          </w:p>
        </w:tc>
      </w:tr>
      <w:tr w:rsidR="00BF1E40" w:rsidRPr="00BB1192" w:rsidTr="00BB1192">
        <w:tc>
          <w:tcPr>
            <w:tcW w:w="3544" w:type="dxa"/>
          </w:tcPr>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Уровень детализации (республика, область, район)</w:t>
            </w:r>
          </w:p>
        </w:tc>
        <w:tc>
          <w:tcPr>
            <w:tcW w:w="11028" w:type="dxa"/>
          </w:tcPr>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Республика,</w:t>
            </w:r>
          </w:p>
          <w:p w:rsidR="00BF1E40" w:rsidRPr="00BB1192" w:rsidRDefault="00BF1E40"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Область</w:t>
            </w:r>
          </w:p>
        </w:tc>
      </w:tr>
      <w:tr w:rsidR="00F60FFF" w:rsidRPr="00BB1192" w:rsidTr="00BB1192">
        <w:tc>
          <w:tcPr>
            <w:tcW w:w="3544"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Срок предоставления </w:t>
            </w:r>
          </w:p>
        </w:tc>
        <w:tc>
          <w:tcPr>
            <w:tcW w:w="11028"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Месячные показатели - 12 день после отчетного периода </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 ежедневная (цены на отдельные товары), недельная (согласно графика регистрации)</w:t>
            </w:r>
          </w:p>
        </w:tc>
      </w:tr>
      <w:tr w:rsidR="00F60FFF" w:rsidRPr="00BB1192" w:rsidTr="00BB1192">
        <w:tc>
          <w:tcPr>
            <w:tcW w:w="3544"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Ответственное ведомство </w:t>
            </w:r>
          </w:p>
        </w:tc>
        <w:tc>
          <w:tcPr>
            <w:tcW w:w="11028" w:type="dxa"/>
          </w:tcPr>
          <w:p w:rsidR="00F60FFF" w:rsidRPr="00BB1192" w:rsidRDefault="00F60FFF" w:rsidP="00BB1192">
            <w:pPr>
              <w:spacing w:after="120" w:line="240" w:lineRule="auto"/>
              <w:rPr>
                <w:rFonts w:ascii="Times New Roman" w:hAnsi="Times New Roman" w:cs="Times New Roman"/>
                <w:sz w:val="24"/>
                <w:szCs w:val="24"/>
              </w:rPr>
            </w:pPr>
            <w:proofErr w:type="spellStart"/>
            <w:r w:rsidRPr="00BB1192">
              <w:rPr>
                <w:rFonts w:ascii="Times New Roman" w:hAnsi="Times New Roman" w:cs="Times New Roman"/>
                <w:sz w:val="24"/>
                <w:szCs w:val="24"/>
              </w:rPr>
              <w:t>Нацстатком</w:t>
            </w:r>
            <w:proofErr w:type="spellEnd"/>
            <w:r w:rsidRPr="00BB1192">
              <w:rPr>
                <w:rFonts w:ascii="Times New Roman" w:hAnsi="Times New Roman" w:cs="Times New Roman"/>
                <w:sz w:val="24"/>
                <w:szCs w:val="24"/>
              </w:rPr>
              <w:t xml:space="preserve"> Кыргызской Республики</w:t>
            </w:r>
          </w:p>
        </w:tc>
      </w:tr>
      <w:tr w:rsidR="00F60FFF" w:rsidRPr="00BB1192" w:rsidTr="00BB1192">
        <w:tc>
          <w:tcPr>
            <w:tcW w:w="3544"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Источник данных/отдел</w:t>
            </w:r>
          </w:p>
        </w:tc>
        <w:tc>
          <w:tcPr>
            <w:tcW w:w="11028"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Цены (тарифы) на товары (услуги) в торговых точках, зафиксированные регистраторами / Отдел статистики цен Нацстаткома</w:t>
            </w:r>
          </w:p>
        </w:tc>
      </w:tr>
      <w:tr w:rsidR="00F60FFF" w:rsidRPr="00BB1192" w:rsidTr="00BB1192">
        <w:tc>
          <w:tcPr>
            <w:tcW w:w="3544"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Дополнительные источники данных</w:t>
            </w:r>
          </w:p>
        </w:tc>
        <w:tc>
          <w:tcPr>
            <w:tcW w:w="11028"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При расчете ИПЦ используются также данные других отраслей статистики: данные обследования домашних хозяйств, статистики демографии, данные по товарообороту и статистике услуг</w:t>
            </w:r>
          </w:p>
        </w:tc>
      </w:tr>
      <w:tr w:rsidR="00F60FFF" w:rsidRPr="00BB1192" w:rsidTr="00BB1192">
        <w:tc>
          <w:tcPr>
            <w:tcW w:w="3544"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Дополнительная информация и ссылки </w:t>
            </w:r>
          </w:p>
        </w:tc>
        <w:tc>
          <w:tcPr>
            <w:tcW w:w="11028"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Данные имеются с 1992г.</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Информация по ИПЦ размещена на сайте Нацстаткома</w:t>
            </w:r>
            <w:r w:rsidRPr="000C5948">
              <w:rPr>
                <w:rFonts w:ascii="Times New Roman" w:hAnsi="Times New Roman" w:cs="Times New Roman"/>
                <w:color w:val="000000" w:themeColor="text1"/>
                <w:sz w:val="24"/>
                <w:szCs w:val="24"/>
              </w:rPr>
              <w:t xml:space="preserve">: </w:t>
            </w:r>
            <w:hyperlink r:id="rId33" w:history="1">
              <w:r w:rsidRPr="000C5948">
                <w:rPr>
                  <w:rStyle w:val="a8"/>
                  <w:rFonts w:ascii="Times New Roman" w:hAnsi="Times New Roman"/>
                  <w:color w:val="000000" w:themeColor="text1"/>
                  <w:sz w:val="24"/>
                  <w:szCs w:val="24"/>
                </w:rPr>
                <w:t>www.stat.kg</w:t>
              </w:r>
            </w:hyperlink>
            <w:r w:rsidRPr="000C5948">
              <w:rPr>
                <w:rFonts w:ascii="Times New Roman" w:hAnsi="Times New Roman" w:cs="Times New Roman"/>
                <w:color w:val="000000" w:themeColor="text1"/>
                <w:sz w:val="24"/>
                <w:szCs w:val="24"/>
              </w:rPr>
              <w:t xml:space="preserve"> /</w:t>
            </w:r>
            <w:r w:rsidRPr="00BB1192">
              <w:rPr>
                <w:rFonts w:ascii="Times New Roman" w:hAnsi="Times New Roman" w:cs="Times New Roman"/>
                <w:sz w:val="24"/>
                <w:szCs w:val="24"/>
              </w:rPr>
              <w:t>Статистика/Цены и тарифы/Оперативная информация (месячные данные) и Динамические таблицы (годовые данные).</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Также имеется в публикациях Нацстаткома (размещены на сайте: www.stat.kg/Публикации):</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Статистический бюллетень "Индексы потребительских цен и тарифов на товары и услуги по Кыргызской Республике за отчетный месяц";</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Квартальная публикация: "Цены в Кыргызской Республике";</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Годовая публикация: "Цены в Кыргызской Республике".</w:t>
            </w:r>
          </w:p>
        </w:tc>
      </w:tr>
      <w:tr w:rsidR="00F60FFF" w:rsidRPr="00BB1192" w:rsidTr="00BB1192">
        <w:tc>
          <w:tcPr>
            <w:tcW w:w="3544"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Целевое предназначение </w:t>
            </w:r>
          </w:p>
        </w:tc>
        <w:tc>
          <w:tcPr>
            <w:tcW w:w="11028"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ИПЦ характеризует уровень инфляции в потребительском секторе экономики</w:t>
            </w:r>
          </w:p>
        </w:tc>
      </w:tr>
      <w:tr w:rsidR="00F60FFF" w:rsidRPr="00BB1192" w:rsidTr="00BB1192">
        <w:tc>
          <w:tcPr>
            <w:tcW w:w="14572" w:type="dxa"/>
            <w:gridSpan w:val="2"/>
            <w:shd w:val="clear" w:color="auto" w:fill="9CC2E5"/>
          </w:tcPr>
          <w:p w:rsidR="00F60FFF" w:rsidRPr="00BB1192" w:rsidRDefault="00F60FFF" w:rsidP="00BB1192">
            <w:pPr>
              <w:spacing w:after="0" w:line="240" w:lineRule="auto"/>
              <w:jc w:val="center"/>
              <w:rPr>
                <w:rFonts w:ascii="Times New Roman" w:hAnsi="Times New Roman" w:cs="Times New Roman"/>
                <w:b/>
                <w:sz w:val="24"/>
                <w:szCs w:val="24"/>
              </w:rPr>
            </w:pPr>
            <w:r w:rsidRPr="00BB1192">
              <w:rPr>
                <w:rFonts w:ascii="Times New Roman" w:hAnsi="Times New Roman" w:cs="Times New Roman"/>
                <w:b/>
                <w:sz w:val="24"/>
                <w:szCs w:val="24"/>
              </w:rPr>
              <w:t>Методология</w:t>
            </w:r>
          </w:p>
        </w:tc>
      </w:tr>
      <w:tr w:rsidR="00F60FFF" w:rsidRPr="00BB1192" w:rsidTr="00BB1192">
        <w:tc>
          <w:tcPr>
            <w:tcW w:w="3544"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Сбор, обработка данных и методы расчета </w:t>
            </w:r>
          </w:p>
        </w:tc>
        <w:tc>
          <w:tcPr>
            <w:tcW w:w="11028" w:type="dxa"/>
          </w:tcPr>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Базой для расчета ИПЦ являются зарегистрированные потребительские цены и тарифы на конкретные товары и услуги - представители в постоянных торговых точках. Регистрация цен осуществляется регистраторами цен на недельной основе (согласно утвержденного графика регистрации) в 18 населенных пунктах по республике.</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Используемые формулы при расчете индивидуальных индексов цен на уровне товаров (услуг):</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noProof/>
                <w:sz w:val="24"/>
                <w:szCs w:val="24"/>
                <w:lang w:eastAsia="ru-RU"/>
              </w:rPr>
              <w:drawing>
                <wp:inline distT="0" distB="0" distL="0" distR="0" wp14:anchorId="48537D8A" wp14:editId="4603F47E">
                  <wp:extent cx="733425"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на уровне сводных индексов - модифицированная формула индекса цен </w:t>
            </w:r>
            <w:proofErr w:type="spellStart"/>
            <w:r w:rsidRPr="00BB1192">
              <w:rPr>
                <w:rFonts w:ascii="Times New Roman" w:hAnsi="Times New Roman" w:cs="Times New Roman"/>
                <w:sz w:val="24"/>
                <w:szCs w:val="24"/>
              </w:rPr>
              <w:t>Ласпейреса</w:t>
            </w:r>
            <w:proofErr w:type="spellEnd"/>
            <w:r w:rsidRPr="00BB1192">
              <w:rPr>
                <w:rFonts w:ascii="Times New Roman" w:hAnsi="Times New Roman" w:cs="Times New Roman"/>
                <w:sz w:val="24"/>
                <w:szCs w:val="24"/>
              </w:rPr>
              <w:t>:</w:t>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noProof/>
                <w:sz w:val="24"/>
                <w:szCs w:val="24"/>
                <w:lang w:eastAsia="ru-RU"/>
              </w:rPr>
              <w:drawing>
                <wp:inline distT="0" distB="0" distL="0" distR="0" wp14:anchorId="20C76C0E" wp14:editId="1D89063E">
                  <wp:extent cx="2133600" cy="99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p w:rsidR="00F60FFF" w:rsidRPr="00BB1192" w:rsidRDefault="00F60FFF" w:rsidP="00BB1192">
            <w:pPr>
              <w:spacing w:after="120" w:line="240" w:lineRule="auto"/>
              <w:rPr>
                <w:rFonts w:ascii="Times New Roman" w:hAnsi="Times New Roman" w:cs="Times New Roman"/>
                <w:sz w:val="24"/>
                <w:szCs w:val="24"/>
              </w:rPr>
            </w:pPr>
            <w:r w:rsidRPr="00BB1192">
              <w:rPr>
                <w:rFonts w:ascii="Times New Roman" w:hAnsi="Times New Roman" w:cs="Times New Roman"/>
                <w:sz w:val="24"/>
                <w:szCs w:val="24"/>
              </w:rPr>
              <w:t xml:space="preserve">Методология ИПЦ представлена в документе «Методологическое положение о порядке наблюдения за потребительскими ценами на товары и услуги и расчета индекса потребительских цен» (Постановление Нацстаткома КР от 29 декабря 2007г. №47). </w:t>
            </w:r>
          </w:p>
        </w:tc>
      </w:tr>
      <w:tr w:rsidR="00A93410" w:rsidRPr="00BB1192" w:rsidTr="00A93410">
        <w:trPr>
          <w:trHeight w:val="4404"/>
        </w:trPr>
        <w:tc>
          <w:tcPr>
            <w:tcW w:w="3544" w:type="dxa"/>
          </w:tcPr>
          <w:p w:rsidR="00A93410" w:rsidRPr="00BB1192" w:rsidRDefault="00A93410" w:rsidP="00BB1192">
            <w:pPr>
              <w:spacing w:after="120" w:line="240" w:lineRule="auto"/>
              <w:rPr>
                <w:rFonts w:ascii="Times New Roman" w:hAnsi="Times New Roman" w:cs="Times New Roman"/>
                <w:sz w:val="24"/>
                <w:szCs w:val="24"/>
              </w:rPr>
            </w:pPr>
          </w:p>
        </w:tc>
        <w:tc>
          <w:tcPr>
            <w:tcW w:w="11028" w:type="dxa"/>
          </w:tcPr>
          <w:tbl>
            <w:tblPr>
              <w:tblW w:w="8860" w:type="dxa"/>
              <w:tblLook w:val="04A0" w:firstRow="1" w:lastRow="0" w:firstColumn="1" w:lastColumn="0" w:noHBand="0" w:noVBand="1"/>
            </w:tblPr>
            <w:tblGrid>
              <w:gridCol w:w="3960"/>
              <w:gridCol w:w="980"/>
              <w:gridCol w:w="980"/>
              <w:gridCol w:w="980"/>
              <w:gridCol w:w="980"/>
              <w:gridCol w:w="980"/>
            </w:tblGrid>
            <w:tr w:rsidR="00A93410" w:rsidRPr="00A93410" w:rsidTr="00397B7C">
              <w:trPr>
                <w:trHeight w:val="360"/>
              </w:trPr>
              <w:tc>
                <w:tcPr>
                  <w:tcW w:w="8860" w:type="dxa"/>
                  <w:gridSpan w:val="6"/>
                  <w:noWrap/>
                  <w:vAlign w:val="bottom"/>
                  <w:hideMark/>
                </w:tcPr>
                <w:p w:rsidR="00A93410" w:rsidRPr="00A93410" w:rsidRDefault="00A93410">
                  <w:pPr>
                    <w:spacing w:after="0" w:line="256" w:lineRule="auto"/>
                    <w:rPr>
                      <w:rFonts w:ascii="Times New Roman" w:hAnsi="Times New Roman" w:cs="Times New Roman"/>
                    </w:rPr>
                  </w:pPr>
                  <w:r w:rsidRPr="00A93410">
                    <w:rPr>
                      <w:rFonts w:ascii="Times New Roman" w:eastAsia="Times New Roman" w:hAnsi="Times New Roman" w:cs="Times New Roman"/>
                      <w:b/>
                      <w:bCs/>
                      <w:lang w:eastAsia="ru-RU"/>
                    </w:rPr>
                    <w:t xml:space="preserve">Индекс </w:t>
                  </w:r>
                  <w:r>
                    <w:rPr>
                      <w:rFonts w:ascii="Times New Roman" w:eastAsia="Times New Roman" w:hAnsi="Times New Roman" w:cs="Times New Roman"/>
                      <w:b/>
                      <w:bCs/>
                      <w:lang w:eastAsia="ru-RU"/>
                    </w:rPr>
                    <w:t>потребительских цен на товары и</w:t>
                  </w:r>
                  <w:r w:rsidRPr="00A93410">
                    <w:rPr>
                      <w:rFonts w:ascii="Times New Roman" w:eastAsia="Times New Roman" w:hAnsi="Times New Roman" w:cs="Times New Roman"/>
                      <w:b/>
                      <w:bCs/>
                      <w:lang w:eastAsia="ru-RU"/>
                    </w:rPr>
                    <w:t xml:space="preserve"> услуги</w:t>
                  </w:r>
                </w:p>
              </w:tc>
            </w:tr>
            <w:tr w:rsidR="00A93410" w:rsidRPr="00A93410" w:rsidTr="00A93410">
              <w:trPr>
                <w:trHeight w:val="360"/>
              </w:trPr>
              <w:tc>
                <w:tcPr>
                  <w:tcW w:w="3960" w:type="dxa"/>
                  <w:noWrap/>
                  <w:vAlign w:val="center"/>
                  <w:hideMark/>
                </w:tcPr>
                <w:p w:rsidR="00A93410" w:rsidRPr="00A93410" w:rsidRDefault="00A93410">
                  <w:pPr>
                    <w:spacing w:after="0" w:line="240" w:lineRule="auto"/>
                    <w:rPr>
                      <w:rFonts w:ascii="Times New Roman" w:eastAsia="Times New Roman" w:hAnsi="Times New Roman" w:cs="Times New Roman"/>
                      <w:i/>
                      <w:iCs/>
                      <w:lang w:eastAsia="ru-RU"/>
                    </w:rPr>
                  </w:pPr>
                  <w:r w:rsidRPr="00A93410">
                    <w:rPr>
                      <w:rFonts w:ascii="Times New Roman" w:eastAsia="Times New Roman" w:hAnsi="Times New Roman" w:cs="Times New Roman"/>
                      <w:i/>
                      <w:iCs/>
                      <w:lang w:eastAsia="ru-RU"/>
                    </w:rPr>
                    <w:t>(в процентах к предыдущему году)</w:t>
                  </w:r>
                </w:p>
              </w:tc>
              <w:tc>
                <w:tcPr>
                  <w:tcW w:w="98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r>
            <w:tr w:rsidR="00A93410" w:rsidRPr="00A93410" w:rsidTr="00A93410">
              <w:trPr>
                <w:trHeight w:val="360"/>
              </w:trPr>
              <w:tc>
                <w:tcPr>
                  <w:tcW w:w="3960" w:type="dxa"/>
                  <w:tcBorders>
                    <w:top w:val="single" w:sz="8" w:space="0" w:color="auto"/>
                    <w:left w:val="nil"/>
                    <w:bottom w:val="single" w:sz="8" w:space="0" w:color="auto"/>
                    <w:right w:val="nil"/>
                  </w:tcBorders>
                  <w:vAlign w:val="center"/>
                  <w:hideMark/>
                </w:tcPr>
                <w:p w:rsidR="00A93410" w:rsidRPr="00A93410" w:rsidRDefault="00A93410">
                  <w:pPr>
                    <w:spacing w:after="0" w:line="240" w:lineRule="auto"/>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 </w:t>
                  </w:r>
                </w:p>
              </w:tc>
              <w:tc>
                <w:tcPr>
                  <w:tcW w:w="980" w:type="dxa"/>
                  <w:tcBorders>
                    <w:top w:val="single" w:sz="8" w:space="0" w:color="auto"/>
                    <w:left w:val="nil"/>
                    <w:bottom w:val="single" w:sz="8" w:space="0" w:color="auto"/>
                    <w:right w:val="nil"/>
                  </w:tcBorders>
                  <w:vAlign w:val="center"/>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2012</w:t>
                  </w:r>
                </w:p>
              </w:tc>
              <w:tc>
                <w:tcPr>
                  <w:tcW w:w="980" w:type="dxa"/>
                  <w:tcBorders>
                    <w:top w:val="single" w:sz="8" w:space="0" w:color="auto"/>
                    <w:left w:val="nil"/>
                    <w:bottom w:val="single" w:sz="8" w:space="0" w:color="auto"/>
                    <w:right w:val="nil"/>
                  </w:tcBorders>
                  <w:vAlign w:val="center"/>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2013</w:t>
                  </w:r>
                </w:p>
              </w:tc>
              <w:tc>
                <w:tcPr>
                  <w:tcW w:w="980" w:type="dxa"/>
                  <w:tcBorders>
                    <w:top w:val="single" w:sz="8" w:space="0" w:color="auto"/>
                    <w:left w:val="nil"/>
                    <w:bottom w:val="single" w:sz="8" w:space="0" w:color="auto"/>
                    <w:right w:val="nil"/>
                  </w:tcBorders>
                  <w:vAlign w:val="center"/>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2014</w:t>
                  </w:r>
                </w:p>
              </w:tc>
              <w:tc>
                <w:tcPr>
                  <w:tcW w:w="980" w:type="dxa"/>
                  <w:tcBorders>
                    <w:top w:val="single" w:sz="8" w:space="0" w:color="auto"/>
                    <w:left w:val="nil"/>
                    <w:bottom w:val="single" w:sz="8" w:space="0" w:color="auto"/>
                    <w:right w:val="nil"/>
                  </w:tcBorders>
                  <w:vAlign w:val="center"/>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2015</w:t>
                  </w:r>
                </w:p>
              </w:tc>
              <w:tc>
                <w:tcPr>
                  <w:tcW w:w="980" w:type="dxa"/>
                  <w:tcBorders>
                    <w:top w:val="single" w:sz="8" w:space="0" w:color="auto"/>
                    <w:left w:val="nil"/>
                    <w:bottom w:val="single" w:sz="8" w:space="0" w:color="auto"/>
                    <w:right w:val="nil"/>
                  </w:tcBorders>
                  <w:vAlign w:val="center"/>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2016</w:t>
                  </w:r>
                </w:p>
              </w:tc>
            </w:tr>
            <w:tr w:rsidR="00A93410" w:rsidRPr="00A93410" w:rsidTr="00A93410">
              <w:trPr>
                <w:trHeight w:val="240"/>
              </w:trPr>
              <w:tc>
                <w:tcPr>
                  <w:tcW w:w="396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c>
                <w:tcPr>
                  <w:tcW w:w="980" w:type="dxa"/>
                  <w:noWrap/>
                  <w:vAlign w:val="bottom"/>
                  <w:hideMark/>
                </w:tcPr>
                <w:p w:rsidR="00A93410" w:rsidRPr="00A93410" w:rsidRDefault="00A93410">
                  <w:pPr>
                    <w:spacing w:after="0" w:line="256" w:lineRule="auto"/>
                    <w:rPr>
                      <w:rFonts w:ascii="Times New Roman" w:hAnsi="Times New Roman" w:cs="Times New Roman"/>
                    </w:rPr>
                  </w:pPr>
                </w:p>
              </w:tc>
            </w:tr>
            <w:tr w:rsidR="00A93410" w:rsidRPr="00A93410" w:rsidTr="00A93410">
              <w:trPr>
                <w:trHeight w:val="259"/>
              </w:trPr>
              <w:tc>
                <w:tcPr>
                  <w:tcW w:w="3960" w:type="dxa"/>
                  <w:vAlign w:val="center"/>
                  <w:hideMark/>
                </w:tcPr>
                <w:p w:rsidR="00A93410" w:rsidRPr="00A93410" w:rsidRDefault="00A93410">
                  <w:pPr>
                    <w:spacing w:after="0" w:line="240" w:lineRule="auto"/>
                    <w:rPr>
                      <w:rFonts w:ascii="Times New Roman" w:eastAsia="Times New Roman" w:hAnsi="Times New Roman" w:cs="Times New Roman"/>
                      <w:b/>
                      <w:bCs/>
                      <w:lang w:eastAsia="ru-RU"/>
                    </w:rPr>
                  </w:pPr>
                  <w:proofErr w:type="spellStart"/>
                  <w:r w:rsidRPr="00A93410">
                    <w:rPr>
                      <w:rFonts w:ascii="Times New Roman" w:eastAsia="Times New Roman" w:hAnsi="Times New Roman" w:cs="Times New Roman"/>
                      <w:b/>
                      <w:bCs/>
                      <w:lang w:eastAsia="ru-RU"/>
                    </w:rPr>
                    <w:t>Кыргызская</w:t>
                  </w:r>
                  <w:proofErr w:type="spellEnd"/>
                  <w:r w:rsidRPr="00A93410">
                    <w:rPr>
                      <w:rFonts w:ascii="Times New Roman" w:eastAsia="Times New Roman" w:hAnsi="Times New Roman" w:cs="Times New Roman"/>
                      <w:b/>
                      <w:bCs/>
                      <w:lang w:eastAsia="ru-RU"/>
                    </w:rPr>
                    <w:t xml:space="preserve"> Республика</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102,8</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106,6</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107,5</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106,5</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b/>
                      <w:bCs/>
                      <w:lang w:eastAsia="ru-RU"/>
                    </w:rPr>
                  </w:pPr>
                  <w:r w:rsidRPr="00A93410">
                    <w:rPr>
                      <w:rFonts w:ascii="Times New Roman" w:eastAsia="Times New Roman" w:hAnsi="Times New Roman" w:cs="Times New Roman"/>
                      <w:b/>
                      <w:bCs/>
                      <w:lang w:eastAsia="ru-RU"/>
                    </w:rPr>
                    <w:t>100,4</w:t>
                  </w:r>
                </w:p>
              </w:tc>
            </w:tr>
            <w:tr w:rsidR="00A93410" w:rsidRPr="00A93410" w:rsidTr="00A93410">
              <w:trPr>
                <w:trHeight w:val="259"/>
              </w:trPr>
              <w:tc>
                <w:tcPr>
                  <w:tcW w:w="3960" w:type="dxa"/>
                  <w:noWrap/>
                  <w:vAlign w:val="bottom"/>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proofErr w:type="spellStart"/>
                  <w:r w:rsidRPr="00A93410">
                    <w:rPr>
                      <w:rFonts w:ascii="Times New Roman" w:eastAsia="Times New Roman" w:hAnsi="Times New Roman" w:cs="Times New Roman"/>
                      <w:lang w:eastAsia="ru-RU"/>
                    </w:rPr>
                    <w:t>Баткенская</w:t>
                  </w:r>
                  <w:proofErr w:type="spellEnd"/>
                  <w:r w:rsidRPr="00A93410">
                    <w:rPr>
                      <w:rFonts w:ascii="Times New Roman" w:eastAsia="Times New Roman" w:hAnsi="Times New Roman" w:cs="Times New Roman"/>
                      <w:lang w:eastAsia="ru-RU"/>
                    </w:rPr>
                    <w:t xml:space="preserve"> область</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110,0</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104,6</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108,4</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106,3</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100,2</w:t>
                  </w:r>
                </w:p>
              </w:tc>
            </w:tr>
            <w:tr w:rsidR="00A93410" w:rsidRPr="00A93410" w:rsidTr="00A93410">
              <w:trPr>
                <w:trHeight w:val="259"/>
              </w:trPr>
              <w:tc>
                <w:tcPr>
                  <w:tcW w:w="3960" w:type="dxa"/>
                  <w:vAlign w:val="center"/>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proofErr w:type="spellStart"/>
                  <w:r w:rsidRPr="00A93410">
                    <w:rPr>
                      <w:rFonts w:ascii="Times New Roman" w:eastAsia="Times New Roman" w:hAnsi="Times New Roman" w:cs="Times New Roman"/>
                      <w:lang w:eastAsia="ru-RU"/>
                    </w:rPr>
                    <w:t>Джалал-Абадская</w:t>
                  </w:r>
                  <w:proofErr w:type="spellEnd"/>
                  <w:r w:rsidRPr="00A93410">
                    <w:rPr>
                      <w:rFonts w:ascii="Times New Roman" w:eastAsia="Times New Roman" w:hAnsi="Times New Roman" w:cs="Times New Roman"/>
                      <w:lang w:eastAsia="ru-RU"/>
                    </w:rPr>
                    <w:t xml:space="preserve"> область</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106,7</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108,6</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111,2</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104,9</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100,9</w:t>
                  </w:r>
                </w:p>
              </w:tc>
            </w:tr>
            <w:tr w:rsidR="00A93410" w:rsidRPr="00A93410" w:rsidTr="00A93410">
              <w:trPr>
                <w:trHeight w:val="259"/>
              </w:trPr>
              <w:tc>
                <w:tcPr>
                  <w:tcW w:w="3960" w:type="dxa"/>
                  <w:vAlign w:val="center"/>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Иссык-Кульская область</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100,3</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107,0</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110,3</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107,1</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101,2</w:t>
                  </w:r>
                </w:p>
              </w:tc>
            </w:tr>
            <w:tr w:rsidR="00A93410" w:rsidRPr="00A93410" w:rsidTr="00A93410">
              <w:trPr>
                <w:trHeight w:val="259"/>
              </w:trPr>
              <w:tc>
                <w:tcPr>
                  <w:tcW w:w="3960" w:type="dxa"/>
                  <w:vAlign w:val="center"/>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proofErr w:type="spellStart"/>
                  <w:r w:rsidRPr="00A93410">
                    <w:rPr>
                      <w:rFonts w:ascii="Times New Roman" w:eastAsia="Times New Roman" w:hAnsi="Times New Roman" w:cs="Times New Roman"/>
                      <w:lang w:eastAsia="ru-RU"/>
                    </w:rPr>
                    <w:t>Нарынская</w:t>
                  </w:r>
                  <w:proofErr w:type="spellEnd"/>
                  <w:r w:rsidRPr="00A93410">
                    <w:rPr>
                      <w:rFonts w:ascii="Times New Roman" w:eastAsia="Times New Roman" w:hAnsi="Times New Roman" w:cs="Times New Roman"/>
                      <w:lang w:eastAsia="ru-RU"/>
                    </w:rPr>
                    <w:t xml:space="preserve"> область</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106,2</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106,9</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106,5</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108,9</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102,0</w:t>
                  </w:r>
                </w:p>
              </w:tc>
            </w:tr>
            <w:tr w:rsidR="00A93410" w:rsidRPr="00A93410" w:rsidTr="00A93410">
              <w:trPr>
                <w:trHeight w:val="259"/>
              </w:trPr>
              <w:tc>
                <w:tcPr>
                  <w:tcW w:w="3960" w:type="dxa"/>
                  <w:vAlign w:val="bottom"/>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proofErr w:type="spellStart"/>
                  <w:r w:rsidRPr="00A93410">
                    <w:rPr>
                      <w:rFonts w:ascii="Times New Roman" w:eastAsia="Times New Roman" w:hAnsi="Times New Roman" w:cs="Times New Roman"/>
                      <w:lang w:eastAsia="ru-RU"/>
                    </w:rPr>
                    <w:t>Ошская</w:t>
                  </w:r>
                  <w:proofErr w:type="spellEnd"/>
                  <w:r w:rsidRPr="00A93410">
                    <w:rPr>
                      <w:rFonts w:ascii="Times New Roman" w:eastAsia="Times New Roman" w:hAnsi="Times New Roman" w:cs="Times New Roman"/>
                      <w:lang w:eastAsia="ru-RU"/>
                    </w:rPr>
                    <w:t xml:space="preserve"> область (включая </w:t>
                  </w:r>
                  <w:proofErr w:type="spellStart"/>
                  <w:r w:rsidRPr="00A93410">
                    <w:rPr>
                      <w:rFonts w:ascii="Times New Roman" w:eastAsia="Times New Roman" w:hAnsi="Times New Roman" w:cs="Times New Roman"/>
                      <w:lang w:eastAsia="ru-RU"/>
                    </w:rPr>
                    <w:t>г.Ош</w:t>
                  </w:r>
                  <w:proofErr w:type="spellEnd"/>
                  <w:r w:rsidRPr="00A93410">
                    <w:rPr>
                      <w:rFonts w:ascii="Times New Roman" w:eastAsia="Times New Roman" w:hAnsi="Times New Roman" w:cs="Times New Roman"/>
                      <w:lang w:eastAsia="ru-RU"/>
                    </w:rPr>
                    <w:t>)</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105,0</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108,5</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109,4</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106,3</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100,4</w:t>
                  </w:r>
                </w:p>
              </w:tc>
            </w:tr>
            <w:tr w:rsidR="00A93410" w:rsidRPr="00A93410" w:rsidTr="00A93410">
              <w:trPr>
                <w:trHeight w:val="259"/>
              </w:trPr>
              <w:tc>
                <w:tcPr>
                  <w:tcW w:w="3960" w:type="dxa"/>
                  <w:vAlign w:val="center"/>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proofErr w:type="spellStart"/>
                  <w:r w:rsidRPr="00A93410">
                    <w:rPr>
                      <w:rFonts w:ascii="Times New Roman" w:eastAsia="Times New Roman" w:hAnsi="Times New Roman" w:cs="Times New Roman"/>
                      <w:lang w:eastAsia="ru-RU"/>
                    </w:rPr>
                    <w:t>Таласская</w:t>
                  </w:r>
                  <w:proofErr w:type="spellEnd"/>
                  <w:r w:rsidRPr="00A93410">
                    <w:rPr>
                      <w:rFonts w:ascii="Times New Roman" w:eastAsia="Times New Roman" w:hAnsi="Times New Roman" w:cs="Times New Roman"/>
                      <w:lang w:eastAsia="ru-RU"/>
                    </w:rPr>
                    <w:t xml:space="preserve"> область</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104,2</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104,6</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110,9</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107,3</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96,9</w:t>
                  </w:r>
                </w:p>
              </w:tc>
            </w:tr>
            <w:tr w:rsidR="00A93410" w:rsidRPr="00A93410" w:rsidTr="00A93410">
              <w:trPr>
                <w:trHeight w:val="259"/>
              </w:trPr>
              <w:tc>
                <w:tcPr>
                  <w:tcW w:w="3960" w:type="dxa"/>
                  <w:vAlign w:val="center"/>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Чуйская область</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102,6</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106,8</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111,2</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108,4</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102,8</w:t>
                  </w:r>
                </w:p>
              </w:tc>
            </w:tr>
            <w:tr w:rsidR="00A93410" w:rsidRPr="00A93410" w:rsidTr="00A93410">
              <w:trPr>
                <w:trHeight w:val="259"/>
              </w:trPr>
              <w:tc>
                <w:tcPr>
                  <w:tcW w:w="3960" w:type="dxa"/>
                  <w:vAlign w:val="center"/>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proofErr w:type="spellStart"/>
                  <w:r w:rsidRPr="00A93410">
                    <w:rPr>
                      <w:rFonts w:ascii="Times New Roman" w:eastAsia="Times New Roman" w:hAnsi="Times New Roman" w:cs="Times New Roman"/>
                      <w:lang w:eastAsia="ru-RU"/>
                    </w:rPr>
                    <w:t>г.Бишкек</w:t>
                  </w:r>
                  <w:proofErr w:type="spellEnd"/>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101,4</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106,1</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105,5</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106,2</w:t>
                  </w:r>
                </w:p>
              </w:tc>
              <w:tc>
                <w:tcPr>
                  <w:tcW w:w="980" w:type="dxa"/>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99,9</w:t>
                  </w:r>
                </w:p>
              </w:tc>
            </w:tr>
            <w:tr w:rsidR="00A93410" w:rsidRPr="00A93410" w:rsidTr="00A93410">
              <w:trPr>
                <w:trHeight w:val="180"/>
              </w:trPr>
              <w:tc>
                <w:tcPr>
                  <w:tcW w:w="3960" w:type="dxa"/>
                  <w:tcBorders>
                    <w:top w:val="nil"/>
                    <w:left w:val="nil"/>
                    <w:bottom w:val="single" w:sz="8" w:space="0" w:color="auto"/>
                    <w:right w:val="nil"/>
                  </w:tcBorders>
                  <w:vAlign w:val="center"/>
                  <w:hideMark/>
                </w:tcPr>
                <w:p w:rsidR="00A93410" w:rsidRPr="00A93410" w:rsidRDefault="00A93410" w:rsidP="00A93410">
                  <w:pPr>
                    <w:spacing w:after="0" w:line="240" w:lineRule="auto"/>
                    <w:ind w:firstLineChars="100" w:firstLine="220"/>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 </w:t>
                  </w:r>
                </w:p>
              </w:tc>
              <w:tc>
                <w:tcPr>
                  <w:tcW w:w="980" w:type="dxa"/>
                  <w:tcBorders>
                    <w:top w:val="nil"/>
                    <w:left w:val="nil"/>
                    <w:bottom w:val="single" w:sz="8" w:space="0" w:color="auto"/>
                    <w:right w:val="nil"/>
                  </w:tcBorders>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 </w:t>
                  </w:r>
                </w:p>
              </w:tc>
              <w:tc>
                <w:tcPr>
                  <w:tcW w:w="980" w:type="dxa"/>
                  <w:tcBorders>
                    <w:top w:val="nil"/>
                    <w:left w:val="nil"/>
                    <w:bottom w:val="single" w:sz="8" w:space="0" w:color="auto"/>
                    <w:right w:val="nil"/>
                  </w:tcBorders>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 </w:t>
                  </w:r>
                </w:p>
              </w:tc>
              <w:tc>
                <w:tcPr>
                  <w:tcW w:w="980" w:type="dxa"/>
                  <w:tcBorders>
                    <w:top w:val="nil"/>
                    <w:left w:val="nil"/>
                    <w:bottom w:val="single" w:sz="8" w:space="0" w:color="auto"/>
                    <w:right w:val="nil"/>
                  </w:tcBorders>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 </w:t>
                  </w:r>
                </w:p>
              </w:tc>
              <w:tc>
                <w:tcPr>
                  <w:tcW w:w="980" w:type="dxa"/>
                  <w:tcBorders>
                    <w:top w:val="nil"/>
                    <w:left w:val="nil"/>
                    <w:bottom w:val="single" w:sz="8" w:space="0" w:color="auto"/>
                    <w:right w:val="nil"/>
                  </w:tcBorders>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 </w:t>
                  </w:r>
                </w:p>
              </w:tc>
              <w:tc>
                <w:tcPr>
                  <w:tcW w:w="980" w:type="dxa"/>
                  <w:tcBorders>
                    <w:top w:val="nil"/>
                    <w:left w:val="nil"/>
                    <w:bottom w:val="single" w:sz="8" w:space="0" w:color="auto"/>
                    <w:right w:val="nil"/>
                  </w:tcBorders>
                  <w:noWrap/>
                  <w:vAlign w:val="bottom"/>
                  <w:hideMark/>
                </w:tcPr>
                <w:p w:rsidR="00A93410" w:rsidRPr="00A93410" w:rsidRDefault="00A93410">
                  <w:pPr>
                    <w:spacing w:after="0" w:line="240" w:lineRule="auto"/>
                    <w:jc w:val="right"/>
                    <w:rPr>
                      <w:rFonts w:ascii="Times New Roman" w:eastAsia="Times New Roman" w:hAnsi="Times New Roman" w:cs="Times New Roman"/>
                      <w:lang w:eastAsia="ru-RU"/>
                    </w:rPr>
                  </w:pPr>
                  <w:r w:rsidRPr="00A93410">
                    <w:rPr>
                      <w:rFonts w:ascii="Times New Roman" w:eastAsia="Times New Roman" w:hAnsi="Times New Roman" w:cs="Times New Roman"/>
                      <w:lang w:eastAsia="ru-RU"/>
                    </w:rPr>
                    <w:t> </w:t>
                  </w:r>
                </w:p>
              </w:tc>
            </w:tr>
          </w:tbl>
          <w:p w:rsidR="00A93410" w:rsidRPr="00BB1192" w:rsidRDefault="00A93410" w:rsidP="00BB1192">
            <w:pPr>
              <w:spacing w:after="120" w:line="240" w:lineRule="auto"/>
              <w:rPr>
                <w:rFonts w:ascii="Times New Roman" w:hAnsi="Times New Roman" w:cs="Times New Roman"/>
                <w:sz w:val="24"/>
                <w:szCs w:val="24"/>
              </w:rPr>
            </w:pPr>
          </w:p>
        </w:tc>
      </w:tr>
      <w:tr w:rsidR="00A93410" w:rsidRPr="00BB1192" w:rsidTr="00A93410">
        <w:trPr>
          <w:trHeight w:val="151"/>
        </w:trPr>
        <w:tc>
          <w:tcPr>
            <w:tcW w:w="3544" w:type="dxa"/>
          </w:tcPr>
          <w:p w:rsidR="00A93410" w:rsidRPr="00BB1192" w:rsidRDefault="00A93410" w:rsidP="00BB1192">
            <w:pPr>
              <w:spacing w:after="120" w:line="240" w:lineRule="auto"/>
              <w:rPr>
                <w:rFonts w:ascii="Times New Roman" w:hAnsi="Times New Roman" w:cs="Times New Roman"/>
                <w:sz w:val="24"/>
                <w:szCs w:val="24"/>
              </w:rPr>
            </w:pPr>
          </w:p>
        </w:tc>
        <w:tc>
          <w:tcPr>
            <w:tcW w:w="11028" w:type="dxa"/>
          </w:tcPr>
          <w:tbl>
            <w:tblPr>
              <w:tblW w:w="8860" w:type="dxa"/>
              <w:tblLook w:val="04A0" w:firstRow="1" w:lastRow="0" w:firstColumn="1" w:lastColumn="0" w:noHBand="0" w:noVBand="1"/>
            </w:tblPr>
            <w:tblGrid>
              <w:gridCol w:w="3960"/>
              <w:gridCol w:w="980"/>
              <w:gridCol w:w="980"/>
              <w:gridCol w:w="980"/>
              <w:gridCol w:w="980"/>
              <w:gridCol w:w="980"/>
            </w:tblGrid>
            <w:tr w:rsidR="00A93410" w:rsidTr="00A93410">
              <w:trPr>
                <w:trHeight w:val="360"/>
              </w:trPr>
              <w:tc>
                <w:tcPr>
                  <w:tcW w:w="4940" w:type="dxa"/>
                  <w:gridSpan w:val="2"/>
                  <w:noWrap/>
                  <w:vAlign w:val="bottom"/>
                  <w:hideMark/>
                </w:tcPr>
                <w:p w:rsidR="00A93410" w:rsidRDefault="00A9341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Индекс потребительских цен на товары и услуги</w:t>
                  </w: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r>
            <w:tr w:rsidR="00A93410" w:rsidTr="00A93410">
              <w:trPr>
                <w:trHeight w:val="360"/>
              </w:trPr>
              <w:tc>
                <w:tcPr>
                  <w:tcW w:w="3960" w:type="dxa"/>
                  <w:noWrap/>
                  <w:vAlign w:val="center"/>
                  <w:hideMark/>
                </w:tcPr>
                <w:p w:rsidR="00A93410" w:rsidRDefault="00A93410">
                  <w:pPr>
                    <w:spacing w:after="0" w:line="240" w:lineRule="auto"/>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(в процентах к декабрю предыдущего года)</w:t>
                  </w: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r>
            <w:tr w:rsidR="00A93410" w:rsidTr="00A93410">
              <w:trPr>
                <w:trHeight w:val="360"/>
              </w:trPr>
              <w:tc>
                <w:tcPr>
                  <w:tcW w:w="3960" w:type="dxa"/>
                  <w:tcBorders>
                    <w:top w:val="single" w:sz="8" w:space="0" w:color="auto"/>
                    <w:left w:val="nil"/>
                    <w:bottom w:val="single" w:sz="8" w:space="0" w:color="auto"/>
                    <w:right w:val="nil"/>
                  </w:tcBorders>
                  <w:vAlign w:val="center"/>
                  <w:hideMark/>
                </w:tcPr>
                <w:p w:rsidR="00A93410" w:rsidRDefault="00A93410">
                  <w:pPr>
                    <w:spacing w:after="0" w:line="240" w:lineRule="auto"/>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 </w:t>
                  </w:r>
                </w:p>
              </w:tc>
              <w:tc>
                <w:tcPr>
                  <w:tcW w:w="980" w:type="dxa"/>
                  <w:tcBorders>
                    <w:top w:val="single" w:sz="8" w:space="0" w:color="auto"/>
                    <w:left w:val="nil"/>
                    <w:bottom w:val="single" w:sz="8" w:space="0" w:color="auto"/>
                    <w:right w:val="nil"/>
                  </w:tcBorders>
                  <w:vAlign w:val="center"/>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2012</w:t>
                  </w:r>
                </w:p>
              </w:tc>
              <w:tc>
                <w:tcPr>
                  <w:tcW w:w="980" w:type="dxa"/>
                  <w:tcBorders>
                    <w:top w:val="single" w:sz="8" w:space="0" w:color="auto"/>
                    <w:left w:val="nil"/>
                    <w:bottom w:val="single" w:sz="8" w:space="0" w:color="auto"/>
                    <w:right w:val="nil"/>
                  </w:tcBorders>
                  <w:vAlign w:val="center"/>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2013</w:t>
                  </w:r>
                </w:p>
              </w:tc>
              <w:tc>
                <w:tcPr>
                  <w:tcW w:w="980" w:type="dxa"/>
                  <w:tcBorders>
                    <w:top w:val="single" w:sz="8" w:space="0" w:color="auto"/>
                    <w:left w:val="nil"/>
                    <w:bottom w:val="single" w:sz="8" w:space="0" w:color="auto"/>
                    <w:right w:val="nil"/>
                  </w:tcBorders>
                  <w:vAlign w:val="center"/>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2014</w:t>
                  </w:r>
                </w:p>
              </w:tc>
              <w:tc>
                <w:tcPr>
                  <w:tcW w:w="980" w:type="dxa"/>
                  <w:tcBorders>
                    <w:top w:val="single" w:sz="8" w:space="0" w:color="auto"/>
                    <w:left w:val="nil"/>
                    <w:bottom w:val="single" w:sz="8" w:space="0" w:color="auto"/>
                    <w:right w:val="nil"/>
                  </w:tcBorders>
                  <w:vAlign w:val="center"/>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2015</w:t>
                  </w:r>
                </w:p>
              </w:tc>
              <w:tc>
                <w:tcPr>
                  <w:tcW w:w="980" w:type="dxa"/>
                  <w:tcBorders>
                    <w:top w:val="single" w:sz="8" w:space="0" w:color="auto"/>
                    <w:left w:val="nil"/>
                    <w:bottom w:val="single" w:sz="8" w:space="0" w:color="auto"/>
                    <w:right w:val="nil"/>
                  </w:tcBorders>
                  <w:vAlign w:val="center"/>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2016</w:t>
                  </w:r>
                </w:p>
              </w:tc>
            </w:tr>
            <w:tr w:rsidR="00A93410" w:rsidTr="00A93410">
              <w:trPr>
                <w:trHeight w:val="240"/>
              </w:trPr>
              <w:tc>
                <w:tcPr>
                  <w:tcW w:w="396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c>
                <w:tcPr>
                  <w:tcW w:w="980" w:type="dxa"/>
                  <w:noWrap/>
                  <w:vAlign w:val="bottom"/>
                  <w:hideMark/>
                </w:tcPr>
                <w:p w:rsidR="00A93410" w:rsidRDefault="00A93410">
                  <w:pPr>
                    <w:spacing w:after="0" w:line="256" w:lineRule="auto"/>
                    <w:rPr>
                      <w:rFonts w:cs="Times New Roman"/>
                    </w:rPr>
                  </w:pPr>
                </w:p>
              </w:tc>
            </w:tr>
            <w:tr w:rsidR="00A93410" w:rsidTr="00A93410">
              <w:trPr>
                <w:trHeight w:val="259"/>
              </w:trPr>
              <w:tc>
                <w:tcPr>
                  <w:tcW w:w="3960" w:type="dxa"/>
                  <w:vAlign w:val="center"/>
                  <w:hideMark/>
                </w:tcPr>
                <w:p w:rsidR="00A93410" w:rsidRDefault="00A93410">
                  <w:pPr>
                    <w:spacing w:after="0" w:line="240" w:lineRule="auto"/>
                    <w:rPr>
                      <w:rFonts w:ascii="Times New Roman CYR" w:eastAsia="Times New Roman" w:hAnsi="Times New Roman CYR" w:cs="Times New Roman CYR"/>
                      <w:b/>
                      <w:bCs/>
                      <w:sz w:val="18"/>
                      <w:szCs w:val="18"/>
                      <w:lang w:eastAsia="ru-RU"/>
                    </w:rPr>
                  </w:pPr>
                  <w:proofErr w:type="spellStart"/>
                  <w:r>
                    <w:rPr>
                      <w:rFonts w:ascii="Times New Roman CYR" w:eastAsia="Times New Roman" w:hAnsi="Times New Roman CYR" w:cs="Times New Roman CYR"/>
                      <w:b/>
                      <w:bCs/>
                      <w:sz w:val="18"/>
                      <w:szCs w:val="18"/>
                      <w:lang w:eastAsia="ru-RU"/>
                    </w:rPr>
                    <w:t>Кыргызская</w:t>
                  </w:r>
                  <w:proofErr w:type="spellEnd"/>
                  <w:r>
                    <w:rPr>
                      <w:rFonts w:ascii="Times New Roman CYR" w:eastAsia="Times New Roman" w:hAnsi="Times New Roman CYR" w:cs="Times New Roman CYR"/>
                      <w:b/>
                      <w:bCs/>
                      <w:sz w:val="18"/>
                      <w:szCs w:val="18"/>
                      <w:lang w:eastAsia="ru-RU"/>
                    </w:rPr>
                    <w:t xml:space="preserve"> Республика</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107,5</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104,0</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110,5</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103,4</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99,5</w:t>
                  </w:r>
                </w:p>
              </w:tc>
            </w:tr>
            <w:tr w:rsidR="00A93410" w:rsidTr="00A93410">
              <w:trPr>
                <w:trHeight w:val="259"/>
              </w:trPr>
              <w:tc>
                <w:tcPr>
                  <w:tcW w:w="3960" w:type="dxa"/>
                  <w:noWrap/>
                  <w:vAlign w:val="bottom"/>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proofErr w:type="spellStart"/>
                  <w:r>
                    <w:rPr>
                      <w:rFonts w:ascii="Times New Roman CYR" w:eastAsia="Times New Roman" w:hAnsi="Times New Roman CYR" w:cs="Times New Roman CYR"/>
                      <w:sz w:val="18"/>
                      <w:szCs w:val="18"/>
                      <w:lang w:eastAsia="ru-RU"/>
                    </w:rPr>
                    <w:t>Баткенская</w:t>
                  </w:r>
                  <w:proofErr w:type="spellEnd"/>
                  <w:r>
                    <w:rPr>
                      <w:rFonts w:ascii="Times New Roman CYR" w:eastAsia="Times New Roman" w:hAnsi="Times New Roman CYR" w:cs="Times New Roman CYR"/>
                      <w:sz w:val="18"/>
                      <w:szCs w:val="18"/>
                      <w:lang w:eastAsia="ru-RU"/>
                    </w:rPr>
                    <w:t xml:space="preserve"> область</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108,6</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102,8</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112,1</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101,5</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101,0</w:t>
                  </w:r>
                </w:p>
              </w:tc>
            </w:tr>
            <w:tr w:rsidR="00A93410" w:rsidTr="00A93410">
              <w:trPr>
                <w:trHeight w:val="259"/>
              </w:trPr>
              <w:tc>
                <w:tcPr>
                  <w:tcW w:w="3960" w:type="dxa"/>
                  <w:vAlign w:val="center"/>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proofErr w:type="spellStart"/>
                  <w:r>
                    <w:rPr>
                      <w:rFonts w:ascii="Times New Roman CYR" w:eastAsia="Times New Roman" w:hAnsi="Times New Roman CYR" w:cs="Times New Roman CYR"/>
                      <w:sz w:val="18"/>
                      <w:szCs w:val="18"/>
                      <w:lang w:eastAsia="ru-RU"/>
                    </w:rPr>
                    <w:t>Джалал-Абадская</w:t>
                  </w:r>
                  <w:proofErr w:type="spellEnd"/>
                  <w:r>
                    <w:rPr>
                      <w:rFonts w:ascii="Times New Roman CYR" w:eastAsia="Times New Roman" w:hAnsi="Times New Roman CYR" w:cs="Times New Roman CYR"/>
                      <w:sz w:val="18"/>
                      <w:szCs w:val="18"/>
                      <w:lang w:eastAsia="ru-RU"/>
                    </w:rPr>
                    <w:t xml:space="preserve"> область</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108,9</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104,5</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113,3</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103,3</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w:t>
                  </w:r>
                </w:p>
              </w:tc>
            </w:tr>
            <w:tr w:rsidR="00A93410" w:rsidTr="00A93410">
              <w:trPr>
                <w:trHeight w:val="259"/>
              </w:trPr>
              <w:tc>
                <w:tcPr>
                  <w:tcW w:w="3960" w:type="dxa"/>
                  <w:vAlign w:val="center"/>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Иссык-Кульская область</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109,8</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102,5</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116,3</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100,5</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103,0</w:t>
                  </w:r>
                </w:p>
              </w:tc>
            </w:tr>
            <w:tr w:rsidR="00A93410" w:rsidTr="00A93410">
              <w:trPr>
                <w:trHeight w:val="259"/>
              </w:trPr>
              <w:tc>
                <w:tcPr>
                  <w:tcW w:w="3960" w:type="dxa"/>
                  <w:vAlign w:val="center"/>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proofErr w:type="spellStart"/>
                  <w:r>
                    <w:rPr>
                      <w:rFonts w:ascii="Times New Roman CYR" w:eastAsia="Times New Roman" w:hAnsi="Times New Roman CYR" w:cs="Times New Roman CYR"/>
                      <w:sz w:val="18"/>
                      <w:szCs w:val="18"/>
                      <w:lang w:eastAsia="ru-RU"/>
                    </w:rPr>
                    <w:t>Нарынская</w:t>
                  </w:r>
                  <w:proofErr w:type="spellEnd"/>
                  <w:r>
                    <w:rPr>
                      <w:rFonts w:ascii="Times New Roman CYR" w:eastAsia="Times New Roman" w:hAnsi="Times New Roman CYR" w:cs="Times New Roman CYR"/>
                      <w:sz w:val="18"/>
                      <w:szCs w:val="18"/>
                      <w:lang w:eastAsia="ru-RU"/>
                    </w:rPr>
                    <w:t xml:space="preserve"> область</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110,3</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101,9</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111,6</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105,1</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101,2</w:t>
                  </w:r>
                </w:p>
              </w:tc>
            </w:tr>
            <w:tr w:rsidR="00A93410" w:rsidTr="00A93410">
              <w:trPr>
                <w:trHeight w:val="259"/>
              </w:trPr>
              <w:tc>
                <w:tcPr>
                  <w:tcW w:w="3960" w:type="dxa"/>
                  <w:vAlign w:val="bottom"/>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proofErr w:type="spellStart"/>
                  <w:r>
                    <w:rPr>
                      <w:rFonts w:ascii="Times New Roman CYR" w:eastAsia="Times New Roman" w:hAnsi="Times New Roman CYR" w:cs="Times New Roman CYR"/>
                      <w:sz w:val="18"/>
                      <w:szCs w:val="18"/>
                      <w:lang w:eastAsia="ru-RU"/>
                    </w:rPr>
                    <w:t>Ошская</w:t>
                  </w:r>
                  <w:proofErr w:type="spellEnd"/>
                  <w:r>
                    <w:rPr>
                      <w:rFonts w:ascii="Times New Roman CYR" w:eastAsia="Times New Roman" w:hAnsi="Times New Roman CYR" w:cs="Times New Roman CYR"/>
                      <w:sz w:val="18"/>
                      <w:szCs w:val="18"/>
                      <w:lang w:eastAsia="ru-RU"/>
                    </w:rPr>
                    <w:t xml:space="preserve"> область (включая </w:t>
                  </w:r>
                  <w:proofErr w:type="spellStart"/>
                  <w:r>
                    <w:rPr>
                      <w:rFonts w:ascii="Times New Roman CYR" w:eastAsia="Times New Roman" w:hAnsi="Times New Roman CYR" w:cs="Times New Roman CYR"/>
                      <w:sz w:val="18"/>
                      <w:szCs w:val="18"/>
                      <w:lang w:eastAsia="ru-RU"/>
                    </w:rPr>
                    <w:t>г.Ош</w:t>
                  </w:r>
                  <w:proofErr w:type="spellEnd"/>
                  <w:r>
                    <w:rPr>
                      <w:rFonts w:ascii="Times New Roman CYR" w:eastAsia="Times New Roman" w:hAnsi="Times New Roman CYR" w:cs="Times New Roman CYR"/>
                      <w:sz w:val="18"/>
                      <w:szCs w:val="18"/>
                      <w:lang w:eastAsia="ru-RU"/>
                    </w:rPr>
                    <w:t>)</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108,5</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105,8</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113,0</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101,7</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100,6</w:t>
                  </w:r>
                </w:p>
              </w:tc>
            </w:tr>
            <w:tr w:rsidR="00A93410" w:rsidTr="00A93410">
              <w:trPr>
                <w:trHeight w:val="259"/>
              </w:trPr>
              <w:tc>
                <w:tcPr>
                  <w:tcW w:w="3960" w:type="dxa"/>
                  <w:vAlign w:val="center"/>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proofErr w:type="spellStart"/>
                  <w:r>
                    <w:rPr>
                      <w:rFonts w:ascii="Times New Roman CYR" w:eastAsia="Times New Roman" w:hAnsi="Times New Roman CYR" w:cs="Times New Roman CYR"/>
                      <w:sz w:val="18"/>
                      <w:szCs w:val="18"/>
                      <w:lang w:eastAsia="ru-RU"/>
                    </w:rPr>
                    <w:t>Таласская</w:t>
                  </w:r>
                  <w:proofErr w:type="spellEnd"/>
                  <w:r>
                    <w:rPr>
                      <w:rFonts w:ascii="Times New Roman CYR" w:eastAsia="Times New Roman" w:hAnsi="Times New Roman CYR" w:cs="Times New Roman CYR"/>
                      <w:sz w:val="18"/>
                      <w:szCs w:val="18"/>
                      <w:lang w:eastAsia="ru-RU"/>
                    </w:rPr>
                    <w:t xml:space="preserve"> область</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105,4</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104,4</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114,4</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100,2</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98,0</w:t>
                  </w:r>
                </w:p>
              </w:tc>
            </w:tr>
            <w:tr w:rsidR="00A93410" w:rsidTr="00A93410">
              <w:trPr>
                <w:trHeight w:val="259"/>
              </w:trPr>
              <w:tc>
                <w:tcPr>
                  <w:tcW w:w="3960" w:type="dxa"/>
                  <w:vAlign w:val="center"/>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Чуйская область</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105,9</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105,8</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113,8</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105,7</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100,8</w:t>
                  </w:r>
                </w:p>
              </w:tc>
            </w:tr>
            <w:tr w:rsidR="00A93410" w:rsidTr="00A93410">
              <w:trPr>
                <w:trHeight w:val="259"/>
              </w:trPr>
              <w:tc>
                <w:tcPr>
                  <w:tcW w:w="3960" w:type="dxa"/>
                  <w:vAlign w:val="center"/>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proofErr w:type="spellStart"/>
                  <w:r>
                    <w:rPr>
                      <w:rFonts w:ascii="Times New Roman CYR" w:eastAsia="Times New Roman" w:hAnsi="Times New Roman CYR" w:cs="Times New Roman CYR"/>
                      <w:sz w:val="18"/>
                      <w:szCs w:val="18"/>
                      <w:lang w:eastAsia="ru-RU"/>
                    </w:rPr>
                    <w:t>г.Бишкек</w:t>
                  </w:r>
                  <w:proofErr w:type="spellEnd"/>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107,0</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103,5</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107,8</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103,9</w:t>
                  </w:r>
                </w:p>
              </w:tc>
              <w:tc>
                <w:tcPr>
                  <w:tcW w:w="980" w:type="dxa"/>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98,4</w:t>
                  </w:r>
                </w:p>
              </w:tc>
            </w:tr>
            <w:tr w:rsidR="00A93410" w:rsidTr="00A93410">
              <w:trPr>
                <w:trHeight w:val="180"/>
              </w:trPr>
              <w:tc>
                <w:tcPr>
                  <w:tcW w:w="3960" w:type="dxa"/>
                  <w:tcBorders>
                    <w:top w:val="nil"/>
                    <w:left w:val="nil"/>
                    <w:bottom w:val="single" w:sz="8" w:space="0" w:color="auto"/>
                    <w:right w:val="nil"/>
                  </w:tcBorders>
                  <w:vAlign w:val="center"/>
                  <w:hideMark/>
                </w:tcPr>
                <w:p w:rsidR="00A93410" w:rsidRDefault="00A93410">
                  <w:pPr>
                    <w:spacing w:after="0" w:line="240" w:lineRule="auto"/>
                    <w:ind w:firstLineChars="100" w:firstLine="18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w:t>
                  </w:r>
                </w:p>
              </w:tc>
              <w:tc>
                <w:tcPr>
                  <w:tcW w:w="980" w:type="dxa"/>
                  <w:tcBorders>
                    <w:top w:val="nil"/>
                    <w:left w:val="nil"/>
                    <w:bottom w:val="single" w:sz="8" w:space="0" w:color="auto"/>
                    <w:right w:val="nil"/>
                  </w:tcBorders>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w:t>
                  </w:r>
                </w:p>
              </w:tc>
              <w:tc>
                <w:tcPr>
                  <w:tcW w:w="980" w:type="dxa"/>
                  <w:tcBorders>
                    <w:top w:val="nil"/>
                    <w:left w:val="nil"/>
                    <w:bottom w:val="single" w:sz="8" w:space="0" w:color="auto"/>
                    <w:right w:val="nil"/>
                  </w:tcBorders>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w:t>
                  </w:r>
                </w:p>
              </w:tc>
              <w:tc>
                <w:tcPr>
                  <w:tcW w:w="980" w:type="dxa"/>
                  <w:tcBorders>
                    <w:top w:val="nil"/>
                    <w:left w:val="nil"/>
                    <w:bottom w:val="single" w:sz="8" w:space="0" w:color="auto"/>
                    <w:right w:val="nil"/>
                  </w:tcBorders>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w:t>
                  </w:r>
                </w:p>
              </w:tc>
              <w:tc>
                <w:tcPr>
                  <w:tcW w:w="980" w:type="dxa"/>
                  <w:tcBorders>
                    <w:top w:val="nil"/>
                    <w:left w:val="nil"/>
                    <w:bottom w:val="single" w:sz="8" w:space="0" w:color="auto"/>
                    <w:right w:val="nil"/>
                  </w:tcBorders>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w:t>
                  </w:r>
                </w:p>
              </w:tc>
              <w:tc>
                <w:tcPr>
                  <w:tcW w:w="980" w:type="dxa"/>
                  <w:tcBorders>
                    <w:top w:val="nil"/>
                    <w:left w:val="nil"/>
                    <w:bottom w:val="single" w:sz="8" w:space="0" w:color="auto"/>
                    <w:right w:val="nil"/>
                  </w:tcBorders>
                  <w:noWrap/>
                  <w:vAlign w:val="bottom"/>
                  <w:hideMark/>
                </w:tcPr>
                <w:p w:rsidR="00A93410" w:rsidRDefault="00A93410">
                  <w:pPr>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w:t>
                  </w:r>
                </w:p>
              </w:tc>
            </w:tr>
          </w:tbl>
          <w:p w:rsidR="00A93410" w:rsidRPr="00A93410" w:rsidRDefault="00A93410" w:rsidP="00BB1192">
            <w:pPr>
              <w:spacing w:after="120" w:line="240" w:lineRule="auto"/>
              <w:rPr>
                <w:rFonts w:ascii="Times New Roman" w:hAnsi="Times New Roman" w:cs="Times New Roman"/>
                <w:sz w:val="24"/>
                <w:szCs w:val="24"/>
                <w:lang w:val="en-US"/>
              </w:rPr>
            </w:pPr>
          </w:p>
        </w:tc>
      </w:tr>
    </w:tbl>
    <w:p w:rsidR="00CC4FC8" w:rsidRPr="004F312B" w:rsidRDefault="00CC4FC8">
      <w:pPr>
        <w:rPr>
          <w:rFonts w:ascii="Times New Roman" w:hAnsi="Times New Roman" w:cs="Times New Roman"/>
          <w:sz w:val="24"/>
          <w:szCs w:val="24"/>
        </w:rPr>
      </w:pPr>
    </w:p>
    <w:sectPr w:rsidR="00CC4FC8" w:rsidRPr="004F312B" w:rsidSect="0037139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DD" w:rsidRDefault="002B7EDD" w:rsidP="00F91FE8">
      <w:pPr>
        <w:spacing w:after="0" w:line="240" w:lineRule="auto"/>
      </w:pPr>
      <w:r>
        <w:separator/>
      </w:r>
    </w:p>
  </w:endnote>
  <w:endnote w:type="continuationSeparator" w:id="0">
    <w:p w:rsidR="002B7EDD" w:rsidRDefault="002B7EDD" w:rsidP="00F9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Kyrghyz Times">
    <w:altName w:val="Times New Roman"/>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8641"/>
      <w:docPartObj>
        <w:docPartGallery w:val="Page Numbers (Bottom of Page)"/>
        <w:docPartUnique/>
      </w:docPartObj>
    </w:sdtPr>
    <w:sdtContent>
      <w:p w:rsidR="002B7EDD" w:rsidRDefault="002B7EDD">
        <w:pPr>
          <w:pStyle w:val="af1"/>
          <w:jc w:val="right"/>
        </w:pPr>
        <w:r>
          <w:fldChar w:fldCharType="begin"/>
        </w:r>
        <w:r>
          <w:instrText>PAGE   \* MERGEFORMAT</w:instrText>
        </w:r>
        <w:r>
          <w:fldChar w:fldCharType="separate"/>
        </w:r>
        <w:r w:rsidR="00D67D64">
          <w:rPr>
            <w:noProof/>
          </w:rPr>
          <w:t>129</w:t>
        </w:r>
        <w:r>
          <w:fldChar w:fldCharType="end"/>
        </w:r>
      </w:p>
    </w:sdtContent>
  </w:sdt>
  <w:p w:rsidR="002B7EDD" w:rsidRDefault="002B7ED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DD" w:rsidRDefault="002B7EDD" w:rsidP="00F91FE8">
      <w:pPr>
        <w:spacing w:after="0" w:line="240" w:lineRule="auto"/>
      </w:pPr>
      <w:r>
        <w:separator/>
      </w:r>
    </w:p>
  </w:footnote>
  <w:footnote w:type="continuationSeparator" w:id="0">
    <w:p w:rsidR="002B7EDD" w:rsidRDefault="002B7EDD" w:rsidP="00F91FE8">
      <w:pPr>
        <w:spacing w:after="0" w:line="240" w:lineRule="auto"/>
      </w:pPr>
      <w:r>
        <w:continuationSeparator/>
      </w:r>
    </w:p>
  </w:footnote>
  <w:footnote w:id="1">
    <w:p w:rsidR="002B7EDD" w:rsidRPr="00257B5D" w:rsidRDefault="002B7EDD" w:rsidP="00EB4141">
      <w:pPr>
        <w:pStyle w:val="a5"/>
        <w:rPr>
          <w:sz w:val="16"/>
          <w:szCs w:val="16"/>
        </w:rPr>
      </w:pPr>
      <w:r>
        <w:rPr>
          <w:rStyle w:val="a7"/>
        </w:rPr>
        <w:footnoteRef/>
      </w:r>
      <w:r>
        <w:t xml:space="preserve"> </w:t>
      </w:r>
      <w:r w:rsidRPr="00257B5D">
        <w:rPr>
          <w:sz w:val="16"/>
          <w:szCs w:val="16"/>
        </w:rPr>
        <w:t xml:space="preserve">1 тонна (тыс. </w:t>
      </w:r>
      <w:proofErr w:type="gramStart"/>
      <w:r w:rsidRPr="00257B5D">
        <w:rPr>
          <w:sz w:val="16"/>
          <w:szCs w:val="16"/>
        </w:rPr>
        <w:t>куб..</w:t>
      </w:r>
      <w:proofErr w:type="gramEnd"/>
      <w:r w:rsidRPr="00257B5D">
        <w:rPr>
          <w:sz w:val="16"/>
          <w:szCs w:val="16"/>
        </w:rPr>
        <w:t xml:space="preserve"> м., тыс. </w:t>
      </w:r>
      <w:proofErr w:type="spellStart"/>
      <w:r w:rsidRPr="00257B5D">
        <w:rPr>
          <w:sz w:val="16"/>
          <w:szCs w:val="16"/>
        </w:rPr>
        <w:t>кВт.час</w:t>
      </w:r>
      <w:proofErr w:type="spellEnd"/>
      <w:r w:rsidRPr="00257B5D">
        <w:rPr>
          <w:sz w:val="16"/>
          <w:szCs w:val="16"/>
        </w:rPr>
        <w:t xml:space="preserve">, Гкал) умноженная на коэффициент пересчета в </w:t>
      </w:r>
      <w:r>
        <w:rPr>
          <w:sz w:val="16"/>
          <w:szCs w:val="16"/>
        </w:rPr>
        <w:t>тонны нефтяного эквивалента</w:t>
      </w:r>
      <w:r w:rsidRPr="00257B5D">
        <w:rPr>
          <w:sz w:val="16"/>
          <w:szCs w:val="16"/>
        </w:rPr>
        <w:t xml:space="preserve">, равняется 1 тонне </w:t>
      </w:r>
      <w:r>
        <w:rPr>
          <w:sz w:val="16"/>
          <w:szCs w:val="16"/>
        </w:rPr>
        <w:t>нефтяного эквивалента</w:t>
      </w:r>
      <w:r w:rsidRPr="00257B5D">
        <w:rPr>
          <w:sz w:val="16"/>
          <w:szCs w:val="16"/>
        </w:rPr>
        <w:t xml:space="preserve">. </w:t>
      </w:r>
    </w:p>
    <w:p w:rsidR="002B7EDD" w:rsidRPr="004F3E22" w:rsidRDefault="002B7EDD" w:rsidP="00EB4141">
      <w:pPr>
        <w:pStyle w:val="a5"/>
      </w:pPr>
    </w:p>
  </w:footnote>
  <w:footnote w:id="2">
    <w:p w:rsidR="002B7EDD" w:rsidRDefault="002B7EDD" w:rsidP="00F91FE8">
      <w:pPr>
        <w:pStyle w:val="a5"/>
      </w:pPr>
      <w:r>
        <w:rPr>
          <w:rStyle w:val="a7"/>
        </w:rPr>
        <w:footnoteRef/>
      </w:r>
      <w:r>
        <w:t xml:space="preserve"> </w:t>
      </w:r>
      <w:r w:rsidRPr="00F91FE8">
        <w:t>Методологические положения по статистике окружающей среды</w:t>
      </w:r>
    </w:p>
  </w:footnote>
  <w:footnote w:id="3">
    <w:p w:rsidR="002B7EDD" w:rsidRDefault="002B7EDD" w:rsidP="00425679">
      <w:pPr>
        <w:pStyle w:val="a5"/>
      </w:pPr>
      <w:r w:rsidRPr="004811C7">
        <w:rPr>
          <w:rStyle w:val="a7"/>
          <w:sz w:val="16"/>
          <w:szCs w:val="16"/>
        </w:rPr>
        <w:footnoteRef/>
      </w:r>
      <w:r w:rsidRPr="00F8415B">
        <w:rPr>
          <w:sz w:val="16"/>
          <w:szCs w:val="16"/>
        </w:rPr>
        <w:t>Мониторинг окружающей среды: Руководство по применению экологических показателей в странах Восточной Европы, Кавказа и Центральной Азии. Четырнадцатая сессия ЕЭК ООН, Женева, 29 мая 2007 года</w:t>
      </w:r>
    </w:p>
  </w:footnote>
  <w:footnote w:id="4">
    <w:p w:rsidR="002B7EDD" w:rsidRDefault="002B7EDD" w:rsidP="00036E7A">
      <w:pPr>
        <w:pStyle w:val="a5"/>
      </w:pPr>
      <w:r w:rsidRPr="008B4E89">
        <w:rPr>
          <w:rStyle w:val="a7"/>
          <w:sz w:val="16"/>
          <w:szCs w:val="16"/>
        </w:rPr>
        <w:footnoteRef/>
      </w:r>
      <w:r w:rsidRPr="008B4E89">
        <w:rPr>
          <w:sz w:val="16"/>
          <w:szCs w:val="16"/>
        </w:rPr>
        <w:t xml:space="preserve"> Стратегия и план действий по сохранению биоразнообразия Кыргызской Республики на 2014-2020 годы, Бишкек 2013 (документ находится в разработке)</w:t>
      </w:r>
    </w:p>
  </w:footnote>
  <w:footnote w:id="5">
    <w:p w:rsidR="002B7EDD" w:rsidRDefault="002B7EDD" w:rsidP="003575F0">
      <w:pPr>
        <w:pStyle w:val="a5"/>
        <w:jc w:val="both"/>
      </w:pPr>
      <w:r w:rsidRPr="00C07580">
        <w:rPr>
          <w:rStyle w:val="a7"/>
          <w:sz w:val="16"/>
          <w:szCs w:val="16"/>
        </w:rPr>
        <w:footnoteRef/>
      </w:r>
      <w:r w:rsidRPr="00C07580">
        <w:rPr>
          <w:sz w:val="16"/>
          <w:szCs w:val="16"/>
        </w:rPr>
        <w:t xml:space="preserve"> Инвестиции в основной капитал представляют собой совокупность затрат, направленных на приобретение, создание и воспроизводство основных фондов</w:t>
      </w:r>
      <w:r>
        <w:rPr>
          <w:sz w:val="16"/>
          <w:szCs w:val="16"/>
        </w:rPr>
        <w:t>.</w:t>
      </w:r>
    </w:p>
  </w:footnote>
  <w:footnote w:id="6">
    <w:p w:rsidR="002B7EDD" w:rsidRPr="00E22B62" w:rsidRDefault="002B7EDD" w:rsidP="00915884">
      <w:pPr>
        <w:pStyle w:val="a5"/>
        <w:rPr>
          <w:sz w:val="16"/>
          <w:szCs w:val="16"/>
        </w:rPr>
      </w:pPr>
      <w:r w:rsidRPr="00E22B62">
        <w:rPr>
          <w:rStyle w:val="a7"/>
          <w:sz w:val="16"/>
          <w:szCs w:val="16"/>
        </w:rPr>
        <w:footnoteRef/>
      </w:r>
      <w:r w:rsidRPr="00E22B62">
        <w:rPr>
          <w:sz w:val="16"/>
          <w:szCs w:val="16"/>
        </w:rPr>
        <w:t xml:space="preserve"> В расчет берется наличное население страны</w:t>
      </w:r>
    </w:p>
  </w:footnote>
  <w:footnote w:id="7">
    <w:p w:rsidR="002B7EDD" w:rsidRPr="006D22CE" w:rsidRDefault="002B7EDD" w:rsidP="00D065A9">
      <w:pPr>
        <w:pStyle w:val="a5"/>
        <w:rPr>
          <w:sz w:val="16"/>
          <w:szCs w:val="16"/>
        </w:rPr>
      </w:pPr>
      <w:r w:rsidRPr="006D22CE">
        <w:rPr>
          <w:rStyle w:val="a7"/>
          <w:sz w:val="16"/>
          <w:szCs w:val="16"/>
        </w:rPr>
        <w:footnoteRef/>
      </w:r>
      <w:r w:rsidRPr="006D22CE">
        <w:rPr>
          <w:sz w:val="16"/>
          <w:szCs w:val="16"/>
        </w:rPr>
        <w:t xml:space="preserve"> К трудоспособному населению относятся мужчины в возрасте от 16 до 62 лет, женщины – в возрасте от 16 до 57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EDD" w:rsidRPr="00B66536" w:rsidRDefault="002B7EDD" w:rsidP="00B66536">
    <w:pPr>
      <w:pStyle w:val="af"/>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305"/>
    <w:multiLevelType w:val="hybridMultilevel"/>
    <w:tmpl w:val="C7B27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245C1"/>
    <w:multiLevelType w:val="hybridMultilevel"/>
    <w:tmpl w:val="6DE8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F1374"/>
    <w:multiLevelType w:val="hybridMultilevel"/>
    <w:tmpl w:val="19CA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94D82"/>
    <w:multiLevelType w:val="multilevel"/>
    <w:tmpl w:val="BD20EC9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451846"/>
    <w:multiLevelType w:val="multilevel"/>
    <w:tmpl w:val="10DC35F4"/>
    <w:lvl w:ilvl="0">
      <w:start w:val="1"/>
      <w:numFmt w:val="decimal"/>
      <w:lvlText w:val="%1."/>
      <w:lvlJc w:val="left"/>
      <w:pPr>
        <w:ind w:left="1080" w:hanging="360"/>
      </w:p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8006D0F"/>
    <w:multiLevelType w:val="multilevel"/>
    <w:tmpl w:val="322641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F82280"/>
    <w:multiLevelType w:val="hybridMultilevel"/>
    <w:tmpl w:val="A060E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BB2914"/>
    <w:multiLevelType w:val="hybridMultilevel"/>
    <w:tmpl w:val="5462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3370B"/>
    <w:multiLevelType w:val="multilevel"/>
    <w:tmpl w:val="C008906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E17A1C"/>
    <w:multiLevelType w:val="hybridMultilevel"/>
    <w:tmpl w:val="C544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E2608"/>
    <w:multiLevelType w:val="hybridMultilevel"/>
    <w:tmpl w:val="599AD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F02A1"/>
    <w:multiLevelType w:val="multilevel"/>
    <w:tmpl w:val="0D2832C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AC0FF3"/>
    <w:multiLevelType w:val="hybridMultilevel"/>
    <w:tmpl w:val="ADE6C318"/>
    <w:lvl w:ilvl="0" w:tplc="04190001">
      <w:start w:val="1"/>
      <w:numFmt w:val="bullet"/>
      <w:lvlText w:val=""/>
      <w:lvlJc w:val="left"/>
      <w:pPr>
        <w:tabs>
          <w:tab w:val="num" w:pos="1080"/>
        </w:tabs>
        <w:ind w:left="1080" w:hanging="360"/>
      </w:pPr>
      <w:rPr>
        <w:rFonts w:ascii="Symbol" w:hAnsi="Symbol" w:hint="default"/>
      </w:rPr>
    </w:lvl>
    <w:lvl w:ilvl="1" w:tplc="E276679A">
      <w:start w:val="1"/>
      <w:numFmt w:val="lowerLetter"/>
      <w:lvlText w:val="%2."/>
      <w:lvlJc w:val="left"/>
      <w:pPr>
        <w:tabs>
          <w:tab w:val="num" w:pos="1080"/>
        </w:tabs>
        <w:ind w:left="1080" w:hanging="360"/>
      </w:pPr>
      <w:rPr>
        <w:rFonts w:cs="Times New Roman"/>
      </w:rPr>
    </w:lvl>
    <w:lvl w:ilvl="2" w:tplc="E7C0443C">
      <w:start w:val="1"/>
      <w:numFmt w:val="lowerRoman"/>
      <w:lvlText w:val="%3."/>
      <w:lvlJc w:val="right"/>
      <w:pPr>
        <w:tabs>
          <w:tab w:val="num" w:pos="1800"/>
        </w:tabs>
        <w:ind w:left="1800" w:hanging="180"/>
      </w:pPr>
      <w:rPr>
        <w:rFonts w:cs="Times New Roman"/>
      </w:rPr>
    </w:lvl>
    <w:lvl w:ilvl="3" w:tplc="FF1A2984">
      <w:start w:val="1"/>
      <w:numFmt w:val="decimal"/>
      <w:lvlText w:val="%4."/>
      <w:lvlJc w:val="left"/>
      <w:pPr>
        <w:tabs>
          <w:tab w:val="num" w:pos="2520"/>
        </w:tabs>
        <w:ind w:left="2520" w:hanging="360"/>
      </w:pPr>
      <w:rPr>
        <w:rFonts w:cs="Times New Roman"/>
      </w:rPr>
    </w:lvl>
    <w:lvl w:ilvl="4" w:tplc="2FCC360E">
      <w:start w:val="1"/>
      <w:numFmt w:val="lowerLetter"/>
      <w:lvlText w:val="%5."/>
      <w:lvlJc w:val="left"/>
      <w:pPr>
        <w:tabs>
          <w:tab w:val="num" w:pos="3240"/>
        </w:tabs>
        <w:ind w:left="3240" w:hanging="360"/>
      </w:pPr>
      <w:rPr>
        <w:rFonts w:cs="Times New Roman"/>
      </w:rPr>
    </w:lvl>
    <w:lvl w:ilvl="5" w:tplc="1C8A4D88">
      <w:start w:val="1"/>
      <w:numFmt w:val="lowerRoman"/>
      <w:lvlText w:val="%6."/>
      <w:lvlJc w:val="right"/>
      <w:pPr>
        <w:tabs>
          <w:tab w:val="num" w:pos="3960"/>
        </w:tabs>
        <w:ind w:left="3960" w:hanging="180"/>
      </w:pPr>
      <w:rPr>
        <w:rFonts w:cs="Times New Roman"/>
      </w:rPr>
    </w:lvl>
    <w:lvl w:ilvl="6" w:tplc="EE9436E0">
      <w:start w:val="1"/>
      <w:numFmt w:val="decimal"/>
      <w:lvlText w:val="%7."/>
      <w:lvlJc w:val="left"/>
      <w:pPr>
        <w:tabs>
          <w:tab w:val="num" w:pos="4680"/>
        </w:tabs>
        <w:ind w:left="4680" w:hanging="360"/>
      </w:pPr>
      <w:rPr>
        <w:rFonts w:cs="Times New Roman"/>
      </w:rPr>
    </w:lvl>
    <w:lvl w:ilvl="7" w:tplc="A3B00F60">
      <w:start w:val="1"/>
      <w:numFmt w:val="lowerLetter"/>
      <w:lvlText w:val="%8."/>
      <w:lvlJc w:val="left"/>
      <w:pPr>
        <w:tabs>
          <w:tab w:val="num" w:pos="5400"/>
        </w:tabs>
        <w:ind w:left="5400" w:hanging="360"/>
      </w:pPr>
      <w:rPr>
        <w:rFonts w:cs="Times New Roman"/>
      </w:rPr>
    </w:lvl>
    <w:lvl w:ilvl="8" w:tplc="33DCD4D0">
      <w:start w:val="1"/>
      <w:numFmt w:val="lowerRoman"/>
      <w:lvlText w:val="%9."/>
      <w:lvlJc w:val="right"/>
      <w:pPr>
        <w:tabs>
          <w:tab w:val="num" w:pos="6120"/>
        </w:tabs>
        <w:ind w:left="6120" w:hanging="180"/>
      </w:pPr>
      <w:rPr>
        <w:rFonts w:cs="Times New Roman"/>
      </w:rPr>
    </w:lvl>
  </w:abstractNum>
  <w:abstractNum w:abstractNumId="13">
    <w:nsid w:val="365C16C3"/>
    <w:multiLevelType w:val="hybridMultilevel"/>
    <w:tmpl w:val="BF62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20B40"/>
    <w:multiLevelType w:val="hybridMultilevel"/>
    <w:tmpl w:val="AB8EF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9D1AC2"/>
    <w:multiLevelType w:val="hybridMultilevel"/>
    <w:tmpl w:val="50A412A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6">
    <w:nsid w:val="3AAC0B65"/>
    <w:multiLevelType w:val="hybridMultilevel"/>
    <w:tmpl w:val="9146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863FD"/>
    <w:multiLevelType w:val="hybridMultilevel"/>
    <w:tmpl w:val="6E16C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D79F4"/>
    <w:multiLevelType w:val="hybridMultilevel"/>
    <w:tmpl w:val="95DC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056A8C"/>
    <w:multiLevelType w:val="hybridMultilevel"/>
    <w:tmpl w:val="BDB8C64C"/>
    <w:lvl w:ilvl="0" w:tplc="3072E8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292C46"/>
    <w:multiLevelType w:val="multilevel"/>
    <w:tmpl w:val="5008965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5EF5EB0"/>
    <w:multiLevelType w:val="multilevel"/>
    <w:tmpl w:val="C2F6E51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6A8A0616"/>
    <w:multiLevelType w:val="hybridMultilevel"/>
    <w:tmpl w:val="61764EC0"/>
    <w:lvl w:ilvl="0" w:tplc="AE7085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E2EE6"/>
    <w:multiLevelType w:val="hybridMultilevel"/>
    <w:tmpl w:val="DBB6957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nsid w:val="75690B70"/>
    <w:multiLevelType w:val="hybridMultilevel"/>
    <w:tmpl w:val="0FDCB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5E3833"/>
    <w:multiLevelType w:val="hybridMultilevel"/>
    <w:tmpl w:val="6816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D5C7A"/>
    <w:multiLevelType w:val="hybridMultilevel"/>
    <w:tmpl w:val="EFBA30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3"/>
  </w:num>
  <w:num w:numId="3">
    <w:abstractNumId w:val="0"/>
  </w:num>
  <w:num w:numId="4">
    <w:abstractNumId w:val="1"/>
  </w:num>
  <w:num w:numId="5">
    <w:abstractNumId w:val="18"/>
  </w:num>
  <w:num w:numId="6">
    <w:abstractNumId w:val="14"/>
  </w:num>
  <w:num w:numId="7">
    <w:abstractNumId w:val="9"/>
  </w:num>
  <w:num w:numId="8">
    <w:abstractNumId w:val="10"/>
  </w:num>
  <w:num w:numId="9">
    <w:abstractNumId w:val="8"/>
  </w:num>
  <w:num w:numId="10">
    <w:abstractNumId w:val="20"/>
  </w:num>
  <w:num w:numId="11">
    <w:abstractNumId w:val="22"/>
  </w:num>
  <w:num w:numId="12">
    <w:abstractNumId w:val="2"/>
  </w:num>
  <w:num w:numId="13">
    <w:abstractNumId w:val="23"/>
  </w:num>
  <w:num w:numId="14">
    <w:abstractNumId w:val="1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num>
  <w:num w:numId="21">
    <w:abstractNumId w:val="25"/>
  </w:num>
  <w:num w:numId="22">
    <w:abstractNumId w:val="7"/>
  </w:num>
  <w:num w:numId="23">
    <w:abstractNumId w:val="17"/>
  </w:num>
  <w:num w:numId="24">
    <w:abstractNumId w:val="5"/>
  </w:num>
  <w:num w:numId="25">
    <w:abstractNumId w:val="21"/>
  </w:num>
  <w:num w:numId="26">
    <w:abstractNumId w:val="19"/>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F"/>
    <w:rsid w:val="0000328C"/>
    <w:rsid w:val="0000421F"/>
    <w:rsid w:val="000121ED"/>
    <w:rsid w:val="00015846"/>
    <w:rsid w:val="00032468"/>
    <w:rsid w:val="000347A2"/>
    <w:rsid w:val="00035C4F"/>
    <w:rsid w:val="00036E7A"/>
    <w:rsid w:val="00043E7A"/>
    <w:rsid w:val="0004503F"/>
    <w:rsid w:val="000452B1"/>
    <w:rsid w:val="0005306F"/>
    <w:rsid w:val="00057584"/>
    <w:rsid w:val="00090EDB"/>
    <w:rsid w:val="000A7AF8"/>
    <w:rsid w:val="000C5948"/>
    <w:rsid w:val="000D0FBF"/>
    <w:rsid w:val="000E10EB"/>
    <w:rsid w:val="000E1EC2"/>
    <w:rsid w:val="000E48E5"/>
    <w:rsid w:val="00102AAB"/>
    <w:rsid w:val="00107EB7"/>
    <w:rsid w:val="00142C3A"/>
    <w:rsid w:val="001576BE"/>
    <w:rsid w:val="00160C63"/>
    <w:rsid w:val="00162B7A"/>
    <w:rsid w:val="0016646D"/>
    <w:rsid w:val="00167D2A"/>
    <w:rsid w:val="00176678"/>
    <w:rsid w:val="00193EDE"/>
    <w:rsid w:val="00194AC7"/>
    <w:rsid w:val="001A544A"/>
    <w:rsid w:val="001E10A9"/>
    <w:rsid w:val="001E167C"/>
    <w:rsid w:val="001F792D"/>
    <w:rsid w:val="00220BE5"/>
    <w:rsid w:val="00226730"/>
    <w:rsid w:val="0022694C"/>
    <w:rsid w:val="00244632"/>
    <w:rsid w:val="00247888"/>
    <w:rsid w:val="00262A70"/>
    <w:rsid w:val="00273DC6"/>
    <w:rsid w:val="00287D0C"/>
    <w:rsid w:val="00297525"/>
    <w:rsid w:val="002B757D"/>
    <w:rsid w:val="002B7EDD"/>
    <w:rsid w:val="002C3299"/>
    <w:rsid w:val="003267C7"/>
    <w:rsid w:val="00327190"/>
    <w:rsid w:val="00337145"/>
    <w:rsid w:val="0033788E"/>
    <w:rsid w:val="00351490"/>
    <w:rsid w:val="003575F0"/>
    <w:rsid w:val="003607DE"/>
    <w:rsid w:val="0037139B"/>
    <w:rsid w:val="003733D9"/>
    <w:rsid w:val="00377D07"/>
    <w:rsid w:val="00382993"/>
    <w:rsid w:val="0038543A"/>
    <w:rsid w:val="00396B19"/>
    <w:rsid w:val="00397B7C"/>
    <w:rsid w:val="003B774B"/>
    <w:rsid w:val="003C0982"/>
    <w:rsid w:val="003D432E"/>
    <w:rsid w:val="003E3AA4"/>
    <w:rsid w:val="0040412F"/>
    <w:rsid w:val="00415795"/>
    <w:rsid w:val="00416AAE"/>
    <w:rsid w:val="00425679"/>
    <w:rsid w:val="00430867"/>
    <w:rsid w:val="00434119"/>
    <w:rsid w:val="00441C1D"/>
    <w:rsid w:val="0045566C"/>
    <w:rsid w:val="0046798A"/>
    <w:rsid w:val="0047160D"/>
    <w:rsid w:val="004754EC"/>
    <w:rsid w:val="00486910"/>
    <w:rsid w:val="00497F36"/>
    <w:rsid w:val="004B2DFC"/>
    <w:rsid w:val="004B516F"/>
    <w:rsid w:val="004D4941"/>
    <w:rsid w:val="004D7ECA"/>
    <w:rsid w:val="004E6A81"/>
    <w:rsid w:val="004F23E2"/>
    <w:rsid w:val="004F312B"/>
    <w:rsid w:val="004F4AA6"/>
    <w:rsid w:val="00501BFB"/>
    <w:rsid w:val="005051B1"/>
    <w:rsid w:val="00511152"/>
    <w:rsid w:val="0053018B"/>
    <w:rsid w:val="00554274"/>
    <w:rsid w:val="00562321"/>
    <w:rsid w:val="00570504"/>
    <w:rsid w:val="0057091B"/>
    <w:rsid w:val="00570D05"/>
    <w:rsid w:val="005910B0"/>
    <w:rsid w:val="00594360"/>
    <w:rsid w:val="005A73E5"/>
    <w:rsid w:val="005B5791"/>
    <w:rsid w:val="005C142F"/>
    <w:rsid w:val="005C3C2D"/>
    <w:rsid w:val="005D7FD0"/>
    <w:rsid w:val="005E4B38"/>
    <w:rsid w:val="006024F9"/>
    <w:rsid w:val="00603840"/>
    <w:rsid w:val="006135C8"/>
    <w:rsid w:val="00623F65"/>
    <w:rsid w:val="00635E10"/>
    <w:rsid w:val="00642572"/>
    <w:rsid w:val="00645C40"/>
    <w:rsid w:val="00661AF1"/>
    <w:rsid w:val="00672CC8"/>
    <w:rsid w:val="00676184"/>
    <w:rsid w:val="00680077"/>
    <w:rsid w:val="00681218"/>
    <w:rsid w:val="006841CC"/>
    <w:rsid w:val="006936F1"/>
    <w:rsid w:val="0069413F"/>
    <w:rsid w:val="006A19F0"/>
    <w:rsid w:val="006A29C5"/>
    <w:rsid w:val="006C59CA"/>
    <w:rsid w:val="006C77D5"/>
    <w:rsid w:val="006D2D07"/>
    <w:rsid w:val="006E0A81"/>
    <w:rsid w:val="006F15B3"/>
    <w:rsid w:val="006F379D"/>
    <w:rsid w:val="006F6C98"/>
    <w:rsid w:val="00704EE0"/>
    <w:rsid w:val="00720E7B"/>
    <w:rsid w:val="00723504"/>
    <w:rsid w:val="00732089"/>
    <w:rsid w:val="00754B81"/>
    <w:rsid w:val="00770961"/>
    <w:rsid w:val="0077257A"/>
    <w:rsid w:val="00776271"/>
    <w:rsid w:val="00776DDB"/>
    <w:rsid w:val="00784ED4"/>
    <w:rsid w:val="007954CB"/>
    <w:rsid w:val="007C1846"/>
    <w:rsid w:val="007C46D5"/>
    <w:rsid w:val="007D1E33"/>
    <w:rsid w:val="007D3B59"/>
    <w:rsid w:val="007D61C4"/>
    <w:rsid w:val="007E05C7"/>
    <w:rsid w:val="007E1A35"/>
    <w:rsid w:val="007E6E79"/>
    <w:rsid w:val="00835BA3"/>
    <w:rsid w:val="00836FB8"/>
    <w:rsid w:val="00837653"/>
    <w:rsid w:val="008463CA"/>
    <w:rsid w:val="0086070F"/>
    <w:rsid w:val="008627F4"/>
    <w:rsid w:val="008937C3"/>
    <w:rsid w:val="00896C64"/>
    <w:rsid w:val="008A6A45"/>
    <w:rsid w:val="008C6AE4"/>
    <w:rsid w:val="008D4D6D"/>
    <w:rsid w:val="008D6DA8"/>
    <w:rsid w:val="008F1942"/>
    <w:rsid w:val="008F1C63"/>
    <w:rsid w:val="008F4457"/>
    <w:rsid w:val="009133AA"/>
    <w:rsid w:val="0091560B"/>
    <w:rsid w:val="00915884"/>
    <w:rsid w:val="00915B0C"/>
    <w:rsid w:val="009160FE"/>
    <w:rsid w:val="00920C07"/>
    <w:rsid w:val="0093030A"/>
    <w:rsid w:val="00935D41"/>
    <w:rsid w:val="00951923"/>
    <w:rsid w:val="00952E55"/>
    <w:rsid w:val="00953708"/>
    <w:rsid w:val="00962C02"/>
    <w:rsid w:val="0096329F"/>
    <w:rsid w:val="00974B3C"/>
    <w:rsid w:val="00983BFA"/>
    <w:rsid w:val="00991BF3"/>
    <w:rsid w:val="00992575"/>
    <w:rsid w:val="009A0DF6"/>
    <w:rsid w:val="009A1661"/>
    <w:rsid w:val="009A5187"/>
    <w:rsid w:val="009A7ABE"/>
    <w:rsid w:val="009B0CC5"/>
    <w:rsid w:val="009D387D"/>
    <w:rsid w:val="009D4C2D"/>
    <w:rsid w:val="009E6BC3"/>
    <w:rsid w:val="009E6BD8"/>
    <w:rsid w:val="009F0B56"/>
    <w:rsid w:val="009F173C"/>
    <w:rsid w:val="00A072CF"/>
    <w:rsid w:val="00A10E4F"/>
    <w:rsid w:val="00A1402F"/>
    <w:rsid w:val="00A204F1"/>
    <w:rsid w:val="00A210C6"/>
    <w:rsid w:val="00A21146"/>
    <w:rsid w:val="00A3238D"/>
    <w:rsid w:val="00A40C79"/>
    <w:rsid w:val="00A65180"/>
    <w:rsid w:val="00A93410"/>
    <w:rsid w:val="00AA1DD9"/>
    <w:rsid w:val="00AC0AF1"/>
    <w:rsid w:val="00AC3A8A"/>
    <w:rsid w:val="00AE2263"/>
    <w:rsid w:val="00AE7A69"/>
    <w:rsid w:val="00AF2BB3"/>
    <w:rsid w:val="00AF5764"/>
    <w:rsid w:val="00B23ECC"/>
    <w:rsid w:val="00B32DD6"/>
    <w:rsid w:val="00B34783"/>
    <w:rsid w:val="00B370B4"/>
    <w:rsid w:val="00B617A6"/>
    <w:rsid w:val="00B66536"/>
    <w:rsid w:val="00B66676"/>
    <w:rsid w:val="00B74AF2"/>
    <w:rsid w:val="00B80CA7"/>
    <w:rsid w:val="00B91A0A"/>
    <w:rsid w:val="00B930B8"/>
    <w:rsid w:val="00BA751C"/>
    <w:rsid w:val="00BB1192"/>
    <w:rsid w:val="00BB2EE6"/>
    <w:rsid w:val="00BB40B3"/>
    <w:rsid w:val="00BB6C4A"/>
    <w:rsid w:val="00BB7441"/>
    <w:rsid w:val="00BE1E5D"/>
    <w:rsid w:val="00BE42A0"/>
    <w:rsid w:val="00BE7B09"/>
    <w:rsid w:val="00BF1E40"/>
    <w:rsid w:val="00C02BEE"/>
    <w:rsid w:val="00C0531E"/>
    <w:rsid w:val="00C138FF"/>
    <w:rsid w:val="00C270C2"/>
    <w:rsid w:val="00C27B40"/>
    <w:rsid w:val="00C30C7E"/>
    <w:rsid w:val="00C36AE3"/>
    <w:rsid w:val="00C41073"/>
    <w:rsid w:val="00C44AD2"/>
    <w:rsid w:val="00C470D9"/>
    <w:rsid w:val="00C60199"/>
    <w:rsid w:val="00C72AEE"/>
    <w:rsid w:val="00C76F3F"/>
    <w:rsid w:val="00C8242C"/>
    <w:rsid w:val="00C91368"/>
    <w:rsid w:val="00C9259E"/>
    <w:rsid w:val="00C96BE7"/>
    <w:rsid w:val="00CB3B02"/>
    <w:rsid w:val="00CB711A"/>
    <w:rsid w:val="00CC4FC8"/>
    <w:rsid w:val="00CC6D48"/>
    <w:rsid w:val="00CD00F4"/>
    <w:rsid w:val="00CF2BCE"/>
    <w:rsid w:val="00D03ADD"/>
    <w:rsid w:val="00D03B8D"/>
    <w:rsid w:val="00D065A9"/>
    <w:rsid w:val="00D14EFD"/>
    <w:rsid w:val="00D17725"/>
    <w:rsid w:val="00D244B5"/>
    <w:rsid w:val="00D3386E"/>
    <w:rsid w:val="00D411F5"/>
    <w:rsid w:val="00D67D64"/>
    <w:rsid w:val="00D700B4"/>
    <w:rsid w:val="00D75F77"/>
    <w:rsid w:val="00D767A7"/>
    <w:rsid w:val="00D7681C"/>
    <w:rsid w:val="00D8696C"/>
    <w:rsid w:val="00D96F50"/>
    <w:rsid w:val="00DA546A"/>
    <w:rsid w:val="00DB3315"/>
    <w:rsid w:val="00DB3FD0"/>
    <w:rsid w:val="00DC535B"/>
    <w:rsid w:val="00DC56E2"/>
    <w:rsid w:val="00DD6A14"/>
    <w:rsid w:val="00DE1466"/>
    <w:rsid w:val="00DE2C48"/>
    <w:rsid w:val="00E01529"/>
    <w:rsid w:val="00E034E3"/>
    <w:rsid w:val="00E07320"/>
    <w:rsid w:val="00E15152"/>
    <w:rsid w:val="00E236D9"/>
    <w:rsid w:val="00E27123"/>
    <w:rsid w:val="00E35A51"/>
    <w:rsid w:val="00E4387F"/>
    <w:rsid w:val="00E47706"/>
    <w:rsid w:val="00E532DE"/>
    <w:rsid w:val="00E5551B"/>
    <w:rsid w:val="00E67932"/>
    <w:rsid w:val="00E76FC7"/>
    <w:rsid w:val="00E86ADA"/>
    <w:rsid w:val="00E9132D"/>
    <w:rsid w:val="00E92B5A"/>
    <w:rsid w:val="00EB4141"/>
    <w:rsid w:val="00EC6D8A"/>
    <w:rsid w:val="00ED0785"/>
    <w:rsid w:val="00ED26BC"/>
    <w:rsid w:val="00ED66FD"/>
    <w:rsid w:val="00EF0756"/>
    <w:rsid w:val="00EF0F70"/>
    <w:rsid w:val="00EF2A74"/>
    <w:rsid w:val="00EF7706"/>
    <w:rsid w:val="00F0305F"/>
    <w:rsid w:val="00F159F6"/>
    <w:rsid w:val="00F16573"/>
    <w:rsid w:val="00F26AA7"/>
    <w:rsid w:val="00F437FF"/>
    <w:rsid w:val="00F54621"/>
    <w:rsid w:val="00F57F77"/>
    <w:rsid w:val="00F60FFF"/>
    <w:rsid w:val="00F613BB"/>
    <w:rsid w:val="00F663D3"/>
    <w:rsid w:val="00F81D2B"/>
    <w:rsid w:val="00F83395"/>
    <w:rsid w:val="00F86634"/>
    <w:rsid w:val="00F9192B"/>
    <w:rsid w:val="00F91FE8"/>
    <w:rsid w:val="00FA0B4F"/>
    <w:rsid w:val="00FA73D4"/>
    <w:rsid w:val="00FB181F"/>
    <w:rsid w:val="00FC1BB4"/>
    <w:rsid w:val="00FC6A2F"/>
    <w:rsid w:val="00FD74C3"/>
    <w:rsid w:val="00FF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ED8712-6B81-4BE4-ACB3-23AE7C1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466"/>
  </w:style>
  <w:style w:type="paragraph" w:styleId="1">
    <w:name w:val="heading 1"/>
    <w:basedOn w:val="a"/>
    <w:next w:val="a"/>
    <w:link w:val="10"/>
    <w:uiPriority w:val="9"/>
    <w:qFormat/>
    <w:rsid w:val="00382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829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562321"/>
    <w:pPr>
      <w:keepNext/>
      <w:keepLines/>
      <w:spacing w:before="200" w:after="0" w:line="276" w:lineRule="auto"/>
      <w:outlineLvl w:val="2"/>
    </w:pPr>
    <w:rPr>
      <w:rFonts w:ascii="Cambria" w:eastAsia="Times New Roman" w:hAnsi="Cambria" w:cs="Times New Roman"/>
      <w:b/>
      <w:bCs/>
      <w:color w:val="0F6FC6"/>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13F"/>
    <w:pPr>
      <w:ind w:left="720"/>
      <w:contextualSpacing/>
    </w:pPr>
  </w:style>
  <w:style w:type="table" w:styleId="a4">
    <w:name w:val="Table Grid"/>
    <w:basedOn w:val="a1"/>
    <w:uiPriority w:val="39"/>
    <w:rsid w:val="0069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F91FE8"/>
    <w:pPr>
      <w:spacing w:after="0" w:line="240" w:lineRule="auto"/>
    </w:pPr>
    <w:rPr>
      <w:sz w:val="20"/>
      <w:szCs w:val="20"/>
    </w:rPr>
  </w:style>
  <w:style w:type="character" w:customStyle="1" w:styleId="a6">
    <w:name w:val="Текст сноски Знак"/>
    <w:basedOn w:val="a0"/>
    <w:link w:val="a5"/>
    <w:uiPriority w:val="99"/>
    <w:semiHidden/>
    <w:rsid w:val="00F91FE8"/>
    <w:rPr>
      <w:sz w:val="20"/>
      <w:szCs w:val="20"/>
    </w:rPr>
  </w:style>
  <w:style w:type="character" w:styleId="a7">
    <w:name w:val="footnote reference"/>
    <w:basedOn w:val="a0"/>
    <w:uiPriority w:val="99"/>
    <w:semiHidden/>
    <w:unhideWhenUsed/>
    <w:rsid w:val="00F91FE8"/>
    <w:rPr>
      <w:vertAlign w:val="superscript"/>
    </w:rPr>
  </w:style>
  <w:style w:type="character" w:styleId="a8">
    <w:name w:val="Hyperlink"/>
    <w:uiPriority w:val="99"/>
    <w:rsid w:val="00570D05"/>
    <w:rPr>
      <w:rFonts w:cs="Times New Roman"/>
      <w:color w:val="E2D700"/>
      <w:u w:val="single"/>
    </w:rPr>
  </w:style>
  <w:style w:type="character" w:customStyle="1" w:styleId="30">
    <w:name w:val="Заголовок 3 Знак"/>
    <w:basedOn w:val="a0"/>
    <w:link w:val="3"/>
    <w:uiPriority w:val="99"/>
    <w:rsid w:val="00562321"/>
    <w:rPr>
      <w:rFonts w:ascii="Cambria" w:eastAsia="Times New Roman" w:hAnsi="Cambria" w:cs="Times New Roman"/>
      <w:b/>
      <w:bCs/>
      <w:color w:val="0F6FC6"/>
      <w:sz w:val="20"/>
      <w:szCs w:val="20"/>
      <w:lang w:val="x-none" w:eastAsia="x-none"/>
    </w:rPr>
  </w:style>
  <w:style w:type="paragraph" w:styleId="a9">
    <w:name w:val="Normal (Web)"/>
    <w:basedOn w:val="a"/>
    <w:uiPriority w:val="99"/>
    <w:rsid w:val="00562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299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82993"/>
    <w:rPr>
      <w:rFonts w:asciiTheme="majorHAnsi" w:eastAsiaTheme="majorEastAsia" w:hAnsiTheme="majorHAnsi" w:cstheme="majorBidi"/>
      <w:color w:val="2E74B5" w:themeColor="accent1" w:themeShade="BF"/>
      <w:sz w:val="26"/>
      <w:szCs w:val="26"/>
    </w:rPr>
  </w:style>
  <w:style w:type="paragraph" w:styleId="aa">
    <w:name w:val="Balloon Text"/>
    <w:basedOn w:val="a"/>
    <w:link w:val="ab"/>
    <w:uiPriority w:val="99"/>
    <w:semiHidden/>
    <w:unhideWhenUsed/>
    <w:rsid w:val="003829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2993"/>
    <w:rPr>
      <w:rFonts w:ascii="Segoe UI" w:hAnsi="Segoe UI" w:cs="Segoe UI"/>
      <w:sz w:val="18"/>
      <w:szCs w:val="18"/>
    </w:rPr>
  </w:style>
  <w:style w:type="character" w:styleId="ac">
    <w:name w:val="Emphasis"/>
    <w:uiPriority w:val="99"/>
    <w:qFormat/>
    <w:rsid w:val="008C6AE4"/>
    <w:rPr>
      <w:rFonts w:cs="Times New Roman"/>
      <w:i/>
      <w:iCs/>
    </w:rPr>
  </w:style>
  <w:style w:type="paragraph" w:styleId="ad">
    <w:name w:val="Subtitle"/>
    <w:basedOn w:val="a"/>
    <w:next w:val="a"/>
    <w:link w:val="ae"/>
    <w:uiPriority w:val="11"/>
    <w:qFormat/>
    <w:rsid w:val="000121ED"/>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0121ED"/>
    <w:rPr>
      <w:rFonts w:eastAsiaTheme="minorEastAsia"/>
      <w:color w:val="5A5A5A" w:themeColor="text1" w:themeTint="A5"/>
      <w:spacing w:val="15"/>
    </w:rPr>
  </w:style>
  <w:style w:type="table" w:customStyle="1" w:styleId="11">
    <w:name w:val="Сетка таблицы1"/>
    <w:basedOn w:val="a1"/>
    <w:next w:val="a4"/>
    <w:uiPriority w:val="39"/>
    <w:rsid w:val="00CD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C6A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C6A2F"/>
  </w:style>
  <w:style w:type="paragraph" w:styleId="af1">
    <w:name w:val="footer"/>
    <w:basedOn w:val="a"/>
    <w:link w:val="af2"/>
    <w:uiPriority w:val="99"/>
    <w:unhideWhenUsed/>
    <w:rsid w:val="00FC6A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C6A2F"/>
  </w:style>
  <w:style w:type="paragraph" w:customStyle="1" w:styleId="ConsPlusNormal">
    <w:name w:val="ConsPlusNormal"/>
    <w:rsid w:val="00983B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OC Heading"/>
    <w:basedOn w:val="1"/>
    <w:next w:val="a"/>
    <w:uiPriority w:val="39"/>
    <w:unhideWhenUsed/>
    <w:qFormat/>
    <w:rsid w:val="00D03B8D"/>
    <w:pPr>
      <w:spacing w:before="480" w:after="120" w:line="276" w:lineRule="auto"/>
      <w:jc w:val="both"/>
      <w:outlineLvl w:val="9"/>
    </w:pPr>
    <w:rPr>
      <w:b/>
      <w:bCs/>
      <w:sz w:val="28"/>
      <w:szCs w:val="28"/>
    </w:rPr>
  </w:style>
  <w:style w:type="paragraph" w:styleId="12">
    <w:name w:val="toc 1"/>
    <w:basedOn w:val="a"/>
    <w:next w:val="a"/>
    <w:autoRedefine/>
    <w:uiPriority w:val="39"/>
    <w:unhideWhenUsed/>
    <w:qFormat/>
    <w:rsid w:val="00D03B8D"/>
    <w:pPr>
      <w:spacing w:before="120" w:after="100" w:line="240" w:lineRule="auto"/>
      <w:jc w:val="both"/>
    </w:pPr>
  </w:style>
  <w:style w:type="paragraph" w:styleId="21">
    <w:name w:val="toc 2"/>
    <w:basedOn w:val="a"/>
    <w:next w:val="a"/>
    <w:autoRedefine/>
    <w:uiPriority w:val="39"/>
    <w:unhideWhenUsed/>
    <w:qFormat/>
    <w:rsid w:val="00D03B8D"/>
    <w:pPr>
      <w:spacing w:before="120" w:after="100" w:line="240" w:lineRule="auto"/>
      <w:ind w:left="220"/>
      <w:jc w:val="both"/>
    </w:pPr>
  </w:style>
  <w:style w:type="paragraph" w:customStyle="1" w:styleId="Default">
    <w:name w:val="Default"/>
    <w:rsid w:val="00FB181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4">
    <w:name w:val="Intense Quote"/>
    <w:basedOn w:val="a"/>
    <w:next w:val="a"/>
    <w:link w:val="af5"/>
    <w:uiPriority w:val="99"/>
    <w:qFormat/>
    <w:rsid w:val="00FB181F"/>
    <w:pPr>
      <w:pBdr>
        <w:bottom w:val="single" w:sz="4" w:space="4" w:color="0F6FC6"/>
      </w:pBdr>
      <w:spacing w:before="200" w:after="280" w:line="276" w:lineRule="auto"/>
      <w:ind w:left="936" w:right="936"/>
    </w:pPr>
    <w:rPr>
      <w:rFonts w:ascii="Calibri" w:eastAsia="Times New Roman" w:hAnsi="Calibri" w:cs="Times New Roman"/>
      <w:b/>
      <w:bCs/>
      <w:i/>
      <w:iCs/>
      <w:color w:val="0F6FC6"/>
      <w:sz w:val="20"/>
      <w:szCs w:val="20"/>
      <w:lang w:val="x-none" w:eastAsia="x-none"/>
    </w:rPr>
  </w:style>
  <w:style w:type="character" w:customStyle="1" w:styleId="af5">
    <w:name w:val="Выделенная цитата Знак"/>
    <w:basedOn w:val="a0"/>
    <w:link w:val="af4"/>
    <w:uiPriority w:val="99"/>
    <w:rsid w:val="00FB181F"/>
    <w:rPr>
      <w:rFonts w:ascii="Calibri" w:eastAsia="Times New Roman" w:hAnsi="Calibri" w:cs="Times New Roman"/>
      <w:b/>
      <w:bCs/>
      <w:i/>
      <w:iCs/>
      <w:color w:val="0F6FC6"/>
      <w:sz w:val="20"/>
      <w:szCs w:val="20"/>
      <w:lang w:val="x-none" w:eastAsia="x-none"/>
    </w:rPr>
  </w:style>
  <w:style w:type="paragraph" w:styleId="af6">
    <w:name w:val="Plain Text"/>
    <w:basedOn w:val="a"/>
    <w:link w:val="af7"/>
    <w:uiPriority w:val="99"/>
    <w:unhideWhenUsed/>
    <w:rsid w:val="003D4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Текст Знак"/>
    <w:basedOn w:val="a0"/>
    <w:link w:val="af6"/>
    <w:uiPriority w:val="99"/>
    <w:rsid w:val="003D432E"/>
    <w:rPr>
      <w:rFonts w:ascii="Times New Roman" w:eastAsia="Times New Roman" w:hAnsi="Times New Roman" w:cs="Times New Roman"/>
      <w:sz w:val="24"/>
      <w:szCs w:val="24"/>
      <w:lang w:eastAsia="ru-RU"/>
    </w:rPr>
  </w:style>
  <w:style w:type="table" w:customStyle="1" w:styleId="22">
    <w:name w:val="Сетка таблицы2"/>
    <w:basedOn w:val="a1"/>
    <w:next w:val="a4"/>
    <w:uiPriority w:val="39"/>
    <w:rsid w:val="002B75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39"/>
    <w:rsid w:val="00BB74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qFormat/>
    <w:rsid w:val="009A16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5">
      <w:bodyDiv w:val="1"/>
      <w:marLeft w:val="0"/>
      <w:marRight w:val="0"/>
      <w:marTop w:val="0"/>
      <w:marBottom w:val="0"/>
      <w:divBdr>
        <w:top w:val="none" w:sz="0" w:space="0" w:color="auto"/>
        <w:left w:val="none" w:sz="0" w:space="0" w:color="auto"/>
        <w:bottom w:val="none" w:sz="0" w:space="0" w:color="auto"/>
        <w:right w:val="none" w:sz="0" w:space="0" w:color="auto"/>
      </w:divBdr>
    </w:div>
    <w:div w:id="78524531">
      <w:bodyDiv w:val="1"/>
      <w:marLeft w:val="0"/>
      <w:marRight w:val="0"/>
      <w:marTop w:val="0"/>
      <w:marBottom w:val="0"/>
      <w:divBdr>
        <w:top w:val="none" w:sz="0" w:space="0" w:color="auto"/>
        <w:left w:val="none" w:sz="0" w:space="0" w:color="auto"/>
        <w:bottom w:val="none" w:sz="0" w:space="0" w:color="auto"/>
        <w:right w:val="none" w:sz="0" w:space="0" w:color="auto"/>
      </w:divBdr>
    </w:div>
    <w:div w:id="205337392">
      <w:bodyDiv w:val="1"/>
      <w:marLeft w:val="0"/>
      <w:marRight w:val="0"/>
      <w:marTop w:val="0"/>
      <w:marBottom w:val="0"/>
      <w:divBdr>
        <w:top w:val="none" w:sz="0" w:space="0" w:color="auto"/>
        <w:left w:val="none" w:sz="0" w:space="0" w:color="auto"/>
        <w:bottom w:val="none" w:sz="0" w:space="0" w:color="auto"/>
        <w:right w:val="none" w:sz="0" w:space="0" w:color="auto"/>
      </w:divBdr>
    </w:div>
    <w:div w:id="317540025">
      <w:bodyDiv w:val="1"/>
      <w:marLeft w:val="0"/>
      <w:marRight w:val="0"/>
      <w:marTop w:val="0"/>
      <w:marBottom w:val="0"/>
      <w:divBdr>
        <w:top w:val="none" w:sz="0" w:space="0" w:color="auto"/>
        <w:left w:val="none" w:sz="0" w:space="0" w:color="auto"/>
        <w:bottom w:val="none" w:sz="0" w:space="0" w:color="auto"/>
        <w:right w:val="none" w:sz="0" w:space="0" w:color="auto"/>
      </w:divBdr>
    </w:div>
    <w:div w:id="317732179">
      <w:bodyDiv w:val="1"/>
      <w:marLeft w:val="0"/>
      <w:marRight w:val="0"/>
      <w:marTop w:val="0"/>
      <w:marBottom w:val="0"/>
      <w:divBdr>
        <w:top w:val="none" w:sz="0" w:space="0" w:color="auto"/>
        <w:left w:val="none" w:sz="0" w:space="0" w:color="auto"/>
        <w:bottom w:val="none" w:sz="0" w:space="0" w:color="auto"/>
        <w:right w:val="none" w:sz="0" w:space="0" w:color="auto"/>
      </w:divBdr>
    </w:div>
    <w:div w:id="673916109">
      <w:bodyDiv w:val="1"/>
      <w:marLeft w:val="0"/>
      <w:marRight w:val="0"/>
      <w:marTop w:val="0"/>
      <w:marBottom w:val="0"/>
      <w:divBdr>
        <w:top w:val="none" w:sz="0" w:space="0" w:color="auto"/>
        <w:left w:val="none" w:sz="0" w:space="0" w:color="auto"/>
        <w:bottom w:val="none" w:sz="0" w:space="0" w:color="auto"/>
        <w:right w:val="none" w:sz="0" w:space="0" w:color="auto"/>
      </w:divBdr>
    </w:div>
    <w:div w:id="754134605">
      <w:bodyDiv w:val="1"/>
      <w:marLeft w:val="0"/>
      <w:marRight w:val="0"/>
      <w:marTop w:val="0"/>
      <w:marBottom w:val="0"/>
      <w:divBdr>
        <w:top w:val="none" w:sz="0" w:space="0" w:color="auto"/>
        <w:left w:val="none" w:sz="0" w:space="0" w:color="auto"/>
        <w:bottom w:val="none" w:sz="0" w:space="0" w:color="auto"/>
        <w:right w:val="none" w:sz="0" w:space="0" w:color="auto"/>
      </w:divBdr>
    </w:div>
    <w:div w:id="773670631">
      <w:bodyDiv w:val="1"/>
      <w:marLeft w:val="0"/>
      <w:marRight w:val="0"/>
      <w:marTop w:val="0"/>
      <w:marBottom w:val="0"/>
      <w:divBdr>
        <w:top w:val="none" w:sz="0" w:space="0" w:color="auto"/>
        <w:left w:val="none" w:sz="0" w:space="0" w:color="auto"/>
        <w:bottom w:val="none" w:sz="0" w:space="0" w:color="auto"/>
        <w:right w:val="none" w:sz="0" w:space="0" w:color="auto"/>
      </w:divBdr>
    </w:div>
    <w:div w:id="847255666">
      <w:bodyDiv w:val="1"/>
      <w:marLeft w:val="0"/>
      <w:marRight w:val="0"/>
      <w:marTop w:val="0"/>
      <w:marBottom w:val="0"/>
      <w:divBdr>
        <w:top w:val="none" w:sz="0" w:space="0" w:color="auto"/>
        <w:left w:val="none" w:sz="0" w:space="0" w:color="auto"/>
        <w:bottom w:val="none" w:sz="0" w:space="0" w:color="auto"/>
        <w:right w:val="none" w:sz="0" w:space="0" w:color="auto"/>
      </w:divBdr>
    </w:div>
    <w:div w:id="924534766">
      <w:bodyDiv w:val="1"/>
      <w:marLeft w:val="0"/>
      <w:marRight w:val="0"/>
      <w:marTop w:val="0"/>
      <w:marBottom w:val="0"/>
      <w:divBdr>
        <w:top w:val="none" w:sz="0" w:space="0" w:color="auto"/>
        <w:left w:val="none" w:sz="0" w:space="0" w:color="auto"/>
        <w:bottom w:val="none" w:sz="0" w:space="0" w:color="auto"/>
        <w:right w:val="none" w:sz="0" w:space="0" w:color="auto"/>
      </w:divBdr>
    </w:div>
    <w:div w:id="1181627234">
      <w:bodyDiv w:val="1"/>
      <w:marLeft w:val="0"/>
      <w:marRight w:val="0"/>
      <w:marTop w:val="0"/>
      <w:marBottom w:val="0"/>
      <w:divBdr>
        <w:top w:val="none" w:sz="0" w:space="0" w:color="auto"/>
        <w:left w:val="none" w:sz="0" w:space="0" w:color="auto"/>
        <w:bottom w:val="none" w:sz="0" w:space="0" w:color="auto"/>
        <w:right w:val="none" w:sz="0" w:space="0" w:color="auto"/>
      </w:divBdr>
    </w:div>
    <w:div w:id="1209995912">
      <w:bodyDiv w:val="1"/>
      <w:marLeft w:val="0"/>
      <w:marRight w:val="0"/>
      <w:marTop w:val="0"/>
      <w:marBottom w:val="0"/>
      <w:divBdr>
        <w:top w:val="none" w:sz="0" w:space="0" w:color="auto"/>
        <w:left w:val="none" w:sz="0" w:space="0" w:color="auto"/>
        <w:bottom w:val="none" w:sz="0" w:space="0" w:color="auto"/>
        <w:right w:val="none" w:sz="0" w:space="0" w:color="auto"/>
      </w:divBdr>
    </w:div>
    <w:div w:id="1356610507">
      <w:bodyDiv w:val="1"/>
      <w:marLeft w:val="0"/>
      <w:marRight w:val="0"/>
      <w:marTop w:val="0"/>
      <w:marBottom w:val="0"/>
      <w:divBdr>
        <w:top w:val="none" w:sz="0" w:space="0" w:color="auto"/>
        <w:left w:val="none" w:sz="0" w:space="0" w:color="auto"/>
        <w:bottom w:val="none" w:sz="0" w:space="0" w:color="auto"/>
        <w:right w:val="none" w:sz="0" w:space="0" w:color="auto"/>
      </w:divBdr>
    </w:div>
    <w:div w:id="2035181829">
      <w:bodyDiv w:val="1"/>
      <w:marLeft w:val="0"/>
      <w:marRight w:val="0"/>
      <w:marTop w:val="0"/>
      <w:marBottom w:val="0"/>
      <w:divBdr>
        <w:top w:val="none" w:sz="0" w:space="0" w:color="auto"/>
        <w:left w:val="none" w:sz="0" w:space="0" w:color="auto"/>
        <w:bottom w:val="none" w:sz="0" w:space="0" w:color="auto"/>
        <w:right w:val="none" w:sz="0" w:space="0" w:color="auto"/>
      </w:divBdr>
      <w:divsChild>
        <w:div w:id="403340855">
          <w:marLeft w:val="547"/>
          <w:marRight w:val="0"/>
          <w:marTop w:val="60"/>
          <w:marBottom w:val="0"/>
          <w:divBdr>
            <w:top w:val="none" w:sz="0" w:space="0" w:color="auto"/>
            <w:left w:val="none" w:sz="0" w:space="0" w:color="auto"/>
            <w:bottom w:val="none" w:sz="0" w:space="0" w:color="auto"/>
            <w:right w:val="none" w:sz="0" w:space="0" w:color="auto"/>
          </w:divBdr>
        </w:div>
        <w:div w:id="1106269547">
          <w:marLeft w:val="547"/>
          <w:marRight w:val="0"/>
          <w:marTop w:val="60"/>
          <w:marBottom w:val="0"/>
          <w:divBdr>
            <w:top w:val="none" w:sz="0" w:space="0" w:color="auto"/>
            <w:left w:val="none" w:sz="0" w:space="0" w:color="auto"/>
            <w:bottom w:val="none" w:sz="0" w:space="0" w:color="auto"/>
            <w:right w:val="none" w:sz="0" w:space="0" w:color="auto"/>
          </w:divBdr>
        </w:div>
        <w:div w:id="1059593441">
          <w:marLeft w:val="547"/>
          <w:marRight w:val="0"/>
          <w:marTop w:val="60"/>
          <w:marBottom w:val="0"/>
          <w:divBdr>
            <w:top w:val="none" w:sz="0" w:space="0" w:color="auto"/>
            <w:left w:val="none" w:sz="0" w:space="0" w:color="auto"/>
            <w:bottom w:val="none" w:sz="0" w:space="0" w:color="auto"/>
            <w:right w:val="none" w:sz="0" w:space="0" w:color="auto"/>
          </w:divBdr>
        </w:div>
        <w:div w:id="702052807">
          <w:marLeft w:val="547"/>
          <w:marRight w:val="0"/>
          <w:marTop w:val="60"/>
          <w:marBottom w:val="0"/>
          <w:divBdr>
            <w:top w:val="none" w:sz="0" w:space="0" w:color="auto"/>
            <w:left w:val="none" w:sz="0" w:space="0" w:color="auto"/>
            <w:bottom w:val="none" w:sz="0" w:space="0" w:color="auto"/>
            <w:right w:val="none" w:sz="0" w:space="0" w:color="auto"/>
          </w:divBdr>
        </w:div>
        <w:div w:id="1603799907">
          <w:marLeft w:val="547"/>
          <w:marRight w:val="0"/>
          <w:marTop w:val="60"/>
          <w:marBottom w:val="0"/>
          <w:divBdr>
            <w:top w:val="none" w:sz="0" w:space="0" w:color="auto"/>
            <w:left w:val="none" w:sz="0" w:space="0" w:color="auto"/>
            <w:bottom w:val="none" w:sz="0" w:space="0" w:color="auto"/>
            <w:right w:val="none" w:sz="0" w:space="0" w:color="auto"/>
          </w:divBdr>
        </w:div>
        <w:div w:id="544483296">
          <w:marLeft w:val="547"/>
          <w:marRight w:val="0"/>
          <w:marTop w:val="60"/>
          <w:marBottom w:val="0"/>
          <w:divBdr>
            <w:top w:val="none" w:sz="0" w:space="0" w:color="auto"/>
            <w:left w:val="none" w:sz="0" w:space="0" w:color="auto"/>
            <w:bottom w:val="none" w:sz="0" w:space="0" w:color="auto"/>
            <w:right w:val="none" w:sz="0" w:space="0" w:color="auto"/>
          </w:divBdr>
        </w:div>
        <w:div w:id="1522863371">
          <w:marLeft w:val="547"/>
          <w:marRight w:val="0"/>
          <w:marTop w:val="60"/>
          <w:marBottom w:val="0"/>
          <w:divBdr>
            <w:top w:val="none" w:sz="0" w:space="0" w:color="auto"/>
            <w:left w:val="none" w:sz="0" w:space="0" w:color="auto"/>
            <w:bottom w:val="none" w:sz="0" w:space="0" w:color="auto"/>
            <w:right w:val="none" w:sz="0" w:space="0" w:color="auto"/>
          </w:divBdr>
        </w:div>
      </w:divsChild>
    </w:div>
    <w:div w:id="21130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ru.wikipedia.org/wiki/%D0%9A%D0%BE%D0%BC%D0%BF%D0%BE%D1%81%D1%82" TargetMode="External"/><Relationship Id="rId26" Type="http://schemas.openxmlformats.org/officeDocument/2006/relationships/hyperlink" Target="http://www.stat.kg/ru/statistics/turizm-otdyh-ohrana-okruzhayushej-sredy/" TargetMode="External"/><Relationship Id="rId3" Type="http://schemas.openxmlformats.org/officeDocument/2006/relationships/styles" Target="styles.xml"/><Relationship Id="rId21" Type="http://schemas.openxmlformats.org/officeDocument/2006/relationships/hyperlink" Target="http://ru.wikipedia.org/wiki/%D0%9A%D0%BE%D0%BC%D0%BF%D0%BB%D0%B5%D0%BA%D1%81%D0%BD%D1%8B%D0%B5_%D0%BE%D1%80%D0%B3%D0%B0%D0%BD%D0%B8%D1%87%D0%B5%D1%81%D0%BA%D0%B8%D0%B5_%D1%83%D0%B4%D0%BE%D0%B1%D1%80%D0%B5%D0%BD%D0%B8%D1%8F"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D%D0%B0%D0%B2%D0%BE%D0%B7" TargetMode="External"/><Relationship Id="rId25" Type="http://schemas.openxmlformats.org/officeDocument/2006/relationships/hyperlink" Target="http://www.stat.kg/ru/statistics/turizm-otdyh-ohrana-okruzhayushej-sredy/" TargetMode="External"/><Relationship Id="rId33" Type="http://schemas.openxmlformats.org/officeDocument/2006/relationships/hyperlink" Target="http://www.stat.kg" TargetMode="External"/><Relationship Id="rId2" Type="http://schemas.openxmlformats.org/officeDocument/2006/relationships/numbering" Target="numbering.xml"/><Relationship Id="rId16" Type="http://schemas.openxmlformats.org/officeDocument/2006/relationships/hyperlink" Target="http://academic.ru/dic.nsf/bse/142444/%D0%A3%D0%B4%D0%BE%D0%B1%D1%80%D0%B5%D0%BD%D0%B8%D1%8F" TargetMode="External"/><Relationship Id="rId20" Type="http://schemas.openxmlformats.org/officeDocument/2006/relationships/hyperlink" Target="http://ru.wikipedia.org/wiki/%D0%A1%D0%BE%D0%BB%D0%BE%D0%BC%D0%B0" TargetMode="External"/><Relationship Id="rId29" Type="http://schemas.openxmlformats.org/officeDocument/2006/relationships/hyperlink" Target="http://www.economicportal.ru/ponyatiya-all/inflyac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stat.kg/ru/statistics/turizm-otdyh-ohrana-okruzhayushej-sredy/" TargetMode="External"/><Relationship Id="rId32" Type="http://schemas.openxmlformats.org/officeDocument/2006/relationships/hyperlink" Target="http://www.stat.kg/&#1089;&#1090;&#1088;&#1072;&#1085;&#1080;&#1081;&#107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umuk.ru/encyklopedia/2/4647.html" TargetMode="External"/><Relationship Id="rId23" Type="http://schemas.openxmlformats.org/officeDocument/2006/relationships/hyperlink" Target="http://www.stat.kg/ru/statistics/zdravoohranenie/" TargetMode="External"/><Relationship Id="rId28" Type="http://schemas.openxmlformats.org/officeDocument/2006/relationships/hyperlink" Target="http://www.economicportal.ru/ponyatiya-all/realnyj-vvp.htm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ru.wikipedia.org/wiki/%D0%A2%D0%BE%D1%80%D1%84" TargetMode="External"/><Relationship Id="rId31" Type="http://schemas.openxmlformats.org/officeDocument/2006/relationships/hyperlink" Target="http://www.stat.kg/&#1089;&#1090;&#1088;&#1072;&#1085;&#1080;&#1081;&#107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www.economicportal.ru/ponyatiya-all/nominalnyj-vvp.html" TargetMode="External"/><Relationship Id="rId30" Type="http://schemas.openxmlformats.org/officeDocument/2006/relationships/image" Target="media/image7.png"/><Relationship Id="rId35"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C375-FD0F-46B8-A35C-B04D6AB7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147</Pages>
  <Words>28935</Words>
  <Characters>164934</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BYsabekova</dc:creator>
  <cp:lastModifiedBy>Smombekov</cp:lastModifiedBy>
  <cp:revision>26</cp:revision>
  <cp:lastPrinted>2017-08-28T07:35:00Z</cp:lastPrinted>
  <dcterms:created xsi:type="dcterms:W3CDTF">2017-08-28T06:43:00Z</dcterms:created>
  <dcterms:modified xsi:type="dcterms:W3CDTF">2018-04-18T07:43:00Z</dcterms:modified>
</cp:coreProperties>
</file>