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E1" w:rsidRDefault="00CA4142" w:rsidP="006B09C2">
      <w:pPr>
        <w:spacing w:after="435" w:line="259" w:lineRule="auto"/>
        <w:ind w:left="0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4028" name="Group 1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9689" name="Shape 19689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8AA9F" id="Group 14028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">
                <v:shape id="Shape 19689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yC8UA&#10;AADeAAAADwAAAGRycy9kb3ducmV2LnhtbERPTWsCMRC9F/ofwhS8lJroQXRrlFIoWgpCd5Veh810&#10;d2kyWZK4rv++KQi9zeN9zno7OisGCrHzrGE2VSCIa286bjQcq7enJYiYkA1az6ThShG2m/u7NRbG&#10;X/iThjI1IodwLFBDm1JfSBnrlhzGqe+JM/ftg8OUYWikCXjJ4c7KuVIL6bDj3NBiT68t1T/l2WmI&#10;am+Hc/VhD4+hspXale+nr6vWk4fx5RlEojH9i2/uvcnzV4vlCv7ey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zILxQAAAN4AAAAPAAAAAAAAAAAAAAAAAJgCAABkcnMv&#10;ZG93bnJldi54bWxQSwUGAAAAAAQABAD1AAAAig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4041E1" w:rsidRPr="006B09C2" w:rsidRDefault="00CA4142" w:rsidP="00C75B11">
      <w:pPr>
        <w:tabs>
          <w:tab w:val="left" w:pos="8340"/>
        </w:tabs>
        <w:spacing w:after="299" w:line="327" w:lineRule="auto"/>
        <w:ind w:left="0" w:right="499" w:firstLine="0"/>
        <w:jc w:val="center"/>
        <w:rPr>
          <w:b/>
          <w:sz w:val="32"/>
        </w:rPr>
      </w:pPr>
      <w:r>
        <w:rPr>
          <w:b/>
          <w:sz w:val="32"/>
        </w:rPr>
        <w:t>16.1. Методологи</w:t>
      </w:r>
      <w:r w:rsidR="006A6588">
        <w:rPr>
          <w:b/>
          <w:sz w:val="32"/>
        </w:rPr>
        <w:t xml:space="preserve">ческие положения по статистике </w:t>
      </w:r>
      <w:r>
        <w:rPr>
          <w:b/>
          <w:sz w:val="32"/>
        </w:rPr>
        <w:t>охраны здоровья населения</w:t>
      </w:r>
    </w:p>
    <w:p w:rsidR="004041E1" w:rsidRDefault="00CA4142">
      <w:pPr>
        <w:pStyle w:val="1"/>
        <w:ind w:left="781" w:hanging="720"/>
      </w:pPr>
      <w:r>
        <w:t xml:space="preserve">Общие положения </w:t>
      </w:r>
      <w:bookmarkStart w:id="0" w:name="_GoBack"/>
      <w:bookmarkEnd w:id="0"/>
    </w:p>
    <w:p w:rsidR="004041E1" w:rsidRDefault="00CA4142">
      <w:pPr>
        <w:spacing w:after="138"/>
        <w:ind w:left="61" w:right="0"/>
      </w:pPr>
      <w:r>
        <w:rPr>
          <w:b/>
        </w:rPr>
        <w:t>Статистика охраны здоровья населения</w:t>
      </w:r>
      <w:r>
        <w:t xml:space="preserve"> – </w:t>
      </w:r>
      <w:r w:rsidR="00C056F4">
        <w:t>под отрасль</w:t>
      </w:r>
      <w:r>
        <w:t xml:space="preserve"> статистики социальной сферы. Статистика охраны здоровья населения включает в себя статистику здравоохранения, статистику заболеваемости населения, статистику инвалидности и статистику производственного травматизма.  </w:t>
      </w:r>
    </w:p>
    <w:p w:rsidR="004041E1" w:rsidRDefault="00917A71">
      <w:pPr>
        <w:spacing w:after="63"/>
        <w:ind w:left="61" w:right="0"/>
      </w:pPr>
      <w:r>
        <w:t>Статистика здравоохранения и заболеваемости,</w:t>
      </w:r>
      <w:r w:rsidR="00CA4142">
        <w:t xml:space="preserve"> представляемая по системе Министерства здравоохранения Кыргызской Республики и медицинским учреждениям, находящимся в ведении других министерств и ведомств, разрабатывается ГВЦ Нацстаткома Кыргызской Республики. </w:t>
      </w:r>
    </w:p>
    <w:p w:rsidR="004041E1" w:rsidRPr="004E53ED" w:rsidRDefault="00CA4142">
      <w:pPr>
        <w:spacing w:after="55"/>
        <w:ind w:left="61" w:right="0"/>
      </w:pPr>
      <w:r w:rsidRPr="004E53ED">
        <w:t>Сводные данные по статистике инвалидности представляются в адрес Нацс</w:t>
      </w:r>
      <w:r w:rsidR="00917A71" w:rsidRPr="004E53ED">
        <w:t>таткома Министерство</w:t>
      </w:r>
      <w:r w:rsidR="00363E39" w:rsidRPr="004E53ED">
        <w:t>м</w:t>
      </w:r>
      <w:r w:rsidR="00917A71" w:rsidRPr="004E53ED">
        <w:t xml:space="preserve"> труда и социального развития Кыргызской</w:t>
      </w:r>
      <w:r w:rsidRPr="004E53ED">
        <w:t xml:space="preserve"> Республики</w:t>
      </w:r>
      <w:r w:rsidR="00363E39" w:rsidRPr="004E53ED">
        <w:t xml:space="preserve"> (МТСР)</w:t>
      </w:r>
      <w:r w:rsidRPr="004E53ED">
        <w:t xml:space="preserve"> и Главным управлением медико-социал</w:t>
      </w:r>
      <w:r w:rsidR="00363E39" w:rsidRPr="004E53ED">
        <w:t>ьной экспертизы при МТСР</w:t>
      </w:r>
      <w:r w:rsidRPr="004E53ED">
        <w:t xml:space="preserve">. </w:t>
      </w:r>
    </w:p>
    <w:p w:rsidR="004041E1" w:rsidRPr="004E53ED" w:rsidRDefault="00CA4142">
      <w:pPr>
        <w:spacing w:after="263"/>
        <w:ind w:left="61" w:right="0"/>
      </w:pPr>
      <w:r w:rsidRPr="004E53ED">
        <w:t xml:space="preserve">Статистические данные по производственному травматизму собираются органами статистики на местах непосредственно от предприятий и разрабатываются ГВЦ Нацстаткома Кыргызской Республики. </w:t>
      </w:r>
    </w:p>
    <w:p w:rsidR="004041E1" w:rsidRPr="004E53ED" w:rsidRDefault="00CA4142">
      <w:pPr>
        <w:pStyle w:val="2"/>
        <w:spacing w:after="301"/>
        <w:ind w:left="781" w:hanging="720"/>
      </w:pPr>
      <w:r w:rsidRPr="004E53ED">
        <w:t xml:space="preserve">Предмет статистики охраны здоровья населения </w:t>
      </w:r>
    </w:p>
    <w:p w:rsidR="004041E1" w:rsidRPr="004E53ED" w:rsidRDefault="00CA4142">
      <w:pPr>
        <w:spacing w:after="136"/>
        <w:ind w:left="61" w:right="0"/>
      </w:pPr>
      <w:r w:rsidRPr="004E53ED">
        <w:rPr>
          <w:b/>
        </w:rPr>
        <w:t>Статистика здравоохранения</w:t>
      </w:r>
      <w:r w:rsidRPr="004E53ED">
        <w:t xml:space="preserve"> изучает количественные характеристики развития системы здравоохранения: сеть учреждений здравоохранения, кадровый состав врачей и среднего медицинского персонала (распределение по специальностям, полу). </w:t>
      </w:r>
    </w:p>
    <w:p w:rsidR="004041E1" w:rsidRPr="004E53ED" w:rsidRDefault="00CA4142">
      <w:pPr>
        <w:spacing w:after="130"/>
        <w:ind w:left="61" w:right="0"/>
      </w:pPr>
      <w:r w:rsidRPr="004E53ED">
        <w:rPr>
          <w:b/>
        </w:rPr>
        <w:t>Статистика заболеваемости</w:t>
      </w:r>
      <w:r w:rsidRPr="004E53ED">
        <w:t xml:space="preserve"> изучает распространенность, структуру и частоту заболеваемости населения в целом и его отдельных групп. </w:t>
      </w:r>
    </w:p>
    <w:p w:rsidR="004041E1" w:rsidRPr="004E53ED" w:rsidRDefault="00CA4142">
      <w:pPr>
        <w:spacing w:after="131"/>
        <w:ind w:left="61" w:right="0"/>
      </w:pPr>
      <w:r w:rsidRPr="004E53ED">
        <w:rPr>
          <w:b/>
        </w:rPr>
        <w:t>Статистика инвалидности</w:t>
      </w:r>
      <w:r w:rsidRPr="004E53ED">
        <w:t xml:space="preserve"> изучает количественные и качественные характеристики стойкой утраты трудоспособности населения (инвалидности). </w:t>
      </w:r>
    </w:p>
    <w:p w:rsidR="004041E1" w:rsidRPr="004E53ED" w:rsidRDefault="00CA4142">
      <w:pPr>
        <w:spacing w:after="252"/>
        <w:ind w:left="61" w:right="0"/>
      </w:pPr>
      <w:r w:rsidRPr="004E53ED">
        <w:rPr>
          <w:b/>
        </w:rPr>
        <w:t>Статистика производственного травматизма</w:t>
      </w:r>
      <w:r w:rsidRPr="004E53ED">
        <w:t xml:space="preserve"> изучает количественные характеристики производственного травматизма: число пострадавших при несчастных случаях на производстве, в том числе со смертельным исходом, число дней нетрудоспособности у пострадавших на производстве. </w:t>
      </w:r>
    </w:p>
    <w:p w:rsidR="004041E1" w:rsidRPr="004E53ED" w:rsidRDefault="00CA4142">
      <w:pPr>
        <w:pStyle w:val="2"/>
        <w:spacing w:after="296"/>
        <w:ind w:left="781" w:hanging="720"/>
      </w:pPr>
      <w:r w:rsidRPr="004E53ED">
        <w:lastRenderedPageBreak/>
        <w:t xml:space="preserve">Цели и задачи </w:t>
      </w:r>
    </w:p>
    <w:p w:rsidR="004041E1" w:rsidRPr="004E53ED" w:rsidRDefault="00CA4142">
      <w:pPr>
        <w:spacing w:line="259" w:lineRule="auto"/>
        <w:ind w:left="61" w:right="0"/>
      </w:pPr>
      <w:r w:rsidRPr="004E53ED">
        <w:t xml:space="preserve">Подготовкой настоящих положений преследуется </w:t>
      </w:r>
      <w:r w:rsidRPr="004E53ED">
        <w:rPr>
          <w:b/>
        </w:rPr>
        <w:t>цель</w:t>
      </w:r>
      <w:r w:rsidRPr="004E53ED">
        <w:t xml:space="preserve"> получения достоверных данных, разъяснение и облегчение понимания основных моментов, положений и расчетных показателей, существующих в статистике охраны здоровья населения. Это позволит обеспечить анализ и публикацию данных по единой методологии на международном, республиканском и на областном уровнях. </w:t>
      </w:r>
    </w:p>
    <w:p w:rsidR="004041E1" w:rsidRPr="004E53ED" w:rsidRDefault="00CA4142">
      <w:pPr>
        <w:pStyle w:val="2"/>
        <w:ind w:left="781" w:hanging="720"/>
      </w:pPr>
      <w:r w:rsidRPr="004E53ED">
        <w:t xml:space="preserve">Нормативно-правовая база </w:t>
      </w:r>
    </w:p>
    <w:p w:rsidR="004041E1" w:rsidRPr="004E53ED" w:rsidRDefault="00CA4142">
      <w:pPr>
        <w:spacing w:after="150"/>
        <w:ind w:left="61" w:right="0"/>
      </w:pPr>
      <w:r w:rsidRPr="004E53ED">
        <w:t xml:space="preserve">Статистика здравоохранения и ее составляющие компоненты базируются на основе действующих законодательных и нормативных актов:  </w:t>
      </w:r>
    </w:p>
    <w:p w:rsidR="004041E1" w:rsidRPr="004E53ED" w:rsidRDefault="00CA4142">
      <w:pPr>
        <w:numPr>
          <w:ilvl w:val="0"/>
          <w:numId w:val="2"/>
        </w:numPr>
        <w:ind w:right="0" w:hanging="286"/>
      </w:pPr>
      <w:r w:rsidRPr="004E53ED">
        <w:t>Закон Кыргызской Республики</w:t>
      </w:r>
      <w:r w:rsidR="006F0BEE" w:rsidRPr="004E53ED">
        <w:t xml:space="preserve"> </w:t>
      </w:r>
      <w:r w:rsidRPr="004E53ED">
        <w:t>«О</w:t>
      </w:r>
      <w:r w:rsidR="006F0BEE" w:rsidRPr="004E53ED">
        <w:t>б официальной статистике</w:t>
      </w:r>
      <w:r w:rsidRPr="004E53ED">
        <w:t>»</w:t>
      </w:r>
      <w:r w:rsidR="006F0BEE" w:rsidRPr="004E53ED">
        <w:t xml:space="preserve"> от 8 июля 2019года №82;  </w:t>
      </w:r>
    </w:p>
    <w:p w:rsidR="004041E1" w:rsidRPr="004E53ED" w:rsidRDefault="00CA4142">
      <w:pPr>
        <w:numPr>
          <w:ilvl w:val="0"/>
          <w:numId w:val="2"/>
        </w:numPr>
        <w:ind w:right="0" w:hanging="286"/>
      </w:pPr>
      <w:r w:rsidRPr="004E53ED">
        <w:t xml:space="preserve">Закон Кыргызской Республики от 9 января 2005 года №6 «Об охране здоровья граждан в Кыргызской Республике»; </w:t>
      </w:r>
    </w:p>
    <w:p w:rsidR="004041E1" w:rsidRPr="004E53ED" w:rsidRDefault="00CA4142">
      <w:pPr>
        <w:numPr>
          <w:ilvl w:val="0"/>
          <w:numId w:val="2"/>
        </w:numPr>
        <w:ind w:right="0" w:hanging="286"/>
      </w:pPr>
      <w:r w:rsidRPr="004E53ED">
        <w:t xml:space="preserve">Закон Кыргызской Республики от 30 апреля 2003 года №91 «О лекарственных средствах»;  </w:t>
      </w:r>
    </w:p>
    <w:p w:rsidR="004041E1" w:rsidRPr="004E53ED" w:rsidRDefault="00CA4142">
      <w:pPr>
        <w:numPr>
          <w:ilvl w:val="0"/>
          <w:numId w:val="2"/>
        </w:numPr>
        <w:ind w:right="0" w:hanging="286"/>
      </w:pPr>
      <w:r w:rsidRPr="004E53ED">
        <w:t>Закон Кыргызской Республики от 18 мая 199</w:t>
      </w:r>
      <w:r w:rsidR="00692738" w:rsidRPr="004E53ED">
        <w:t xml:space="preserve">8 года №65 «О защите населения </w:t>
      </w:r>
      <w:r w:rsidRPr="004E53ED">
        <w:t xml:space="preserve">от туберкулеза»;  </w:t>
      </w:r>
    </w:p>
    <w:p w:rsidR="004041E1" w:rsidRPr="004E53ED" w:rsidRDefault="00CA4142">
      <w:pPr>
        <w:numPr>
          <w:ilvl w:val="0"/>
          <w:numId w:val="2"/>
        </w:numPr>
        <w:ind w:right="0" w:hanging="286"/>
      </w:pPr>
      <w:r w:rsidRPr="004E53ED">
        <w:t xml:space="preserve">Закон Кыргызской Республики от 22 мая 1998 года №66 «О наркотических средствах, психотропных веществах и </w:t>
      </w:r>
      <w:proofErr w:type="spellStart"/>
      <w:r w:rsidRPr="004E53ED">
        <w:t>прекурсорах</w:t>
      </w:r>
      <w:proofErr w:type="spellEnd"/>
      <w:r w:rsidRPr="004E53ED">
        <w:t xml:space="preserve">»;  </w:t>
      </w:r>
    </w:p>
    <w:p w:rsidR="004041E1" w:rsidRPr="004E53ED" w:rsidRDefault="00CA4142" w:rsidP="00996EEB">
      <w:pPr>
        <w:numPr>
          <w:ilvl w:val="0"/>
          <w:numId w:val="2"/>
        </w:numPr>
        <w:spacing w:line="259" w:lineRule="auto"/>
        <w:ind w:right="0" w:hanging="286"/>
      </w:pPr>
      <w:r w:rsidRPr="004E53ED">
        <w:t xml:space="preserve">Закон Кыргызской Республики </w:t>
      </w:r>
      <w:r w:rsidR="00996EEB" w:rsidRPr="004E53ED">
        <w:t xml:space="preserve">от 25 марта 1999 года № 33 </w:t>
      </w:r>
      <w:r w:rsidRPr="004E53ED">
        <w:t xml:space="preserve">«О питьевой воде»; </w:t>
      </w:r>
    </w:p>
    <w:p w:rsidR="00996EEB" w:rsidRPr="004E53ED" w:rsidRDefault="00CA4142" w:rsidP="00996EEB">
      <w:pPr>
        <w:numPr>
          <w:ilvl w:val="0"/>
          <w:numId w:val="2"/>
        </w:numPr>
        <w:ind w:right="0" w:hanging="286"/>
      </w:pPr>
      <w:r w:rsidRPr="004E53ED">
        <w:t xml:space="preserve">Закон Кыргызской Республики </w:t>
      </w:r>
      <w:r w:rsidR="00996EEB" w:rsidRPr="004E53ED">
        <w:t xml:space="preserve">от 17 июня 1999 года № 58 </w:t>
      </w:r>
      <w:r w:rsidRPr="004E53ED">
        <w:t xml:space="preserve">«О радиационной безопасности населения в Кыргызской Республики»; </w:t>
      </w:r>
    </w:p>
    <w:p w:rsidR="00996EEB" w:rsidRPr="004E53ED" w:rsidRDefault="00CA4142" w:rsidP="00996EEB">
      <w:pPr>
        <w:numPr>
          <w:ilvl w:val="0"/>
          <w:numId w:val="2"/>
        </w:numPr>
        <w:ind w:right="0" w:hanging="286"/>
      </w:pPr>
      <w:r w:rsidRPr="004E53ED">
        <w:rPr>
          <w:rFonts w:ascii="Arial" w:eastAsia="Arial" w:hAnsi="Arial" w:cs="Arial"/>
        </w:rPr>
        <w:t xml:space="preserve"> </w:t>
      </w:r>
      <w:r w:rsidRPr="004E53ED">
        <w:t>Закон Кыргызской Республики</w:t>
      </w:r>
      <w:r w:rsidR="00996EEB" w:rsidRPr="004E53ED">
        <w:t xml:space="preserve"> от 17 июня 1999 года № 60</w:t>
      </w:r>
      <w:r w:rsidRPr="004E53ED">
        <w:t xml:space="preserve"> «О психиатрической помощи и гарантиях прав граждан при ее оказании»;  </w:t>
      </w:r>
    </w:p>
    <w:p w:rsidR="004041E1" w:rsidRPr="004E53ED" w:rsidRDefault="00CA4142" w:rsidP="00F85AA9">
      <w:pPr>
        <w:ind w:left="284" w:right="0" w:firstLine="0"/>
      </w:pPr>
      <w:r w:rsidRPr="004E53ED">
        <w:rPr>
          <w:rFonts w:ascii="Segoe UI Symbol" w:eastAsia="Segoe UI Symbol" w:hAnsi="Segoe UI Symbol" w:cs="Segoe UI Symbol"/>
        </w:rPr>
        <w:t>•</w:t>
      </w:r>
      <w:r w:rsidRPr="004E53ED">
        <w:rPr>
          <w:rFonts w:ascii="Arial" w:eastAsia="Arial" w:hAnsi="Arial" w:cs="Arial"/>
        </w:rPr>
        <w:t xml:space="preserve"> </w:t>
      </w:r>
      <w:r w:rsidRPr="004E53ED">
        <w:t xml:space="preserve">Закон Кыргызской Республики </w:t>
      </w:r>
      <w:r w:rsidR="00996EEB" w:rsidRPr="004E53ED">
        <w:t xml:space="preserve">от 18 октября 1999 года № 112 </w:t>
      </w:r>
      <w:r w:rsidRPr="004E53ED">
        <w:t xml:space="preserve">«О медицинском страховании граждан в Кыргызской Республике»;  </w:t>
      </w:r>
    </w:p>
    <w:p w:rsidR="004041E1" w:rsidRPr="004E53ED" w:rsidRDefault="00CA4142">
      <w:pPr>
        <w:numPr>
          <w:ilvl w:val="0"/>
          <w:numId w:val="2"/>
        </w:numPr>
        <w:ind w:right="0" w:hanging="286"/>
      </w:pPr>
      <w:r w:rsidRPr="004E53ED">
        <w:t>Закон Кыргызской Республики от 3 апреля 2008 год</w:t>
      </w:r>
      <w:r w:rsidR="002B7DF5" w:rsidRPr="004E53ED">
        <w:t>а №38 «О правах и гарантиях лиц</w:t>
      </w:r>
      <w:r w:rsidRPr="004E53ED">
        <w:t xml:space="preserve"> с ограниченными возможностями здоровья»; </w:t>
      </w:r>
    </w:p>
    <w:p w:rsidR="004041E1" w:rsidRPr="004E53ED" w:rsidRDefault="00CA4142">
      <w:pPr>
        <w:numPr>
          <w:ilvl w:val="0"/>
          <w:numId w:val="2"/>
        </w:numPr>
        <w:spacing w:line="259" w:lineRule="auto"/>
        <w:ind w:right="0" w:hanging="286"/>
      </w:pPr>
      <w:r w:rsidRPr="004E53ED">
        <w:t xml:space="preserve">Закон Кыргызской Республики от 1 августа 2003 года №167 «Об охране труда»; </w:t>
      </w:r>
    </w:p>
    <w:p w:rsidR="00996EEB" w:rsidRPr="004E53ED" w:rsidRDefault="00CA4142">
      <w:pPr>
        <w:numPr>
          <w:ilvl w:val="0"/>
          <w:numId w:val="2"/>
        </w:numPr>
        <w:spacing w:after="251"/>
        <w:ind w:right="0" w:hanging="286"/>
      </w:pPr>
      <w:r w:rsidRPr="004E53ED">
        <w:t xml:space="preserve">Кодекс Кыргызской Республики от 4 августа 2004 года №106 «Трудовой кодекс Кыргызской Республики»; </w:t>
      </w:r>
    </w:p>
    <w:p w:rsidR="004041E1" w:rsidRPr="004E53ED" w:rsidRDefault="00CA4142" w:rsidP="00996EEB">
      <w:pPr>
        <w:spacing w:after="251"/>
        <w:ind w:left="359" w:right="0" w:firstLine="0"/>
      </w:pPr>
      <w:r w:rsidRPr="004E53ED">
        <w:rPr>
          <w:rFonts w:ascii="Segoe UI Symbol" w:eastAsia="Segoe UI Symbol" w:hAnsi="Segoe UI Symbol" w:cs="Segoe UI Symbol"/>
        </w:rPr>
        <w:t>•</w:t>
      </w:r>
      <w:r w:rsidRPr="004E53ED">
        <w:rPr>
          <w:rFonts w:ascii="Arial" w:eastAsia="Arial" w:hAnsi="Arial" w:cs="Arial"/>
        </w:rPr>
        <w:t xml:space="preserve"> </w:t>
      </w:r>
      <w:r w:rsidRPr="004E53ED">
        <w:t xml:space="preserve">Кодекс Кыргызской </w:t>
      </w:r>
      <w:r w:rsidR="006604F9" w:rsidRPr="004E53ED">
        <w:t>Республики 5 января 1998 года №2</w:t>
      </w:r>
      <w:r w:rsidRPr="004E53ED">
        <w:t xml:space="preserve"> «Гражданский кодекс Кыргызской Республики». </w:t>
      </w:r>
    </w:p>
    <w:p w:rsidR="004041E1" w:rsidRPr="004E53ED" w:rsidRDefault="00CA4142">
      <w:pPr>
        <w:pStyle w:val="2"/>
        <w:ind w:left="781" w:hanging="720"/>
      </w:pPr>
      <w:r w:rsidRPr="004E53ED">
        <w:lastRenderedPageBreak/>
        <w:t xml:space="preserve">Система классификации и кодирования </w:t>
      </w:r>
    </w:p>
    <w:p w:rsidR="004041E1" w:rsidRPr="004E53ED" w:rsidRDefault="00CA4142">
      <w:pPr>
        <w:spacing w:after="63"/>
        <w:ind w:left="61" w:right="0"/>
      </w:pPr>
      <w:r w:rsidRPr="004E53ED">
        <w:t>По заболеваемости населения применяется «Международная статистическая классификация болезней и проблем, связанных со здоровьем; Десятый пересмотр (МКБ-</w:t>
      </w:r>
      <w:r w:rsidR="00363E39" w:rsidRPr="004E53ED">
        <w:t>10</w:t>
      </w:r>
      <w:r w:rsidRPr="004E53ED">
        <w:t xml:space="preserve">)», обеспечивающая сравнимость сведений о заболеваемости и смертности. Целью МКБ является создание условий для систематизированной регистрации, анализа, интерпретации и сравнения данных о смертности и заболеваемости, полученных в разных регионах республики и в разное время, а также для международных сопоставлений. </w:t>
      </w:r>
    </w:p>
    <w:p w:rsidR="004041E1" w:rsidRPr="004E53ED" w:rsidRDefault="00CA4142">
      <w:pPr>
        <w:ind w:left="61" w:right="0"/>
      </w:pPr>
      <w:r w:rsidRPr="004E53ED">
        <w:t xml:space="preserve">Для разработки статистических данных по статистике производственного травматизма используются следующие виды классификаторов: </w:t>
      </w:r>
    </w:p>
    <w:p w:rsidR="004041E1" w:rsidRPr="004E53ED" w:rsidRDefault="00CA4142">
      <w:pPr>
        <w:numPr>
          <w:ilvl w:val="0"/>
          <w:numId w:val="3"/>
        </w:numPr>
        <w:ind w:right="0" w:hanging="283"/>
      </w:pPr>
      <w:r w:rsidRPr="004E53ED">
        <w:t xml:space="preserve">Государственный классификатор Кыргызской Республики «Виды экономической деятельности» (ГКЭД); </w:t>
      </w:r>
    </w:p>
    <w:p w:rsidR="004041E1" w:rsidRPr="004E53ED" w:rsidRDefault="00CA4142">
      <w:pPr>
        <w:numPr>
          <w:ilvl w:val="0"/>
          <w:numId w:val="3"/>
        </w:numPr>
        <w:ind w:right="0" w:hanging="283"/>
      </w:pPr>
      <w:r w:rsidRPr="004E53ED">
        <w:t>Общий ид</w:t>
      </w:r>
      <w:r w:rsidR="00363E39" w:rsidRPr="004E53ED">
        <w:t>ентификационный код предприятий,</w:t>
      </w:r>
      <w:r w:rsidRPr="004E53ED">
        <w:t xml:space="preserve"> Организаций и индивидуальных предпринимателей (ОКПО); </w:t>
      </w:r>
    </w:p>
    <w:p w:rsidR="004041E1" w:rsidRPr="004E53ED" w:rsidRDefault="00CA4142">
      <w:pPr>
        <w:numPr>
          <w:ilvl w:val="0"/>
          <w:numId w:val="3"/>
        </w:numPr>
        <w:ind w:right="0" w:hanging="283"/>
      </w:pPr>
      <w:r w:rsidRPr="004E53ED">
        <w:t>Государственный классификатор Система обозначений административно</w:t>
      </w:r>
      <w:r w:rsidR="00917A71" w:rsidRPr="004E53ED">
        <w:t>-</w:t>
      </w:r>
      <w:r w:rsidRPr="004E53ED">
        <w:t xml:space="preserve">территориальных и территориальных единиц Кыргызской Республики (СОАТЕ); </w:t>
      </w:r>
    </w:p>
    <w:p w:rsidR="004041E1" w:rsidRPr="004E53ED" w:rsidRDefault="00CA4142">
      <w:pPr>
        <w:numPr>
          <w:ilvl w:val="0"/>
          <w:numId w:val="3"/>
        </w:numPr>
        <w:spacing w:line="259" w:lineRule="auto"/>
        <w:ind w:right="0" w:hanging="283"/>
      </w:pPr>
      <w:r w:rsidRPr="004E53ED">
        <w:t xml:space="preserve">Государственный классификатор Кыргызской Республики органов управления (ГКОУ); </w:t>
      </w:r>
    </w:p>
    <w:p w:rsidR="004041E1" w:rsidRPr="004E53ED" w:rsidRDefault="00CA4142">
      <w:pPr>
        <w:numPr>
          <w:ilvl w:val="0"/>
          <w:numId w:val="3"/>
        </w:numPr>
        <w:spacing w:after="246"/>
        <w:ind w:right="0" w:hanging="283"/>
      </w:pPr>
      <w:r w:rsidRPr="004E53ED">
        <w:t xml:space="preserve">Государственный классификатор Кыргызской Республики форм собственности (ГКФС). </w:t>
      </w:r>
    </w:p>
    <w:p w:rsidR="004041E1" w:rsidRPr="004E53ED" w:rsidRDefault="00CA4142">
      <w:pPr>
        <w:pStyle w:val="2"/>
        <w:spacing w:after="537"/>
        <w:ind w:left="781" w:hanging="720"/>
      </w:pPr>
      <w:r w:rsidRPr="004E53ED">
        <w:t xml:space="preserve">Основные понятия  </w:t>
      </w:r>
    </w:p>
    <w:p w:rsidR="004041E1" w:rsidRPr="004E53ED" w:rsidRDefault="00CA4142">
      <w:pPr>
        <w:pStyle w:val="3"/>
        <w:spacing w:after="297"/>
        <w:ind w:left="781" w:hanging="720"/>
      </w:pPr>
      <w:r w:rsidRPr="004E53ED">
        <w:t xml:space="preserve">Статистика здравоохранения </w:t>
      </w:r>
    </w:p>
    <w:p w:rsidR="004041E1" w:rsidRPr="004E53ED" w:rsidRDefault="00CA4142">
      <w:pPr>
        <w:spacing w:after="77" w:line="255" w:lineRule="auto"/>
        <w:ind w:right="-13" w:firstLine="708"/>
        <w:jc w:val="left"/>
      </w:pPr>
      <w:r w:rsidRPr="004E53ED">
        <w:rPr>
          <w:b/>
        </w:rPr>
        <w:t xml:space="preserve">Больничные </w:t>
      </w:r>
      <w:r w:rsidRPr="004E53ED">
        <w:rPr>
          <w:b/>
        </w:rPr>
        <w:tab/>
        <w:t xml:space="preserve">организации </w:t>
      </w:r>
      <w:r w:rsidRPr="004E53ED">
        <w:rPr>
          <w:b/>
        </w:rPr>
        <w:tab/>
      </w:r>
      <w:r w:rsidRPr="004E53ED">
        <w:t xml:space="preserve">– </w:t>
      </w:r>
      <w:r w:rsidRPr="004E53ED">
        <w:tab/>
        <w:t xml:space="preserve">это </w:t>
      </w:r>
      <w:r w:rsidRPr="004E53ED">
        <w:tab/>
        <w:t xml:space="preserve">лечебные </w:t>
      </w:r>
      <w:r w:rsidRPr="004E53ED">
        <w:tab/>
        <w:t xml:space="preserve">организации, </w:t>
      </w:r>
      <w:r w:rsidRPr="004E53ED">
        <w:tab/>
        <w:t xml:space="preserve">осуществляющие медицинское обслуживание госпитализированных больных. В их число включаются больницы, медсанчасти, диспансеры со стационарами и прочие организации, имеющие больничные койки. В больничных организациях учету подлежат койки на конец отчетного периода, оборудованные необходимым инвентарем и готовые принять больных, независимо от того, заняты они больными или нет. </w:t>
      </w:r>
    </w:p>
    <w:p w:rsidR="004041E1" w:rsidRPr="004E53ED" w:rsidRDefault="00CA4142">
      <w:pPr>
        <w:spacing w:line="259" w:lineRule="auto"/>
        <w:ind w:left="784" w:right="0" w:firstLine="0"/>
      </w:pPr>
      <w:r w:rsidRPr="004E53ED">
        <w:t xml:space="preserve">По специализации койки подразделяются на: </w:t>
      </w:r>
    </w:p>
    <w:p w:rsidR="004041E1" w:rsidRPr="004E53ED" w:rsidRDefault="00CA4142">
      <w:pPr>
        <w:numPr>
          <w:ilvl w:val="0"/>
          <w:numId w:val="4"/>
        </w:numPr>
        <w:ind w:right="0" w:hanging="283"/>
        <w:jc w:val="left"/>
      </w:pPr>
      <w:r w:rsidRPr="004E53ED">
        <w:rPr>
          <w:i/>
        </w:rPr>
        <w:t xml:space="preserve">койки терапевтического профиля, </w:t>
      </w:r>
      <w:r w:rsidRPr="004E53ED">
        <w:t xml:space="preserve">в которые также включаются терапевтические, кардиологические, кардиоревматологические, </w:t>
      </w:r>
      <w:proofErr w:type="spellStart"/>
      <w:r w:rsidRPr="004E53ED">
        <w:t>нефрологические</w:t>
      </w:r>
      <w:proofErr w:type="spellEnd"/>
      <w:r w:rsidRPr="004E53ED">
        <w:t xml:space="preserve">, </w:t>
      </w:r>
      <w:proofErr w:type="spellStart"/>
      <w:r w:rsidRPr="004E53ED">
        <w:t>аллергологические</w:t>
      </w:r>
      <w:proofErr w:type="spellEnd"/>
      <w:r w:rsidRPr="004E53ED">
        <w:t xml:space="preserve">, гастроэнтерологические, восстановительного лечения, эндокринологические, гематологические, ревматологические, </w:t>
      </w:r>
      <w:proofErr w:type="spellStart"/>
      <w:r w:rsidRPr="004E53ED">
        <w:t>пульманологические</w:t>
      </w:r>
      <w:proofErr w:type="spellEnd"/>
      <w:r w:rsidRPr="004E53ED">
        <w:t xml:space="preserve">; </w:t>
      </w:r>
    </w:p>
    <w:p w:rsidR="004041E1" w:rsidRPr="004E53ED" w:rsidRDefault="00CA4142">
      <w:pPr>
        <w:numPr>
          <w:ilvl w:val="0"/>
          <w:numId w:val="4"/>
        </w:numPr>
        <w:spacing w:after="83" w:line="322" w:lineRule="auto"/>
        <w:ind w:right="0" w:hanging="283"/>
        <w:jc w:val="left"/>
      </w:pPr>
      <w:r w:rsidRPr="004E53ED">
        <w:rPr>
          <w:i/>
        </w:rPr>
        <w:t xml:space="preserve">койки хирургического профиля, </w:t>
      </w:r>
      <w:r w:rsidRPr="004E53ED">
        <w:t xml:space="preserve">включены нейрохирургические, торакальной хирургии, кардиохирургические, </w:t>
      </w:r>
      <w:r w:rsidRPr="004E53ED">
        <w:tab/>
        <w:t xml:space="preserve">сосудистой </w:t>
      </w:r>
      <w:r w:rsidRPr="004E53ED">
        <w:tab/>
        <w:t xml:space="preserve">хирургии, </w:t>
      </w:r>
      <w:r w:rsidRPr="004E53ED">
        <w:tab/>
        <w:t xml:space="preserve">травматологические, </w:t>
      </w:r>
      <w:r w:rsidRPr="004E53ED">
        <w:tab/>
        <w:t xml:space="preserve">ожоговые, ортопедические, </w:t>
      </w:r>
      <w:r w:rsidRPr="004E53ED">
        <w:tab/>
        <w:t xml:space="preserve">урологические, </w:t>
      </w:r>
      <w:r w:rsidRPr="004E53ED">
        <w:tab/>
        <w:t xml:space="preserve">стоматологические, </w:t>
      </w:r>
      <w:r w:rsidRPr="004E53ED">
        <w:tab/>
        <w:t xml:space="preserve">проктологические, </w:t>
      </w:r>
      <w:r w:rsidRPr="004E53ED">
        <w:tab/>
        <w:t xml:space="preserve">гнойной хирургии; </w:t>
      </w:r>
    </w:p>
    <w:p w:rsidR="004041E1" w:rsidRPr="004E53ED" w:rsidRDefault="00CA4142">
      <w:pPr>
        <w:numPr>
          <w:ilvl w:val="0"/>
          <w:numId w:val="4"/>
        </w:numPr>
        <w:ind w:right="0" w:hanging="283"/>
        <w:jc w:val="left"/>
      </w:pPr>
      <w:r w:rsidRPr="004E53ED">
        <w:rPr>
          <w:i/>
        </w:rPr>
        <w:t xml:space="preserve">койки онкологического профиля, </w:t>
      </w:r>
      <w:r w:rsidRPr="004E53ED">
        <w:t xml:space="preserve">включены онкологические, радиологические и рентгенологические; </w:t>
      </w:r>
    </w:p>
    <w:p w:rsidR="004041E1" w:rsidRPr="004E53ED" w:rsidRDefault="00CA4142">
      <w:pPr>
        <w:numPr>
          <w:ilvl w:val="0"/>
          <w:numId w:val="4"/>
        </w:numPr>
        <w:spacing w:line="259" w:lineRule="auto"/>
        <w:ind w:right="0" w:hanging="283"/>
        <w:jc w:val="left"/>
      </w:pPr>
      <w:r w:rsidRPr="004E53ED">
        <w:rPr>
          <w:i/>
        </w:rPr>
        <w:t>койки гинекологического профиля,</w:t>
      </w:r>
      <w:r w:rsidRPr="004E53ED">
        <w:t xml:space="preserve"> включая койки для производства абортов;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туберкулезные;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инфекционные; 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офтальмологические;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отоларингологические;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proofErr w:type="gramStart"/>
      <w:r w:rsidRPr="004E53ED">
        <w:rPr>
          <w:i/>
        </w:rPr>
        <w:t>дермато-венерологические</w:t>
      </w:r>
      <w:proofErr w:type="gramEnd"/>
      <w:r w:rsidRPr="004E53ED">
        <w:rPr>
          <w:i/>
        </w:rPr>
        <w:t xml:space="preserve">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койки для психически больных, </w:t>
      </w:r>
      <w:r w:rsidRPr="004E53ED">
        <w:t>включая психосоматические;</w:t>
      </w:r>
      <w:r w:rsidRPr="004E53ED">
        <w:rPr>
          <w:i/>
        </w:rPr>
        <w:t xml:space="preserve">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наркологические;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неврологические;  </w:t>
      </w:r>
    </w:p>
    <w:p w:rsidR="004041E1" w:rsidRPr="004E53ED" w:rsidRDefault="00CA4142">
      <w:pPr>
        <w:numPr>
          <w:ilvl w:val="0"/>
          <w:numId w:val="4"/>
        </w:numPr>
        <w:spacing w:line="259" w:lineRule="auto"/>
        <w:ind w:right="0" w:hanging="283"/>
        <w:jc w:val="left"/>
      </w:pPr>
      <w:r w:rsidRPr="004E53ED">
        <w:rPr>
          <w:i/>
        </w:rPr>
        <w:t xml:space="preserve">для беременных и рожениц, </w:t>
      </w:r>
      <w:r w:rsidRPr="004E53ED">
        <w:t xml:space="preserve">включая койки патологии беременности;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педиатрические;  </w:t>
      </w:r>
    </w:p>
    <w:p w:rsidR="004041E1" w:rsidRPr="004E53ED" w:rsidRDefault="00CA4142">
      <w:pPr>
        <w:numPr>
          <w:ilvl w:val="0"/>
          <w:numId w:val="4"/>
        </w:numPr>
        <w:spacing w:after="104" w:line="259" w:lineRule="auto"/>
        <w:ind w:right="0" w:hanging="283"/>
        <w:jc w:val="left"/>
      </w:pPr>
      <w:r w:rsidRPr="004E53ED">
        <w:rPr>
          <w:i/>
        </w:rPr>
        <w:t xml:space="preserve">общие;  </w:t>
      </w:r>
    </w:p>
    <w:p w:rsidR="004041E1" w:rsidRPr="004E53ED" w:rsidRDefault="00CA4142">
      <w:pPr>
        <w:numPr>
          <w:ilvl w:val="0"/>
          <w:numId w:val="4"/>
        </w:numPr>
        <w:ind w:right="0" w:hanging="283"/>
        <w:jc w:val="left"/>
      </w:pPr>
      <w:r w:rsidRPr="004E53ED">
        <w:rPr>
          <w:i/>
        </w:rPr>
        <w:t xml:space="preserve">прочие, </w:t>
      </w:r>
      <w:r w:rsidRPr="004E53ED">
        <w:t>включают койки токсикологические, анестезиологические, койки приемного покоя, койки дневного стационара</w:t>
      </w:r>
      <w:r w:rsidRPr="004E53ED">
        <w:rPr>
          <w:i/>
        </w:rPr>
        <w:t xml:space="preserve">. </w:t>
      </w:r>
    </w:p>
    <w:p w:rsidR="004041E1" w:rsidRPr="004E53ED" w:rsidRDefault="00CA4142">
      <w:pPr>
        <w:spacing w:after="136"/>
        <w:ind w:left="61" w:right="0"/>
      </w:pPr>
      <w:r w:rsidRPr="004E53ED">
        <w:rPr>
          <w:b/>
        </w:rPr>
        <w:t>Койко-день</w:t>
      </w:r>
      <w:r w:rsidRPr="004E53ED">
        <w:t xml:space="preserve"> – день, проведенный больным в стационаре (день поступления – день выбытия: 1 </w:t>
      </w:r>
      <w:proofErr w:type="spellStart"/>
      <w:r w:rsidRPr="004E53ED">
        <w:t>койко</w:t>
      </w:r>
      <w:proofErr w:type="spellEnd"/>
      <w:r w:rsidRPr="004E53ED">
        <w:t xml:space="preserve">/день). </w:t>
      </w:r>
    </w:p>
    <w:p w:rsidR="004041E1" w:rsidRPr="004E53ED" w:rsidRDefault="00CA4142">
      <w:pPr>
        <w:spacing w:after="57"/>
        <w:ind w:left="61" w:right="0"/>
      </w:pPr>
      <w:r w:rsidRPr="004E53ED">
        <w:t xml:space="preserve">В </w:t>
      </w:r>
      <w:r w:rsidRPr="004E53ED">
        <w:rPr>
          <w:b/>
        </w:rPr>
        <w:t>число врачебных организаций, оказывающих амбулаторно-поликлиническую помощь населению</w:t>
      </w:r>
      <w:r w:rsidRPr="004E53ED">
        <w:t>, включаются все медицинские организации, которые ведут врачебно</w:t>
      </w:r>
      <w:r w:rsidR="00917A71" w:rsidRPr="004E53ED">
        <w:t>-</w:t>
      </w:r>
      <w:r w:rsidRPr="004E53ED">
        <w:t xml:space="preserve">амбулаторный прием (поликлиники, диспансеры, поликлинические отделения больничных организаций, группы семейных врачей (ГСВ), центры семейной медицины (ЦСМ), центры общеврачебной практики (ЦОВП), врачебные здравпункты и др.). </w:t>
      </w:r>
    </w:p>
    <w:p w:rsidR="004041E1" w:rsidRPr="004E53ED" w:rsidRDefault="00CA4142">
      <w:pPr>
        <w:spacing w:after="136"/>
        <w:ind w:left="61" w:right="0"/>
      </w:pPr>
      <w:r w:rsidRPr="004E53ED">
        <w:t xml:space="preserve">В качестве главного показателя, характеризующего развитие сети врачебных организаций, оказывающие амбулаторно-поликлиническую помощь, принята </w:t>
      </w:r>
      <w:r w:rsidRPr="004E53ED">
        <w:rPr>
          <w:b/>
        </w:rPr>
        <w:t xml:space="preserve">мощность </w:t>
      </w:r>
      <w:r w:rsidRPr="004E53ED">
        <w:t xml:space="preserve">(пропускная способность) организаций, оказывающих первичную медико-санитарную помощь, измеряемая </w:t>
      </w:r>
      <w:r w:rsidRPr="004E53ED">
        <w:rPr>
          <w:b/>
        </w:rPr>
        <w:t>числом посещений в смену</w:t>
      </w:r>
      <w:r w:rsidRPr="004E53ED">
        <w:t xml:space="preserve">, обеспеченных соответствующим помещением, оборудованием, персоналом, медикаментами, автотранспортом. </w:t>
      </w:r>
    </w:p>
    <w:p w:rsidR="004041E1" w:rsidRPr="004E53ED" w:rsidRDefault="00CA4142">
      <w:pPr>
        <w:spacing w:after="138"/>
        <w:ind w:left="61" w:right="0"/>
      </w:pPr>
      <w:r w:rsidRPr="004E53ED">
        <w:rPr>
          <w:b/>
        </w:rPr>
        <w:t>Первичная медико-санитарная помощь</w:t>
      </w:r>
      <w:r w:rsidRPr="004E53ED">
        <w:t xml:space="preserve"> – это одна из форм медико-санитарной помощи, существенно необходимая и доступная как для каждого человека в отдельности, так и для всего населения, и предоставляемая на приемлемой для него основе, при его активном участии и при затратах, соответствующих возможностям населения и страны. </w:t>
      </w:r>
    </w:p>
    <w:p w:rsidR="004041E1" w:rsidRPr="004E53ED" w:rsidRDefault="00CA4142">
      <w:pPr>
        <w:spacing w:after="127"/>
        <w:ind w:left="61" w:right="0"/>
      </w:pPr>
      <w:r w:rsidRPr="004E53ED">
        <w:rPr>
          <w:b/>
        </w:rPr>
        <w:t>Центр семейной медицины</w:t>
      </w:r>
      <w:r w:rsidRPr="004E53ED">
        <w:t xml:space="preserve"> (ЦСМ) – государственное медицинское учреждение, оказывающее медико-санитарную помощь населению на амбулаторном уровне, осуществляющее координацию деятельности Групп семейных врачей и служб по оказанию первичной специализированной медико-санитарной помощи. (Типовое положение «О Центре семейной медицины» от 30 января 2002 года №34. </w:t>
      </w:r>
    </w:p>
    <w:p w:rsidR="004041E1" w:rsidRPr="004E53ED" w:rsidRDefault="00CA4142">
      <w:pPr>
        <w:spacing w:after="55"/>
        <w:ind w:left="61" w:right="0"/>
      </w:pPr>
      <w:r w:rsidRPr="004E53ED">
        <w:rPr>
          <w:b/>
        </w:rPr>
        <w:t>Группы семейных врачей</w:t>
      </w:r>
      <w:r w:rsidRPr="004E53ED">
        <w:t xml:space="preserve"> (ГСВ) – это структурное подразделение амбулаторного учреждения (АУ), работающее в системе Министерства здравоохранения, объединившее семейных врачей, терапевтов, педиатров, акушер-гинекологов, сестринский и младший медицинский персонал, менеджеров, оказывающих первичную медико-санитарную помощь семье и всем ее членам. </w:t>
      </w:r>
    </w:p>
    <w:p w:rsidR="004041E1" w:rsidRPr="004E53ED" w:rsidRDefault="00CA4142">
      <w:pPr>
        <w:spacing w:after="132"/>
        <w:ind w:left="61" w:right="0"/>
      </w:pPr>
      <w:r w:rsidRPr="004E53ED">
        <w:t xml:space="preserve">В </w:t>
      </w:r>
      <w:r w:rsidRPr="004E53ED">
        <w:rPr>
          <w:b/>
        </w:rPr>
        <w:t xml:space="preserve">общую численность врачей </w:t>
      </w:r>
      <w:r w:rsidRPr="004E53ED">
        <w:t xml:space="preserve">включаются все врачи с высшими медицинским образованием, занятые на конец года, в лечебных, санитарных организациях, учреждениях социального обеспечения, медицинских научно-исследовательских институтах, а также организациях по подготовке кадров, в аппарате органов здравоохранения и в других министерствах и ведомствах. В число врачей включаются физические лица, а не число занимаемых врачами должностей. </w:t>
      </w:r>
    </w:p>
    <w:p w:rsidR="004041E1" w:rsidRPr="004E53ED" w:rsidRDefault="00CA4142">
      <w:pPr>
        <w:spacing w:after="27"/>
        <w:ind w:left="61" w:right="0"/>
      </w:pPr>
      <w:r w:rsidRPr="004E53ED">
        <w:t xml:space="preserve">Для учета врачей по специальностям рекомендуется следующая укрупненная классификация: </w:t>
      </w:r>
    </w:p>
    <w:p w:rsidR="004041E1" w:rsidRPr="004E53ED" w:rsidRDefault="00CA4142">
      <w:pPr>
        <w:numPr>
          <w:ilvl w:val="0"/>
          <w:numId w:val="5"/>
        </w:numPr>
        <w:spacing w:after="150" w:line="259" w:lineRule="auto"/>
        <w:ind w:right="0" w:hanging="283"/>
      </w:pPr>
      <w:r w:rsidRPr="004E53ED">
        <w:rPr>
          <w:i/>
        </w:rPr>
        <w:t xml:space="preserve">врачи терапевтического профиля, </w:t>
      </w:r>
      <w:r w:rsidRPr="004E53ED">
        <w:t xml:space="preserve">включены терапевты, врачи семейной практики, пульмонологи, кардиологи, ревматологи, гастроэнтерологи, нефрологи, </w:t>
      </w:r>
      <w:proofErr w:type="spellStart"/>
      <w:r w:rsidRPr="004E53ED">
        <w:t>диабетологи</w:t>
      </w:r>
      <w:proofErr w:type="spellEnd"/>
      <w:r w:rsidRPr="004E53ED">
        <w:t xml:space="preserve">, эндокринологи, аллергологи, иммунологи, гематологи, диетологи, физиотерапевты, </w:t>
      </w:r>
      <w:proofErr w:type="spellStart"/>
      <w:r w:rsidRPr="004E53ED">
        <w:t>профпатологи</w:t>
      </w:r>
      <w:proofErr w:type="spellEnd"/>
      <w:r w:rsidRPr="004E53ED">
        <w:t xml:space="preserve">, терапевты по функциональной и ультразвуковой диагностике, врачи скорой помощи, генетики, лаборанты-генетики, инфекционисты; </w:t>
      </w:r>
    </w:p>
    <w:p w:rsidR="004041E1" w:rsidRPr="004E53ED" w:rsidRDefault="00CA4142">
      <w:pPr>
        <w:numPr>
          <w:ilvl w:val="0"/>
          <w:numId w:val="5"/>
        </w:numPr>
        <w:ind w:right="0" w:hanging="283"/>
      </w:pPr>
      <w:r w:rsidRPr="004E53ED">
        <w:rPr>
          <w:i/>
        </w:rPr>
        <w:t xml:space="preserve">врачи хирургического профиля, </w:t>
      </w:r>
      <w:r w:rsidRPr="004E53ED">
        <w:t xml:space="preserve">включая также сердечно-сосудистых, торакальных, нейрохирургов, анестезиологов-реаниматологов, травматологов, ортопедов, урологов, </w:t>
      </w:r>
      <w:proofErr w:type="spellStart"/>
      <w:r w:rsidRPr="004E53ED">
        <w:t>эндоскопистов</w:t>
      </w:r>
      <w:proofErr w:type="spellEnd"/>
      <w:r w:rsidRPr="004E53ED">
        <w:t xml:space="preserve">, проктологов, онкологов; </w:t>
      </w:r>
    </w:p>
    <w:p w:rsidR="004041E1" w:rsidRPr="004E53ED" w:rsidRDefault="00CA4142">
      <w:pPr>
        <w:numPr>
          <w:ilvl w:val="0"/>
          <w:numId w:val="5"/>
        </w:numPr>
        <w:spacing w:after="104" w:line="259" w:lineRule="auto"/>
        <w:ind w:right="0" w:hanging="283"/>
      </w:pPr>
      <w:r w:rsidRPr="004E53ED">
        <w:rPr>
          <w:i/>
        </w:rPr>
        <w:t xml:space="preserve">фтизиатры; </w:t>
      </w:r>
    </w:p>
    <w:p w:rsidR="004041E1" w:rsidRPr="004E53ED" w:rsidRDefault="00CA4142">
      <w:pPr>
        <w:numPr>
          <w:ilvl w:val="0"/>
          <w:numId w:val="5"/>
        </w:numPr>
        <w:spacing w:after="104" w:line="259" w:lineRule="auto"/>
        <w:ind w:right="0" w:hanging="283"/>
      </w:pPr>
      <w:r w:rsidRPr="004E53ED">
        <w:rPr>
          <w:i/>
        </w:rPr>
        <w:t xml:space="preserve">невропатологи; </w:t>
      </w:r>
    </w:p>
    <w:p w:rsidR="004041E1" w:rsidRPr="004E53ED" w:rsidRDefault="00CA4142">
      <w:pPr>
        <w:numPr>
          <w:ilvl w:val="0"/>
          <w:numId w:val="5"/>
        </w:numPr>
        <w:spacing w:line="259" w:lineRule="auto"/>
        <w:ind w:right="0" w:hanging="283"/>
      </w:pPr>
      <w:r w:rsidRPr="004E53ED">
        <w:rPr>
          <w:i/>
        </w:rPr>
        <w:t xml:space="preserve">психиатры, </w:t>
      </w:r>
      <w:r w:rsidRPr="004E53ED">
        <w:t xml:space="preserve">включая психотерапевтов, сексопатологов, наркологов; </w:t>
      </w:r>
    </w:p>
    <w:p w:rsidR="004041E1" w:rsidRPr="004E53ED" w:rsidRDefault="00CA4142">
      <w:pPr>
        <w:numPr>
          <w:ilvl w:val="0"/>
          <w:numId w:val="5"/>
        </w:numPr>
        <w:spacing w:line="259" w:lineRule="auto"/>
        <w:ind w:right="0" w:hanging="283"/>
      </w:pPr>
      <w:r w:rsidRPr="004E53ED">
        <w:rPr>
          <w:i/>
        </w:rPr>
        <w:t>педиатры,</w:t>
      </w:r>
      <w:r w:rsidRPr="004E53ED">
        <w:t xml:space="preserve"> включая неонатологов; </w:t>
      </w:r>
    </w:p>
    <w:p w:rsidR="004041E1" w:rsidRPr="004E53ED" w:rsidRDefault="00CA4142">
      <w:pPr>
        <w:numPr>
          <w:ilvl w:val="0"/>
          <w:numId w:val="5"/>
        </w:numPr>
        <w:spacing w:after="104" w:line="259" w:lineRule="auto"/>
        <w:ind w:right="0" w:hanging="283"/>
      </w:pPr>
      <w:r w:rsidRPr="004E53ED">
        <w:rPr>
          <w:i/>
        </w:rPr>
        <w:t xml:space="preserve">акушеры-гинекологи; </w:t>
      </w:r>
    </w:p>
    <w:p w:rsidR="004041E1" w:rsidRPr="004E53ED" w:rsidRDefault="00CA4142">
      <w:pPr>
        <w:numPr>
          <w:ilvl w:val="0"/>
          <w:numId w:val="5"/>
        </w:numPr>
        <w:spacing w:after="104" w:line="259" w:lineRule="auto"/>
        <w:ind w:right="0" w:hanging="283"/>
      </w:pPr>
      <w:r w:rsidRPr="004E53ED">
        <w:rPr>
          <w:i/>
        </w:rPr>
        <w:t xml:space="preserve">дермато-венерологи; </w:t>
      </w:r>
    </w:p>
    <w:p w:rsidR="004041E1" w:rsidRPr="004E53ED" w:rsidRDefault="00CA4142">
      <w:pPr>
        <w:numPr>
          <w:ilvl w:val="0"/>
          <w:numId w:val="5"/>
        </w:numPr>
        <w:spacing w:after="104" w:line="259" w:lineRule="auto"/>
        <w:ind w:right="0" w:hanging="283"/>
      </w:pPr>
      <w:r w:rsidRPr="004E53ED">
        <w:rPr>
          <w:i/>
        </w:rPr>
        <w:t xml:space="preserve">врачи по лечебной физкультуре и спорту; </w:t>
      </w:r>
    </w:p>
    <w:p w:rsidR="004041E1" w:rsidRPr="004E53ED" w:rsidRDefault="00CA4142">
      <w:pPr>
        <w:numPr>
          <w:ilvl w:val="0"/>
          <w:numId w:val="5"/>
        </w:numPr>
        <w:ind w:right="0" w:hanging="283"/>
      </w:pPr>
      <w:r w:rsidRPr="004E53ED">
        <w:rPr>
          <w:i/>
        </w:rPr>
        <w:t xml:space="preserve">стоматологи, </w:t>
      </w:r>
      <w:r w:rsidRPr="004E53ED">
        <w:t xml:space="preserve">включая также стоматологов-терапевтов, ортопедов, </w:t>
      </w:r>
      <w:proofErr w:type="spellStart"/>
      <w:r w:rsidRPr="004E53ED">
        <w:t>ортодонтов</w:t>
      </w:r>
      <w:proofErr w:type="spellEnd"/>
      <w:r w:rsidRPr="004E53ED">
        <w:t xml:space="preserve"> и челюстно-лицевых хирургов; </w:t>
      </w:r>
    </w:p>
    <w:p w:rsidR="004041E1" w:rsidRPr="004E53ED" w:rsidRDefault="00CA4142">
      <w:pPr>
        <w:numPr>
          <w:ilvl w:val="0"/>
          <w:numId w:val="5"/>
        </w:numPr>
        <w:ind w:right="0" w:hanging="283"/>
      </w:pPr>
      <w:r w:rsidRPr="004E53ED">
        <w:rPr>
          <w:i/>
        </w:rPr>
        <w:t>врачи санитарно-противоэпидемической группы</w:t>
      </w:r>
      <w:r w:rsidRPr="004E53ED">
        <w:t xml:space="preserve">, включая также токсикологов, бактериологов и вирусологов, эпидемиологов, </w:t>
      </w:r>
      <w:proofErr w:type="spellStart"/>
      <w:r w:rsidRPr="004E53ED">
        <w:t>дезинфекционистов</w:t>
      </w:r>
      <w:proofErr w:type="spellEnd"/>
      <w:r w:rsidRPr="004E53ED">
        <w:t xml:space="preserve">, паразитологов, санитарных врачей; </w:t>
      </w:r>
    </w:p>
    <w:p w:rsidR="004041E1" w:rsidRPr="004E53ED" w:rsidRDefault="00CA4142">
      <w:pPr>
        <w:numPr>
          <w:ilvl w:val="0"/>
          <w:numId w:val="5"/>
        </w:numPr>
        <w:spacing w:after="57"/>
        <w:ind w:right="0" w:hanging="283"/>
      </w:pPr>
      <w:r w:rsidRPr="004E53ED">
        <w:rPr>
          <w:i/>
        </w:rPr>
        <w:t xml:space="preserve">прочие, </w:t>
      </w:r>
      <w:r w:rsidRPr="004E53ED">
        <w:t xml:space="preserve">включая социал-гигиенистов, патологоанатомов, судебно-медицинских экспертов, лаборантов, врачей общей практики (семейных), интернов. </w:t>
      </w:r>
    </w:p>
    <w:p w:rsidR="004041E1" w:rsidRPr="004E53ED" w:rsidRDefault="00CA4142">
      <w:pPr>
        <w:spacing w:after="320" w:line="250" w:lineRule="auto"/>
        <w:ind w:left="61" w:right="0"/>
      </w:pPr>
      <w:r w:rsidRPr="004E53ED">
        <w:t xml:space="preserve">В </w:t>
      </w:r>
      <w:r w:rsidRPr="004E53ED">
        <w:rPr>
          <w:b/>
        </w:rPr>
        <w:t xml:space="preserve">общую численность среднего медицинского персонала </w:t>
      </w:r>
      <w:r w:rsidRPr="004E53ED">
        <w:t xml:space="preserve">включаются все лица со средним медицинским образованием, числящиеся на конец отчетного периода в организациях системы здравоохранения, других министерств и ведомств, в дошкольных учреждениях, школах, домах ребенка и др. (фельдшера, акушеры, медицинские сестры и пр.). В этом показателе учитываются зубные врачи (дантисты) имеющие среднее специальное образование. </w:t>
      </w:r>
    </w:p>
    <w:p w:rsidR="004041E1" w:rsidRPr="004E53ED" w:rsidRDefault="00CA4142">
      <w:pPr>
        <w:pStyle w:val="3"/>
        <w:spacing w:after="311"/>
        <w:ind w:left="781" w:hanging="720"/>
      </w:pPr>
      <w:r w:rsidRPr="004E53ED">
        <w:t xml:space="preserve">Статистика заболеваемости </w:t>
      </w:r>
    </w:p>
    <w:p w:rsidR="004041E1" w:rsidRPr="004E53ED" w:rsidRDefault="00CA4142">
      <w:pPr>
        <w:spacing w:after="190" w:line="259" w:lineRule="auto"/>
        <w:ind w:left="784" w:right="0" w:firstLine="0"/>
      </w:pPr>
      <w:r w:rsidRPr="004E53ED">
        <w:rPr>
          <w:b/>
        </w:rPr>
        <w:t>Заболевание</w:t>
      </w:r>
      <w:r w:rsidRPr="004E53ED">
        <w:t xml:space="preserve"> – случай болезни у отдельного человека. </w:t>
      </w:r>
    </w:p>
    <w:p w:rsidR="004041E1" w:rsidRPr="004E53ED" w:rsidRDefault="00CA4142">
      <w:pPr>
        <w:spacing w:after="142"/>
        <w:ind w:left="61" w:right="0"/>
      </w:pPr>
      <w:r w:rsidRPr="004E53ED">
        <w:rPr>
          <w:b/>
        </w:rPr>
        <w:t>Заболеваемость</w:t>
      </w:r>
      <w:r w:rsidRPr="004E53ED">
        <w:t xml:space="preserve"> – показатель статистики, характеризующий распространенность болезни среди населения впервые выявленных в отчетном году. Исчисляется отношением числа больных с впервые установленным диагнозом данного заболевания к среднегодовой численности постоянного населения. </w:t>
      </w:r>
    </w:p>
    <w:p w:rsidR="004041E1" w:rsidRPr="004E53ED" w:rsidRDefault="00CA4142">
      <w:pPr>
        <w:spacing w:after="138"/>
        <w:ind w:left="61" w:right="0"/>
      </w:pPr>
      <w:r w:rsidRPr="004E53ED">
        <w:rPr>
          <w:b/>
        </w:rPr>
        <w:t xml:space="preserve">Болезненность – </w:t>
      </w:r>
      <w:r w:rsidRPr="004E53ED">
        <w:t>это показатель, характеризирующий частоту распространения болезней среди населения впервые выявленных в отчетном году и зарегистрированных в предыдущие годы,</w:t>
      </w:r>
      <w:r w:rsidRPr="004E53ED">
        <w:rPr>
          <w:b/>
        </w:rPr>
        <w:t xml:space="preserve"> </w:t>
      </w:r>
      <w:r w:rsidRPr="004E53ED">
        <w:t xml:space="preserve">по поводу которых больные вновь обратились в отчетном году (контингенты больных). Контингенты больных исчисляются отношением числа больных болезнью, состоящих на учете лечебных организаций на конец отчетного года, к численности населения на конец этого года. </w:t>
      </w:r>
    </w:p>
    <w:p w:rsidR="004041E1" w:rsidRPr="004E53ED" w:rsidRDefault="00CA4142">
      <w:pPr>
        <w:spacing w:after="246"/>
        <w:ind w:left="61" w:right="0"/>
      </w:pPr>
      <w:r w:rsidRPr="004E53ED">
        <w:rPr>
          <w:b/>
        </w:rPr>
        <w:t>Число больных с впервые установленным диагнозом</w:t>
      </w:r>
      <w:r w:rsidRPr="004E53ED">
        <w:t xml:space="preserve"> – это впервые зарегистрированные в отчетном году случаи заболеваний. </w:t>
      </w:r>
    </w:p>
    <w:p w:rsidR="004041E1" w:rsidRPr="004E53ED" w:rsidRDefault="00CA4142">
      <w:pPr>
        <w:pStyle w:val="3"/>
        <w:ind w:left="781" w:hanging="720"/>
      </w:pPr>
      <w:r w:rsidRPr="004E53ED">
        <w:t xml:space="preserve">Статистика инвалидности </w:t>
      </w:r>
    </w:p>
    <w:p w:rsidR="004041E1" w:rsidRPr="004E53ED" w:rsidRDefault="00CA4142">
      <w:pPr>
        <w:spacing w:after="56"/>
        <w:ind w:left="61" w:right="0"/>
      </w:pPr>
      <w:r w:rsidRPr="004E53ED">
        <w:t xml:space="preserve">В совокупности показателей, используемых для оценки здоровья населения, определенное место занимают показатели </w:t>
      </w:r>
      <w:r w:rsidRPr="004E53ED">
        <w:rPr>
          <w:i/>
        </w:rPr>
        <w:t>статистики</w:t>
      </w:r>
      <w:r w:rsidRPr="004E53ED">
        <w:t xml:space="preserve"> </w:t>
      </w:r>
      <w:r w:rsidRPr="004E53ED">
        <w:rPr>
          <w:i/>
        </w:rPr>
        <w:t>инвалидности</w:t>
      </w:r>
      <w:r w:rsidRPr="004E53ED">
        <w:t xml:space="preserve"> – стойкой нетрудоспособности. </w:t>
      </w:r>
    </w:p>
    <w:p w:rsidR="004041E1" w:rsidRPr="004E53ED" w:rsidRDefault="00CA4142">
      <w:pPr>
        <w:spacing w:after="133"/>
        <w:ind w:left="61" w:right="0"/>
      </w:pPr>
      <w:r w:rsidRPr="004E53ED">
        <w:t xml:space="preserve">Устанавливают факт инвалидности, причины и группы инвалидности государственные органы Медико-социальной экспертной комиссии. Медико-социальная экспертиза осуществляется Медико-социальной экспертной комиссией (МСЭК), входящей в систему Министерства социальной защиты населения Кыргызской Республики. Медицинские услуги при оформлении граждан для освидетельствования в органах </w:t>
      </w:r>
      <w:proofErr w:type="spellStart"/>
      <w:r w:rsidRPr="004E53ED">
        <w:t>Медикосоциальной</w:t>
      </w:r>
      <w:proofErr w:type="spellEnd"/>
      <w:r w:rsidRPr="004E53ED">
        <w:t xml:space="preserve"> экспертной комиссии, а также реабилитационные мероприятия по заключению экспертизы финансируются из республиканского бюджета. </w:t>
      </w:r>
    </w:p>
    <w:p w:rsidR="004041E1" w:rsidRPr="004E53ED" w:rsidRDefault="00CA4142">
      <w:pPr>
        <w:ind w:left="61" w:right="0"/>
      </w:pPr>
      <w:r w:rsidRPr="004E53ED">
        <w:t xml:space="preserve">Медико-социальная экспертная комиссия определяет в установленном порядке потребности </w:t>
      </w:r>
      <w:proofErr w:type="spellStart"/>
      <w:r w:rsidRPr="004E53ED">
        <w:t>освидетельствуемого</w:t>
      </w:r>
      <w:proofErr w:type="spellEnd"/>
      <w:r w:rsidRPr="004E53ED"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 Медико-социальная</w:t>
      </w:r>
      <w:r w:rsidRPr="004E53ED">
        <w:rPr>
          <w:sz w:val="20"/>
        </w:rPr>
        <w:t xml:space="preserve"> </w:t>
      </w:r>
      <w:r w:rsidRPr="004E53ED">
        <w:t xml:space="preserve">экспертная комиссия определяет, исходя из комплексной оценки, состояние организма на основе анализа клинико-функциональных, социально-бытовых, </w:t>
      </w:r>
      <w:r w:rsidRPr="004E53ED">
        <w:tab/>
        <w:t xml:space="preserve">профессионально-трудовых, </w:t>
      </w:r>
      <w:r w:rsidRPr="004E53ED">
        <w:tab/>
        <w:t xml:space="preserve">психологических </w:t>
      </w:r>
      <w:r w:rsidRPr="004E53ED">
        <w:tab/>
        <w:t xml:space="preserve">данных </w:t>
      </w:r>
      <w:proofErr w:type="spellStart"/>
      <w:r w:rsidRPr="004E53ED">
        <w:t>освидетельствуемого</w:t>
      </w:r>
      <w:proofErr w:type="spellEnd"/>
      <w:r w:rsidRPr="004E53ED">
        <w:t xml:space="preserve"> лица с использованием классификаций и критериев, разрабатываемых и утверждаемых Правительством Кыргызской Республики. </w:t>
      </w:r>
    </w:p>
    <w:p w:rsidR="004041E1" w:rsidRPr="004E53ED" w:rsidRDefault="00CA4142">
      <w:pPr>
        <w:spacing w:after="136"/>
        <w:ind w:left="61" w:right="0"/>
      </w:pPr>
      <w:r w:rsidRPr="004E53ED">
        <w:rPr>
          <w:b/>
        </w:rPr>
        <w:t>Инвалидность</w:t>
      </w:r>
      <w:r w:rsidRPr="004E53ED">
        <w:t xml:space="preserve"> –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4041E1" w:rsidRPr="004E53ED" w:rsidRDefault="00CA4142">
      <w:pPr>
        <w:spacing w:after="138"/>
        <w:ind w:left="61" w:right="0"/>
      </w:pPr>
      <w:r w:rsidRPr="004E53ED">
        <w:rPr>
          <w:b/>
        </w:rPr>
        <w:t>Ограничение жизнедеятельности</w:t>
      </w:r>
      <w:r w:rsidRPr="004E53ED">
        <w:t xml:space="preserve">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</w:t>
      </w:r>
    </w:p>
    <w:p w:rsidR="004041E1" w:rsidRPr="004E53ED" w:rsidRDefault="00CA4142">
      <w:pPr>
        <w:ind w:left="61" w:right="0"/>
      </w:pPr>
      <w:r w:rsidRPr="004E53ED"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до 16 лет устанавливается категория «ребенок-инвалид». При статистическом наблюдении различают: 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первичную инвалидность в отчетном году; </w:t>
      </w:r>
    </w:p>
    <w:p w:rsidR="004041E1" w:rsidRPr="004E53ED" w:rsidRDefault="00CA4142">
      <w:pPr>
        <w:numPr>
          <w:ilvl w:val="0"/>
          <w:numId w:val="6"/>
        </w:numPr>
        <w:ind w:right="0" w:firstLine="283"/>
      </w:pPr>
      <w:r w:rsidRPr="004E53ED">
        <w:t xml:space="preserve">общую инвалидность, характеризующую контингенты инвалидов, состоящих на учете в отделах социальной защиты, независимо от времени признания их инвалидами. В законодательном порядке от степени потери трудоспособности предусмотрены три группы инвалидности: </w:t>
      </w:r>
      <w:r w:rsidRPr="004E53ED">
        <w:rPr>
          <w:rFonts w:ascii="Segoe UI Symbol" w:eastAsia="Segoe UI Symbol" w:hAnsi="Segoe UI Symbol" w:cs="Segoe UI Symbol"/>
        </w:rPr>
        <w:t>•</w:t>
      </w:r>
      <w:r w:rsidRPr="004E53ED">
        <w:rPr>
          <w:rFonts w:ascii="Arial" w:eastAsia="Arial" w:hAnsi="Arial" w:cs="Arial"/>
        </w:rPr>
        <w:t xml:space="preserve"> </w:t>
      </w:r>
      <w:r w:rsidRPr="004E53ED">
        <w:t xml:space="preserve">к I группе относят лиц с полной потерей трудоспособности, нуждающихся в постоянном уходе; </w:t>
      </w:r>
      <w:r w:rsidRPr="004E53ED">
        <w:rPr>
          <w:rFonts w:ascii="Segoe UI Symbol" w:eastAsia="Segoe UI Symbol" w:hAnsi="Segoe UI Symbol" w:cs="Segoe UI Symbol"/>
        </w:rPr>
        <w:t>•</w:t>
      </w:r>
      <w:r w:rsidRPr="004E53ED">
        <w:rPr>
          <w:rFonts w:ascii="Arial" w:eastAsia="Arial" w:hAnsi="Arial" w:cs="Arial"/>
        </w:rPr>
        <w:t xml:space="preserve"> </w:t>
      </w:r>
      <w:r w:rsidRPr="004E53ED">
        <w:t xml:space="preserve">ко II группе – лиц со значительной утратой трудоспособности, но не нуждающихся в постоянном уходе;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к III группе– лиц с ограничением трудовых функций. </w:t>
      </w:r>
    </w:p>
    <w:p w:rsidR="004041E1" w:rsidRPr="004E53ED" w:rsidRDefault="00CA4142">
      <w:pPr>
        <w:ind w:left="61" w:right="0"/>
      </w:pPr>
      <w:r w:rsidRPr="004E53ED">
        <w:t xml:space="preserve">В каждом случае установления инвалидности обязательно указывается причина ее возникновения. Законодательно определены следующие формулировки причин инвалидности: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общее заболевание; 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профессиональное заболевание; 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трудовое увечье (производственная травма);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инвалидность с детства;  </w:t>
      </w:r>
    </w:p>
    <w:p w:rsidR="004041E1" w:rsidRPr="004E53ED" w:rsidRDefault="00CA4142">
      <w:pPr>
        <w:numPr>
          <w:ilvl w:val="0"/>
          <w:numId w:val="6"/>
        </w:numPr>
        <w:spacing w:line="259" w:lineRule="auto"/>
        <w:ind w:right="0" w:firstLine="283"/>
      </w:pPr>
      <w:r w:rsidRPr="004E53ED">
        <w:t xml:space="preserve">инвалидность лиц из числа военнослужащих;  </w:t>
      </w:r>
    </w:p>
    <w:p w:rsidR="004041E1" w:rsidRPr="004E53ED" w:rsidRDefault="00CA4142">
      <w:pPr>
        <w:numPr>
          <w:ilvl w:val="0"/>
          <w:numId w:val="6"/>
        </w:numPr>
        <w:spacing w:after="143" w:line="259" w:lineRule="auto"/>
        <w:ind w:right="0" w:firstLine="283"/>
      </w:pPr>
      <w:r w:rsidRPr="004E53ED">
        <w:t xml:space="preserve">инвалидность вследствие ликвидации аварии на ЧАЭС. </w:t>
      </w:r>
    </w:p>
    <w:p w:rsidR="004041E1" w:rsidRPr="004E53ED" w:rsidRDefault="00CA4142">
      <w:pPr>
        <w:spacing w:after="261"/>
        <w:ind w:left="61" w:right="0"/>
      </w:pPr>
      <w:r w:rsidRPr="004E53ED">
        <w:t xml:space="preserve">Инвалидность I группы устанавливается на два года, II и III групп – на один год. По истечении указанных сроков инвалиды подлежат переосвидетельствованию. Группа «бессрочно» устанавливается инвалидам в следующих случаях: по специальному перечню показаний (анатомические дефекты и приравненные к ним состояния); лицам пенсионного возраста; лицам, срок переосвидетельствования которых выпадает на начало пенсионного возраста; лицам со стойкой утратой трудоспособности после наблюдения во МСЭК в течение 8 лет. </w:t>
      </w:r>
    </w:p>
    <w:p w:rsidR="004041E1" w:rsidRPr="004E53ED" w:rsidRDefault="00CA4142">
      <w:pPr>
        <w:pStyle w:val="3"/>
        <w:ind w:left="781" w:hanging="720"/>
      </w:pPr>
      <w:r w:rsidRPr="004E53ED">
        <w:t xml:space="preserve">Статистика производственного травматизма </w:t>
      </w:r>
    </w:p>
    <w:p w:rsidR="004041E1" w:rsidRPr="004E53ED" w:rsidRDefault="00CA4142">
      <w:pPr>
        <w:spacing w:after="14"/>
        <w:ind w:left="61" w:right="0"/>
      </w:pPr>
      <w:r w:rsidRPr="004E53ED">
        <w:t>Учет числа пострадавших при несчастных случаях на производстве, распределение их по причинам и травмирующим факторам, учет числа человеко-дней нетрудоспособности у пострадавших на производстве, учет сведений о затратах на мероприятия по охране труда, а также о материальных последствиях несчастных случаев и ряд других показателей ведет</w:t>
      </w:r>
      <w:r w:rsidRPr="004E53ED">
        <w:rPr>
          <w:i/>
        </w:rPr>
        <w:t xml:space="preserve"> статистика производственного травматизма.</w:t>
      </w:r>
      <w:r w:rsidRPr="004E53ED">
        <w:t xml:space="preserve"> </w:t>
      </w:r>
    </w:p>
    <w:p w:rsidR="004041E1" w:rsidRPr="004E53ED" w:rsidRDefault="00CA4142">
      <w:pPr>
        <w:spacing w:after="203" w:line="249" w:lineRule="auto"/>
        <w:ind w:left="61" w:right="0"/>
      </w:pPr>
      <w:r w:rsidRPr="004E53ED">
        <w:t xml:space="preserve">Производственный травматизм характеризуется </w:t>
      </w:r>
      <w:r w:rsidRPr="004E53ED">
        <w:rPr>
          <w:b/>
        </w:rPr>
        <w:t>числом лиц</w:t>
      </w:r>
      <w:r w:rsidRPr="004E53ED">
        <w:t xml:space="preserve">, пострадавших при несчастных случаях на производстве, с утратой трудоспособности на один рабочий день и более, и со смертельным исходом при выполнении ими трудовых обязанностей на территории предприятия, организации, а также при следовании на работу или с работы на предоставленном предприятием транспорте, при выполнении работ в сверхурочное время, выходные и праздничные дни, при следовании к месту командировки и обратно и т.д. Результаты расследования несчастного случая оформляются актом соответствующей формы. </w:t>
      </w:r>
    </w:p>
    <w:p w:rsidR="004041E1" w:rsidRPr="004E53ED" w:rsidRDefault="00CA4142">
      <w:pPr>
        <w:spacing w:after="129"/>
        <w:ind w:left="61" w:right="0"/>
      </w:pPr>
      <w:r w:rsidRPr="004E53ED">
        <w:rPr>
          <w:b/>
        </w:rPr>
        <w:t>Условия труда</w:t>
      </w:r>
      <w:r w:rsidRPr="004E53ED">
        <w:t xml:space="preserve"> – совокупность факторов производственной среды, оказывающих влияние на здоровье и работоспособность человека в процессе труда. </w:t>
      </w:r>
    </w:p>
    <w:p w:rsidR="004041E1" w:rsidRPr="004E53ED" w:rsidRDefault="00CA4142">
      <w:pPr>
        <w:spacing w:after="129"/>
        <w:ind w:left="61" w:right="0"/>
      </w:pPr>
      <w:r w:rsidRPr="004E53ED">
        <w:rPr>
          <w:b/>
        </w:rPr>
        <w:t>Опасный производственный фактор</w:t>
      </w:r>
      <w:r w:rsidRPr="004E53ED">
        <w:t xml:space="preserve"> – производственный фактор, воздействие которого на работника может привести к травме. </w:t>
      </w:r>
    </w:p>
    <w:p w:rsidR="004041E1" w:rsidRPr="004E53ED" w:rsidRDefault="00CA4142">
      <w:pPr>
        <w:spacing w:after="131"/>
        <w:ind w:left="61" w:right="0"/>
      </w:pPr>
      <w:r w:rsidRPr="004E53ED">
        <w:rPr>
          <w:b/>
        </w:rPr>
        <w:t>Вредный производственный фактор</w:t>
      </w:r>
      <w:r w:rsidRPr="004E53ED">
        <w:t xml:space="preserve"> – производственный фактор, воздействие которого на работника может привести к заболеванию. </w:t>
      </w:r>
    </w:p>
    <w:p w:rsidR="004041E1" w:rsidRPr="004E53ED" w:rsidRDefault="00CA4142">
      <w:pPr>
        <w:spacing w:after="129"/>
        <w:ind w:left="61" w:right="0"/>
      </w:pPr>
      <w:r w:rsidRPr="004E53ED">
        <w:rPr>
          <w:b/>
        </w:rPr>
        <w:t>Средства индивидуальной и коллективной защиты работников</w:t>
      </w:r>
      <w:r w:rsidRPr="004E53ED">
        <w:t xml:space="preserve"> – средства, используемые для предотвращения или уменьшения воздействия на работника опасных или вредных производственных факторов, а также от загрязнения. </w:t>
      </w:r>
    </w:p>
    <w:p w:rsidR="004041E1" w:rsidRPr="004E53ED" w:rsidRDefault="00CA4142">
      <w:pPr>
        <w:spacing w:after="133"/>
        <w:ind w:left="61" w:right="0"/>
      </w:pPr>
      <w:r w:rsidRPr="004E53ED">
        <w:rPr>
          <w:b/>
        </w:rPr>
        <w:t>Профессиональное заболевание</w:t>
      </w:r>
      <w:r w:rsidRPr="004E53ED">
        <w:t xml:space="preserve"> – хроническое или острое заболевание, вызванное воздействием на работника вредных и опасных производственных факторов. </w:t>
      </w:r>
    </w:p>
    <w:p w:rsidR="004041E1" w:rsidRPr="004E53ED" w:rsidRDefault="00CA4142">
      <w:pPr>
        <w:spacing w:after="196" w:line="255" w:lineRule="auto"/>
        <w:ind w:left="61" w:right="0"/>
      </w:pPr>
      <w:r w:rsidRPr="004E53ED">
        <w:rPr>
          <w:b/>
        </w:rPr>
        <w:t>Несчастный случай на производстве</w:t>
      </w:r>
      <w:r w:rsidRPr="004E53ED">
        <w:rPr>
          <w:i/>
        </w:rPr>
        <w:t xml:space="preserve"> – </w:t>
      </w:r>
      <w:r w:rsidRPr="004E53ED">
        <w:t xml:space="preserve">травма (в том числе полученная в результате нанесения телесных повреждений другим лицом),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насекомыми, ядовитыми растениями и другими представителями флоры и фауны. </w:t>
      </w:r>
    </w:p>
    <w:p w:rsidR="004041E1" w:rsidRPr="004E53ED" w:rsidRDefault="00CA4142">
      <w:pPr>
        <w:spacing w:after="197" w:line="259" w:lineRule="auto"/>
        <w:ind w:left="61" w:right="0"/>
      </w:pPr>
      <w:r w:rsidRPr="004E53ED">
        <w:rPr>
          <w:b/>
        </w:rPr>
        <w:t>Моральный вред</w:t>
      </w:r>
      <w:r w:rsidRPr="004E53ED">
        <w:t xml:space="preserve"> – </w:t>
      </w:r>
      <w:r w:rsidR="005E3E22" w:rsidRPr="004E53ED">
        <w:t>нравственные и физические страдания,</w:t>
      </w:r>
      <w:r w:rsidRPr="004E53ED">
        <w:t xml:space="preserve"> причиненные работнику (членам семьи и иждивенцам умершего) вследствие воздействия на него опасных или вредных производственных факторов, что привело к лишению или ухудшению возможностей реализации своих привычек, желаний, уклада жизни, отношения с людьми и окружающей среды, другими негативными последствиями морального характера.  </w:t>
      </w:r>
    </w:p>
    <w:p w:rsidR="004041E1" w:rsidRPr="004E53ED" w:rsidRDefault="00CA4142">
      <w:pPr>
        <w:ind w:left="61" w:right="0"/>
      </w:pPr>
      <w:r w:rsidRPr="004E53ED">
        <w:rPr>
          <w:b/>
        </w:rPr>
        <w:t>Возмещением вреда</w:t>
      </w:r>
      <w:r w:rsidRPr="004E53ED">
        <w:rPr>
          <w:i/>
        </w:rPr>
        <w:t xml:space="preserve"> </w:t>
      </w:r>
      <w:r w:rsidRPr="004E53ED">
        <w:t xml:space="preserve">является выплата денежных сумм работнику или, в случае его смерти, членам семьи и иждивенцам: </w:t>
      </w:r>
    </w:p>
    <w:p w:rsidR="004041E1" w:rsidRPr="004E53ED" w:rsidRDefault="00CA4142">
      <w:pPr>
        <w:numPr>
          <w:ilvl w:val="0"/>
          <w:numId w:val="7"/>
        </w:numPr>
        <w:spacing w:line="259" w:lineRule="auto"/>
        <w:ind w:right="0" w:hanging="283"/>
      </w:pPr>
      <w:r w:rsidRPr="004E53ED">
        <w:t xml:space="preserve">утраченного заработка (дохода), который он имел либо определенно мог иметь; </w:t>
      </w:r>
    </w:p>
    <w:p w:rsidR="004041E1" w:rsidRPr="004E53ED" w:rsidRDefault="00CA4142">
      <w:pPr>
        <w:numPr>
          <w:ilvl w:val="0"/>
          <w:numId w:val="7"/>
        </w:numPr>
        <w:spacing w:line="259" w:lineRule="auto"/>
        <w:ind w:right="0" w:hanging="283"/>
      </w:pPr>
      <w:r w:rsidRPr="004E53ED">
        <w:t xml:space="preserve">единовременного пособия; </w:t>
      </w:r>
    </w:p>
    <w:p w:rsidR="004041E1" w:rsidRPr="004E53ED" w:rsidRDefault="00CA4142">
      <w:pPr>
        <w:numPr>
          <w:ilvl w:val="0"/>
          <w:numId w:val="7"/>
        </w:numPr>
        <w:spacing w:after="111" w:line="259" w:lineRule="auto"/>
        <w:ind w:right="0" w:hanging="283"/>
      </w:pPr>
      <w:r w:rsidRPr="004E53ED">
        <w:t xml:space="preserve">возмещение морального вреда (в денежной или иной материальной форме); </w:t>
      </w:r>
    </w:p>
    <w:p w:rsidR="004041E1" w:rsidRPr="004E53ED" w:rsidRDefault="00CA4142">
      <w:pPr>
        <w:numPr>
          <w:ilvl w:val="0"/>
          <w:numId w:val="7"/>
        </w:numPr>
        <w:ind w:right="0" w:hanging="283"/>
      </w:pPr>
      <w:r w:rsidRPr="004E53ED">
        <w:t xml:space="preserve">дополнительных расходов, связанных с повреждением здоровья, в том числе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 по заключению службы </w:t>
      </w:r>
      <w:proofErr w:type="spellStart"/>
      <w:r w:rsidRPr="004E53ED">
        <w:t>медикосанитарной</w:t>
      </w:r>
      <w:proofErr w:type="spellEnd"/>
      <w:r w:rsidRPr="004E53ED">
        <w:t xml:space="preserve"> экспертизы. </w:t>
      </w:r>
    </w:p>
    <w:p w:rsidR="004041E1" w:rsidRPr="004E53ED" w:rsidRDefault="00CA4142">
      <w:pPr>
        <w:pStyle w:val="2"/>
        <w:spacing w:after="554"/>
        <w:ind w:left="781" w:hanging="720"/>
      </w:pPr>
      <w:r w:rsidRPr="004E53ED">
        <w:t xml:space="preserve">Охват данных </w:t>
      </w:r>
    </w:p>
    <w:p w:rsidR="00E50A9B" w:rsidRPr="004E53ED" w:rsidRDefault="00CA4142" w:rsidP="00E50A9B">
      <w:pPr>
        <w:pStyle w:val="3"/>
      </w:pPr>
      <w:r w:rsidRPr="004E53ED">
        <w:t xml:space="preserve">Объект статистического наблюдения </w:t>
      </w:r>
    </w:p>
    <w:p w:rsidR="004041E1" w:rsidRPr="004E53ED" w:rsidRDefault="00CA4142">
      <w:pPr>
        <w:spacing w:after="0" w:line="546" w:lineRule="auto"/>
        <w:ind w:left="71" w:right="3711" w:hanging="10"/>
        <w:jc w:val="left"/>
      </w:pPr>
      <w:r w:rsidRPr="004E53ED">
        <w:rPr>
          <w:b/>
        </w:rPr>
        <w:t>Объектом статистического наблюдения являются:</w:t>
      </w:r>
      <w:r w:rsidRPr="004E53ED">
        <w:t xml:space="preserve"> </w:t>
      </w:r>
    </w:p>
    <w:p w:rsidR="004041E1" w:rsidRPr="004E53ED" w:rsidRDefault="00CA4142">
      <w:pPr>
        <w:numPr>
          <w:ilvl w:val="0"/>
          <w:numId w:val="8"/>
        </w:numPr>
        <w:ind w:right="0" w:hanging="283"/>
      </w:pPr>
      <w:r w:rsidRPr="004E53ED">
        <w:t xml:space="preserve">в </w:t>
      </w:r>
      <w:r w:rsidRPr="004E53ED">
        <w:rPr>
          <w:i/>
        </w:rPr>
        <w:t>статистике здравоохранения</w:t>
      </w:r>
      <w:r w:rsidRPr="004E53ED">
        <w:t xml:space="preserve"> – больничные организации, научные и национальные центры, организации, оказывающие медико-санитарную помощь, диспансеры, организации </w:t>
      </w:r>
      <w:proofErr w:type="spellStart"/>
      <w:r w:rsidRPr="004E53ED">
        <w:t>санэпидслужбы</w:t>
      </w:r>
      <w:proofErr w:type="spellEnd"/>
      <w:r w:rsidRPr="004E53ED">
        <w:t xml:space="preserve">, судебно-медицинской экспертизы, патологоанатомической службы и другие;  </w:t>
      </w:r>
    </w:p>
    <w:p w:rsidR="004041E1" w:rsidRPr="004E53ED" w:rsidRDefault="00CA4142">
      <w:pPr>
        <w:numPr>
          <w:ilvl w:val="0"/>
          <w:numId w:val="8"/>
        </w:numPr>
        <w:spacing w:line="259" w:lineRule="auto"/>
        <w:ind w:right="0" w:hanging="283"/>
      </w:pPr>
      <w:r w:rsidRPr="004E53ED">
        <w:t xml:space="preserve">в </w:t>
      </w:r>
      <w:r w:rsidRPr="004E53ED">
        <w:rPr>
          <w:i/>
        </w:rPr>
        <w:t>статистике заболеваемости</w:t>
      </w:r>
      <w:r w:rsidRPr="004E53ED">
        <w:t xml:space="preserve"> – лица, обратившиеся в медицинские организации;  </w:t>
      </w:r>
    </w:p>
    <w:p w:rsidR="004041E1" w:rsidRPr="004E53ED" w:rsidRDefault="00CA4142">
      <w:pPr>
        <w:numPr>
          <w:ilvl w:val="0"/>
          <w:numId w:val="8"/>
        </w:numPr>
        <w:ind w:right="0" w:hanging="283"/>
      </w:pPr>
      <w:r w:rsidRPr="004E53ED">
        <w:t xml:space="preserve">в </w:t>
      </w:r>
      <w:r w:rsidRPr="004E53ED">
        <w:rPr>
          <w:i/>
        </w:rPr>
        <w:t>статистике инвалидности</w:t>
      </w:r>
      <w:r w:rsidRPr="004E53ED">
        <w:t xml:space="preserve"> – лица, обратившиеся в службу МСЭК для признания их инвалидности первично либо повторно, для определения инвалидности по степени тяжести или бессрочно;  </w:t>
      </w:r>
    </w:p>
    <w:p w:rsidR="004041E1" w:rsidRPr="004E53ED" w:rsidRDefault="00CA4142">
      <w:pPr>
        <w:numPr>
          <w:ilvl w:val="0"/>
          <w:numId w:val="8"/>
        </w:numPr>
        <w:spacing w:after="271" w:line="259" w:lineRule="auto"/>
        <w:ind w:right="0" w:hanging="283"/>
      </w:pPr>
      <w:r w:rsidRPr="004E53ED">
        <w:t xml:space="preserve">в </w:t>
      </w:r>
      <w:r w:rsidRPr="004E53ED">
        <w:rPr>
          <w:i/>
        </w:rPr>
        <w:t>статистике производственного травматизма</w:t>
      </w:r>
      <w:r w:rsidRPr="004E53ED">
        <w:t xml:space="preserve"> – все хозяйствующие субъекты.  </w:t>
      </w:r>
    </w:p>
    <w:p w:rsidR="004041E1" w:rsidRPr="004E53ED" w:rsidRDefault="00CA4142">
      <w:pPr>
        <w:spacing w:after="0" w:line="543" w:lineRule="auto"/>
        <w:ind w:left="71" w:right="3578" w:hanging="10"/>
        <w:jc w:val="left"/>
      </w:pPr>
      <w:r w:rsidRPr="004E53ED">
        <w:rPr>
          <w:b/>
        </w:rPr>
        <w:t>1.6.2.</w:t>
      </w:r>
      <w:r w:rsidRPr="004E53ED">
        <w:rPr>
          <w:rFonts w:ascii="Arial" w:eastAsia="Arial" w:hAnsi="Arial" w:cs="Arial"/>
          <w:b/>
        </w:rPr>
        <w:t xml:space="preserve"> </w:t>
      </w:r>
      <w:r w:rsidRPr="004E53ED">
        <w:rPr>
          <w:b/>
        </w:rPr>
        <w:t xml:space="preserve">Единица статистического наблюдения </w:t>
      </w:r>
      <w:r w:rsidR="00363E39" w:rsidRPr="004E53ED">
        <w:rPr>
          <w:b/>
        </w:rPr>
        <w:t xml:space="preserve">               </w:t>
      </w:r>
      <w:r w:rsidR="00363E39" w:rsidRPr="004E53ED">
        <w:t xml:space="preserve">Единицей </w:t>
      </w:r>
      <w:r w:rsidRPr="004E53ED">
        <w:t xml:space="preserve">статистического наблюдения являются: </w:t>
      </w:r>
    </w:p>
    <w:p w:rsidR="004041E1" w:rsidRPr="004E53ED" w:rsidRDefault="00CA4142">
      <w:pPr>
        <w:numPr>
          <w:ilvl w:val="0"/>
          <w:numId w:val="8"/>
        </w:numPr>
        <w:spacing w:line="259" w:lineRule="auto"/>
        <w:ind w:right="0" w:hanging="283"/>
      </w:pPr>
      <w:r w:rsidRPr="004E53ED">
        <w:t xml:space="preserve">для </w:t>
      </w:r>
      <w:r w:rsidRPr="004E53ED">
        <w:rPr>
          <w:i/>
        </w:rPr>
        <w:t>статистики здравоохранения</w:t>
      </w:r>
      <w:r w:rsidRPr="004E53ED">
        <w:rPr>
          <w:b/>
        </w:rPr>
        <w:t xml:space="preserve"> – </w:t>
      </w:r>
      <w:r w:rsidRPr="004E53ED">
        <w:t>медицинские</w:t>
      </w:r>
      <w:r w:rsidRPr="004E53ED">
        <w:rPr>
          <w:b/>
        </w:rPr>
        <w:t xml:space="preserve"> </w:t>
      </w:r>
      <w:r w:rsidRPr="004E53ED">
        <w:t>организации</w:t>
      </w:r>
      <w:r w:rsidRPr="004E53ED">
        <w:rPr>
          <w:b/>
        </w:rPr>
        <w:t xml:space="preserve"> </w:t>
      </w:r>
      <w:r w:rsidRPr="004E53ED">
        <w:t xml:space="preserve">и медицинские кадры; </w:t>
      </w:r>
    </w:p>
    <w:p w:rsidR="004041E1" w:rsidRPr="004E53ED" w:rsidRDefault="00CA4142">
      <w:pPr>
        <w:numPr>
          <w:ilvl w:val="0"/>
          <w:numId w:val="8"/>
        </w:numPr>
        <w:spacing w:line="259" w:lineRule="auto"/>
        <w:ind w:right="0" w:hanging="283"/>
      </w:pPr>
      <w:r w:rsidRPr="004E53ED">
        <w:t xml:space="preserve">для </w:t>
      </w:r>
      <w:r w:rsidRPr="004E53ED">
        <w:rPr>
          <w:i/>
        </w:rPr>
        <w:t>статистики заболеваемости</w:t>
      </w:r>
      <w:r w:rsidRPr="004E53ED">
        <w:t xml:space="preserve"> – каждый случай болезни; </w:t>
      </w:r>
    </w:p>
    <w:p w:rsidR="004041E1" w:rsidRPr="004E53ED" w:rsidRDefault="00CA4142">
      <w:pPr>
        <w:numPr>
          <w:ilvl w:val="0"/>
          <w:numId w:val="8"/>
        </w:numPr>
        <w:ind w:right="0" w:hanging="283"/>
      </w:pPr>
      <w:r w:rsidRPr="004E53ED">
        <w:t xml:space="preserve">для </w:t>
      </w:r>
      <w:r w:rsidRPr="004E53ED">
        <w:rPr>
          <w:i/>
        </w:rPr>
        <w:t>статистики инвалидности</w:t>
      </w:r>
      <w:r w:rsidRPr="004E53ED">
        <w:t xml:space="preserve"> – лица, обратившиеся для освидетельствования инвалидности; </w:t>
      </w:r>
    </w:p>
    <w:p w:rsidR="004041E1" w:rsidRPr="004E53ED" w:rsidRDefault="00CA4142">
      <w:pPr>
        <w:numPr>
          <w:ilvl w:val="0"/>
          <w:numId w:val="8"/>
        </w:numPr>
        <w:spacing w:after="429"/>
        <w:ind w:right="0" w:hanging="283"/>
      </w:pPr>
      <w:r w:rsidRPr="004E53ED">
        <w:t xml:space="preserve">для </w:t>
      </w:r>
      <w:r w:rsidRPr="004E53ED">
        <w:rPr>
          <w:i/>
        </w:rPr>
        <w:t>статистики производственного травматизма</w:t>
      </w:r>
      <w:r w:rsidRPr="004E53ED">
        <w:t xml:space="preserve"> – пострадавший при несчастном случае. </w:t>
      </w:r>
    </w:p>
    <w:p w:rsidR="004041E1" w:rsidRPr="004E53ED" w:rsidRDefault="00CA4142">
      <w:pPr>
        <w:pStyle w:val="1"/>
        <w:spacing w:after="504"/>
        <w:ind w:left="781" w:hanging="720"/>
      </w:pPr>
      <w:r w:rsidRPr="004E53ED">
        <w:t xml:space="preserve">Основное содержание методологических положений </w:t>
      </w:r>
    </w:p>
    <w:p w:rsidR="004041E1" w:rsidRPr="004E53ED" w:rsidRDefault="00CA4142">
      <w:pPr>
        <w:pStyle w:val="2"/>
        <w:ind w:left="781" w:hanging="720"/>
      </w:pPr>
      <w:r w:rsidRPr="004E53ED">
        <w:t xml:space="preserve">Методы статистического наблюдения </w:t>
      </w:r>
    </w:p>
    <w:p w:rsidR="004041E1" w:rsidRPr="004E53ED" w:rsidRDefault="00CA4142">
      <w:pPr>
        <w:spacing w:after="57"/>
        <w:ind w:left="61" w:right="0"/>
      </w:pPr>
      <w:r w:rsidRPr="004E53ED">
        <w:t>Статистика охраны здоровья населения основывается на методе сплошного наблюдения, а также на выборочных тематических обследованиях.</w:t>
      </w:r>
      <w:r w:rsidRPr="004E53ED">
        <w:rPr>
          <w:b/>
        </w:rPr>
        <w:t xml:space="preserve"> </w:t>
      </w:r>
    </w:p>
    <w:p w:rsidR="004041E1" w:rsidRPr="004E53ED" w:rsidRDefault="00CA4142">
      <w:pPr>
        <w:spacing w:after="262"/>
        <w:ind w:left="61" w:right="0"/>
      </w:pPr>
      <w:r w:rsidRPr="004E53ED">
        <w:t xml:space="preserve">Формой статистического наблюдения является месячная, годовая статистическая отчетность, которая разрабатывается как в целом по республике, так и по территории, </w:t>
      </w:r>
      <w:proofErr w:type="gramStart"/>
      <w:r w:rsidRPr="004E53ED">
        <w:t>по  формам</w:t>
      </w:r>
      <w:proofErr w:type="gramEnd"/>
      <w:r w:rsidRPr="004E53ED">
        <w:t xml:space="preserve"> собственност</w:t>
      </w:r>
      <w:r w:rsidR="00363E39" w:rsidRPr="004E53ED">
        <w:t>и. Перечень форм официальной</w:t>
      </w:r>
      <w:r w:rsidRPr="004E53ED">
        <w:t xml:space="preserve"> статистической отчетности по здравоохранению приводится в п.2.4. </w:t>
      </w:r>
    </w:p>
    <w:p w:rsidR="004041E1" w:rsidRPr="004E53ED" w:rsidRDefault="00CA4142">
      <w:pPr>
        <w:pStyle w:val="2"/>
        <w:spacing w:after="307"/>
        <w:ind w:left="781" w:hanging="720"/>
      </w:pPr>
      <w:r w:rsidRPr="004E53ED">
        <w:t xml:space="preserve">Методологические основы статистического наблюдения </w:t>
      </w:r>
    </w:p>
    <w:p w:rsidR="004041E1" w:rsidRPr="004E53ED" w:rsidRDefault="00CA4142">
      <w:pPr>
        <w:spacing w:after="44" w:line="322" w:lineRule="auto"/>
        <w:ind w:left="61" w:right="0" w:firstLine="708"/>
        <w:jc w:val="left"/>
      </w:pPr>
      <w:r w:rsidRPr="004E53ED">
        <w:t>Анализ показателей</w:t>
      </w:r>
      <w:r w:rsidRPr="004E53ED">
        <w:rPr>
          <w:b/>
        </w:rPr>
        <w:t xml:space="preserve"> статистики здравоохранения, статистики заболеваемости и инвалидности населения </w:t>
      </w:r>
      <w:r w:rsidRPr="004E53ED">
        <w:t xml:space="preserve">проводится по полу, возрасту и в территориальном разрезе. </w:t>
      </w:r>
    </w:p>
    <w:p w:rsidR="004041E1" w:rsidRPr="004E53ED" w:rsidRDefault="00CA4142">
      <w:pPr>
        <w:spacing w:after="56"/>
        <w:ind w:left="61" w:right="0"/>
      </w:pPr>
      <w:r w:rsidRPr="004E53ED">
        <w:t xml:space="preserve">Данные статистики заболеваемости используются для планирования профилактических мероприятий, определения потребности в медицинских кадрах, а также для оценки эффективности проводимых мероприятий по охране здоровья населения. </w:t>
      </w:r>
    </w:p>
    <w:p w:rsidR="004041E1" w:rsidRPr="004E53ED" w:rsidRDefault="00CA4142">
      <w:pPr>
        <w:ind w:left="61" w:right="0"/>
      </w:pPr>
      <w:r w:rsidRPr="004E53ED">
        <w:t xml:space="preserve">Состояние здоровья населения изучается на основании данных демографической статистики, статистики заболеваемости и инвалидности, при этом статистика заболеваемости является составной частью характеристики состояния здоровья населения. </w:t>
      </w:r>
    </w:p>
    <w:p w:rsidR="004041E1" w:rsidRPr="004E53ED" w:rsidRDefault="00CA4142">
      <w:pPr>
        <w:spacing w:after="136"/>
        <w:ind w:left="61" w:right="0"/>
      </w:pPr>
      <w:r w:rsidRPr="004E53ED">
        <w:t xml:space="preserve">К показателям, характеризующим качественную сторону деятельности стационарных организаций, можно отнести следующие: состав больных по заболеваниям, сроки и исходы лечения, количество произведенных операций. </w:t>
      </w:r>
    </w:p>
    <w:p w:rsidR="004041E1" w:rsidRPr="004E53ED" w:rsidRDefault="00CA4142">
      <w:pPr>
        <w:spacing w:after="54"/>
        <w:ind w:left="61" w:right="0"/>
      </w:pPr>
      <w:r w:rsidRPr="004E53ED">
        <w:t xml:space="preserve">При анализе </w:t>
      </w:r>
      <w:r w:rsidR="000A363A" w:rsidRPr="004E53ED">
        <w:t>половозрастной</w:t>
      </w:r>
      <w:r w:rsidRPr="004E53ED">
        <w:t xml:space="preserve"> структуры заболеваемости используется численность соответствующего населения (мужчин или женщин, взрослых, подростков или детей). </w:t>
      </w:r>
    </w:p>
    <w:p w:rsidR="004041E1" w:rsidRPr="004E53ED" w:rsidRDefault="00CA4142">
      <w:pPr>
        <w:spacing w:after="10"/>
        <w:ind w:left="61" w:right="0"/>
      </w:pPr>
      <w:r w:rsidRPr="004E53ED">
        <w:t xml:space="preserve">При расчете относительных показателей в статистике заболеваемости и статистике здравоохранения используется численность постоянного населения: </w:t>
      </w:r>
    </w:p>
    <w:p w:rsidR="004041E1" w:rsidRPr="004E53ED" w:rsidRDefault="00CA4142">
      <w:pPr>
        <w:spacing w:after="8"/>
        <w:ind w:left="61" w:right="0"/>
      </w:pPr>
      <w:r w:rsidRPr="004E53ED">
        <w:t xml:space="preserve">а) </w:t>
      </w:r>
      <w:r w:rsidRPr="004E53ED">
        <w:rPr>
          <w:i/>
        </w:rPr>
        <w:t>на конец года</w:t>
      </w:r>
      <w:r w:rsidRPr="004E53ED">
        <w:t xml:space="preserve"> – при использовании в числителе данных, учтенных на конец года (число больничных коек, мощность учреждений, оказывающих первичную </w:t>
      </w:r>
      <w:proofErr w:type="spellStart"/>
      <w:r w:rsidRPr="004E53ED">
        <w:t>медикосанитарную</w:t>
      </w:r>
      <w:proofErr w:type="spellEnd"/>
      <w:r w:rsidRPr="004E53ED">
        <w:t xml:space="preserve"> помощь, численность медицинских кадров, число больных, состоящих на учете на конец года и др.); </w:t>
      </w:r>
    </w:p>
    <w:p w:rsidR="004041E1" w:rsidRPr="004E53ED" w:rsidRDefault="00CA4142">
      <w:pPr>
        <w:spacing w:after="140"/>
        <w:ind w:left="61" w:right="0"/>
      </w:pPr>
      <w:r w:rsidRPr="004E53ED">
        <w:t xml:space="preserve">б) </w:t>
      </w:r>
      <w:r w:rsidRPr="004E53ED">
        <w:rPr>
          <w:i/>
        </w:rPr>
        <w:t>среднегодова</w:t>
      </w:r>
      <w:r w:rsidRPr="004E53ED">
        <w:t xml:space="preserve">я – при использовании в числителе данных, учитываемых в течение года накопительным итогом (численность больных, выявленных или взятых на учет, поступивших в стационары, оперированные в течение года и др.). </w:t>
      </w:r>
    </w:p>
    <w:p w:rsidR="004041E1" w:rsidRPr="004E53ED" w:rsidRDefault="00CA4142">
      <w:pPr>
        <w:spacing w:after="137"/>
        <w:ind w:left="61" w:right="0"/>
      </w:pPr>
      <w:r w:rsidRPr="004E53ED">
        <w:t>К основным видам</w:t>
      </w:r>
      <w:r w:rsidRPr="004E53ED">
        <w:rPr>
          <w:i/>
        </w:rPr>
        <w:t xml:space="preserve"> </w:t>
      </w:r>
      <w:r w:rsidRPr="004E53ED">
        <w:rPr>
          <w:b/>
        </w:rPr>
        <w:t>статистики заболеваемости</w:t>
      </w:r>
      <w:r w:rsidRPr="004E53ED">
        <w:rPr>
          <w:i/>
        </w:rPr>
        <w:t xml:space="preserve"> </w:t>
      </w:r>
      <w:r w:rsidRPr="004E53ED">
        <w:t xml:space="preserve">относятся следующие: статистика инфекционных заболеваний, статистика важнейших неэпидемических заболеваний, статистика госпитализированных больных. </w:t>
      </w:r>
    </w:p>
    <w:p w:rsidR="004041E1" w:rsidRPr="004E53ED" w:rsidRDefault="00CA4142">
      <w:pPr>
        <w:spacing w:after="123" w:line="254" w:lineRule="auto"/>
        <w:ind w:left="61" w:right="0"/>
      </w:pPr>
      <w:r w:rsidRPr="004E53ED">
        <w:rPr>
          <w:b/>
        </w:rPr>
        <w:t>Учет инфекционных заболеваний</w:t>
      </w:r>
      <w:r w:rsidRPr="004E53ED">
        <w:t xml:space="preserve"> является повсеместным и обязательным. Единицей учета является каждый случай инфекционного заболевания. Первичными учетными документами являются: экстренное извещение об инфекционном заболевании (ф.№058/у), журнал учета инфекционных заболеваний (ф.№060/у) и карта учета амбулаторных посещений (ф.№039/у), заполняемая на больного. Экстренное извещение составляется на каждый случай инфекционного заболевания или при подозрении на него и в течение 12 часов посылается в санитарно-эпидемиологическую станцию по месту регистрации заболевания. В группу острых кишечных инфекций входят: </w:t>
      </w:r>
      <w:r w:rsidRPr="004E53ED">
        <w:rPr>
          <w:i/>
        </w:rPr>
        <w:t>бактериальная дизентерия, энтериты, колиты, гастроэнтериты, вызванные установленными возбудителями, и острые кишечные инфекции, вызванные неустановленными возбудителями и неточно обозначенные</w:t>
      </w:r>
      <w:r w:rsidRPr="004E53ED">
        <w:t xml:space="preserve">.  </w:t>
      </w:r>
    </w:p>
    <w:p w:rsidR="004041E1" w:rsidRPr="004E53ED" w:rsidRDefault="00CA4142">
      <w:pPr>
        <w:spacing w:after="205" w:line="248" w:lineRule="auto"/>
        <w:ind w:left="61" w:right="0"/>
      </w:pPr>
      <w:r w:rsidRPr="004E53ED">
        <w:t xml:space="preserve">К важнейшим </w:t>
      </w:r>
      <w:r w:rsidRPr="004E53ED">
        <w:rPr>
          <w:b/>
        </w:rPr>
        <w:t>неэпидемическим заболеваниям</w:t>
      </w:r>
      <w:r w:rsidRPr="004E53ED">
        <w:t xml:space="preserve">, подлежащим специальному учету, относят туберкулез, злокачественные новообразования, кожно-венерические заболевания, психические заболевания, болезни системы кровообращения и др. Врачи любых лечебных организаций, выявившие эти заболевания, заполняют карту учета амбулаторных посещений (ф.№039/у), учетную форму №089/у «Извещение о больном с впервые в жизни установленным диагнозом активного туберкулеза, венерической болезни, психического заболевания» и ф.№090/у «Извещение о больном с впервые в жизни установленным диагнозом рака или другого злокачественного новообразования» и в трехдневный срок отсылают в соответствующий диспансер по месту жительства больного. На основании полученных извещений заполняют соответствующие формы: «Отчет о заболеваниях, передаваемых преимущественно половым путем и микозами» (ф.№9), «Отчет о заболеваниях активным туберкулезом» (ф.№8), «Отчет о заболеваниях злокачественными новообразованиями» (ф.№7). На основании формы №039/у заполняется «Отчет о заболеваемости и профилактической работы (Центры семейной медицины, диспансеры)» (ф.№12). </w:t>
      </w:r>
    </w:p>
    <w:p w:rsidR="004041E1" w:rsidRPr="004E53ED" w:rsidRDefault="00CA4142">
      <w:pPr>
        <w:ind w:left="61" w:right="0"/>
      </w:pPr>
      <w:r w:rsidRPr="004E53ED">
        <w:t xml:space="preserve">Единицей наблюдения </w:t>
      </w:r>
      <w:r w:rsidRPr="004E53ED">
        <w:rPr>
          <w:b/>
        </w:rPr>
        <w:t>учета госпитализированных больных</w:t>
      </w:r>
      <w:r w:rsidRPr="004E53ED">
        <w:t xml:space="preserve"> является каждый случай госпитализации больного по поводу заболевания. Учетным документом служит «Клинико-статистическая форма выбывшего из стационара» (ф.№066/у), на основании которой все больничные организации заполняют соответствующую отчетность </w:t>
      </w:r>
      <w:proofErr w:type="spellStart"/>
      <w:r w:rsidRPr="004E53ED">
        <w:t>лечебнопрофилактической</w:t>
      </w:r>
      <w:proofErr w:type="spellEnd"/>
      <w:r w:rsidRPr="004E53ED">
        <w:t xml:space="preserve"> организации (ф.№14). </w:t>
      </w:r>
    </w:p>
    <w:p w:rsidR="004041E1" w:rsidRPr="004E53ED" w:rsidRDefault="00CA4142">
      <w:pPr>
        <w:spacing w:after="198" w:line="255" w:lineRule="auto"/>
        <w:ind w:left="61" w:right="0"/>
      </w:pPr>
      <w:r w:rsidRPr="004E53ED">
        <w:t xml:space="preserve">При анализе данных </w:t>
      </w:r>
      <w:r w:rsidRPr="004E53ED">
        <w:rPr>
          <w:b/>
        </w:rPr>
        <w:t>статистики заболеваемости</w:t>
      </w:r>
      <w:r w:rsidRPr="004E53ED">
        <w:t xml:space="preserve"> (болезненности) населения используются как абсолютные, так и относительные показатели. Для характеристики изменения заболеваемости за определенный период времени необходимо исчислить процент по относительным показателям заболеваемости, а не по абсолютным данным, так как на величину процента оказывает влияние не только изменение числа вновь заболевших, но и изменение численности населения.  </w:t>
      </w:r>
    </w:p>
    <w:p w:rsidR="004041E1" w:rsidRPr="004E53ED" w:rsidRDefault="00CA4142">
      <w:pPr>
        <w:spacing w:after="202" w:line="252" w:lineRule="auto"/>
        <w:ind w:left="61" w:right="0"/>
      </w:pPr>
      <w:r w:rsidRPr="004E53ED">
        <w:t xml:space="preserve">Для </w:t>
      </w:r>
      <w:r w:rsidRPr="004E53ED">
        <w:rPr>
          <w:b/>
        </w:rPr>
        <w:t>статистики инвалидности</w:t>
      </w:r>
      <w:r w:rsidRPr="004E53ED">
        <w:t xml:space="preserve"> основанием для составления отчета МСЭК являются книги протоколов заседаний МСЭК, статистические талоны освидетельствования во МСЭК, в которых отражены сведения о результатах экспертизы больных и инвалидов (первичных и вторичных), акты посещений предприятий и другие материалы. При анализе показателей статистики инвалидности используется численность первично признанных инвалидами по формам болезней, возрасту, причинам инвалидности. Наряду с абсолютными данными следует приводить относительные показатели. </w:t>
      </w:r>
    </w:p>
    <w:p w:rsidR="004041E1" w:rsidRPr="004E53ED" w:rsidRDefault="00CA4142">
      <w:pPr>
        <w:spacing w:after="326" w:line="252" w:lineRule="auto"/>
        <w:ind w:left="61" w:right="0"/>
      </w:pPr>
      <w:r w:rsidRPr="004E53ED">
        <w:t xml:space="preserve">Обработка данных по </w:t>
      </w:r>
      <w:r w:rsidRPr="004E53ED">
        <w:rPr>
          <w:b/>
        </w:rPr>
        <w:t>производственному травматизму</w:t>
      </w:r>
      <w:r w:rsidRPr="004E53ED">
        <w:t xml:space="preserve"> производится в территориальном разрезе и по видам экономической деятельности. При анализе сведений о причинах производственного травматизма используются абсолютные данные и относительные показатели (в расчете на 1000 работающих) численности пострадавших при несчастных случаях, связанных с производством, с утратой трудоспособности на 1 рабочий день и более и смертельным исходом, а также </w:t>
      </w:r>
      <w:r w:rsidR="000A363A" w:rsidRPr="004E53ED">
        <w:t>о расходах,</w:t>
      </w:r>
      <w:r w:rsidRPr="004E53ED">
        <w:t xml:space="preserve"> связанных с повреждением здоровья и их возмещения. </w:t>
      </w:r>
    </w:p>
    <w:p w:rsidR="004041E1" w:rsidRPr="004E53ED" w:rsidRDefault="00CA4142">
      <w:pPr>
        <w:pStyle w:val="2"/>
        <w:ind w:left="781" w:hanging="720"/>
      </w:pPr>
      <w:r w:rsidRPr="004E53ED">
        <w:t xml:space="preserve">Методы расчета отдельных показателей </w:t>
      </w:r>
    </w:p>
    <w:p w:rsidR="004041E1" w:rsidRPr="004E53ED" w:rsidRDefault="00CA4142">
      <w:pPr>
        <w:spacing w:after="0"/>
        <w:ind w:left="61" w:right="0"/>
      </w:pPr>
      <w:r w:rsidRPr="004E53ED">
        <w:t xml:space="preserve">Показатели, характеризующие развитие медицинской помощи населению, рассчитываются по следующим формулам: </w:t>
      </w:r>
    </w:p>
    <w:p w:rsidR="004041E1" w:rsidRPr="004E53ED" w:rsidRDefault="00CA4142">
      <w:pPr>
        <w:spacing w:after="0" w:line="259" w:lineRule="auto"/>
        <w:ind w:left="784" w:right="4256" w:firstLine="0"/>
        <w:jc w:val="left"/>
      </w:pPr>
      <w:r w:rsidRPr="004E53ED">
        <w:t xml:space="preserve"> </w:t>
      </w:r>
    </w:p>
    <w:tbl>
      <w:tblPr>
        <w:tblStyle w:val="TableGrid"/>
        <w:tblW w:w="3686" w:type="dxa"/>
        <w:tblInd w:w="1777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874"/>
        <w:gridCol w:w="1687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20" w:firstLine="0"/>
              <w:jc w:val="center"/>
            </w:pPr>
            <w:r w:rsidRPr="004E53ED">
              <w:rPr>
                <w:i/>
              </w:rPr>
              <w:t>Ок</w:t>
            </w:r>
            <w:r w:rsidRPr="004E53ED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К     *      Ч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466" w:right="0" w:firstLine="0"/>
              <w:jc w:val="left"/>
            </w:pPr>
            <w:r w:rsidRPr="004E53ED">
              <w:rPr>
                <w:i/>
              </w:rPr>
              <w:t>Н</w:t>
            </w:r>
            <w:r w:rsidRPr="004E53ED">
              <w:t xml:space="preserve"> </w:t>
            </w:r>
          </w:p>
        </w:tc>
      </w:tr>
    </w:tbl>
    <w:p w:rsidR="004041E1" w:rsidRPr="004E53ED" w:rsidRDefault="00CA4142">
      <w:pPr>
        <w:spacing w:after="91" w:line="259" w:lineRule="auto"/>
        <w:ind w:left="784" w:right="4256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9"/>
        <w:ind w:left="1209" w:right="2613" w:hanging="425"/>
      </w:pPr>
      <w:r w:rsidRPr="004E53ED">
        <w:t xml:space="preserve">где </w:t>
      </w:r>
      <w:r w:rsidRPr="004E53ED">
        <w:rPr>
          <w:i/>
        </w:rPr>
        <w:t xml:space="preserve">Ок </w:t>
      </w:r>
      <w:r w:rsidRPr="004E53ED">
        <w:t>–</w:t>
      </w:r>
      <w:r w:rsidRPr="004E53ED">
        <w:rPr>
          <w:i/>
        </w:rPr>
        <w:t xml:space="preserve"> </w:t>
      </w:r>
      <w:r w:rsidRPr="004E53ED">
        <w:t xml:space="preserve">обеспеченность населения больничными койками; </w:t>
      </w:r>
      <w:r w:rsidRPr="004E53ED">
        <w:rPr>
          <w:i/>
        </w:rPr>
        <w:t>К</w:t>
      </w:r>
      <w:r w:rsidRPr="004E53ED">
        <w:t xml:space="preserve"> – число больничных коек </w:t>
      </w:r>
    </w:p>
    <w:p w:rsidR="004041E1" w:rsidRPr="004E53ED" w:rsidRDefault="00CA4142">
      <w:pPr>
        <w:spacing w:after="2"/>
        <w:ind w:left="1209" w:right="2684" w:firstLine="0"/>
      </w:pPr>
      <w:r w:rsidRPr="004E53ED">
        <w:rPr>
          <w:i/>
        </w:rPr>
        <w:t xml:space="preserve">Н – </w:t>
      </w:r>
      <w:r w:rsidRPr="004E53ED">
        <w:t xml:space="preserve">численность постоянного населения на конец года </w:t>
      </w:r>
      <w:r w:rsidRPr="004E53ED">
        <w:rPr>
          <w:i/>
        </w:rPr>
        <w:t>Ч</w:t>
      </w:r>
      <w:r w:rsidRPr="004E53ED">
        <w:t xml:space="preserve"> –10 000 населения. </w:t>
      </w:r>
    </w:p>
    <w:p w:rsidR="004041E1" w:rsidRPr="004E53ED" w:rsidRDefault="00CA4142">
      <w:pPr>
        <w:spacing w:after="0" w:line="259" w:lineRule="auto"/>
        <w:ind w:left="1209" w:right="4256" w:firstLine="0"/>
        <w:jc w:val="left"/>
      </w:pPr>
      <w:r w:rsidRPr="004E53ED">
        <w:t xml:space="preserve">  </w:t>
      </w:r>
    </w:p>
    <w:tbl>
      <w:tblPr>
        <w:tblStyle w:val="TableGrid"/>
        <w:tblW w:w="3686" w:type="dxa"/>
        <w:tblInd w:w="1777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473"/>
        <w:gridCol w:w="410"/>
        <w:gridCol w:w="1678"/>
      </w:tblGrid>
      <w:tr w:rsidR="004041E1" w:rsidRPr="004E53ED">
        <w:trPr>
          <w:trHeight w:val="288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7" w:firstLine="0"/>
              <w:jc w:val="center"/>
            </w:pPr>
            <w:r w:rsidRPr="004E53ED">
              <w:rPr>
                <w:i/>
              </w:rPr>
              <w:t>Ом</w:t>
            </w:r>
            <w:r w:rsidRPr="004E53ED">
              <w:t xml:space="preserve"> 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М    *      Ч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456" w:right="0" w:firstLine="0"/>
              <w:jc w:val="left"/>
            </w:pPr>
            <w:r w:rsidRPr="004E53ED">
              <w:rPr>
                <w:i/>
              </w:rPr>
              <w:t>Н</w:t>
            </w:r>
            <w:r w:rsidRPr="004E53ED">
              <w:t xml:space="preserve"> </w:t>
            </w:r>
          </w:p>
        </w:tc>
      </w:tr>
    </w:tbl>
    <w:p w:rsidR="004041E1" w:rsidRPr="004E53ED" w:rsidRDefault="00CA4142">
      <w:pPr>
        <w:spacing w:line="259" w:lineRule="auto"/>
        <w:ind w:left="1209" w:right="4256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4" w:line="322" w:lineRule="auto"/>
        <w:ind w:left="1204" w:right="2699" w:hanging="435"/>
        <w:jc w:val="left"/>
      </w:pPr>
      <w:r w:rsidRPr="004E53ED">
        <w:t xml:space="preserve">где </w:t>
      </w:r>
      <w:r w:rsidRPr="004E53ED">
        <w:rPr>
          <w:i/>
        </w:rPr>
        <w:t xml:space="preserve">Ом </w:t>
      </w:r>
      <w:r w:rsidRPr="004E53ED">
        <w:t xml:space="preserve">– обеспеченность населения медицинскими кадрами; </w:t>
      </w:r>
      <w:r w:rsidRPr="004E53ED">
        <w:rPr>
          <w:i/>
        </w:rPr>
        <w:t xml:space="preserve">М – </w:t>
      </w:r>
      <w:r w:rsidRPr="004E53ED">
        <w:t xml:space="preserve">численность врачей или среднего персонала; </w:t>
      </w:r>
      <w:r w:rsidRPr="004E53ED">
        <w:rPr>
          <w:i/>
        </w:rPr>
        <w:t xml:space="preserve">Н – </w:t>
      </w:r>
      <w:r w:rsidRPr="004E53ED">
        <w:t xml:space="preserve">численность постоянного населения на конец года; </w:t>
      </w:r>
      <w:r w:rsidRPr="004E53ED">
        <w:rPr>
          <w:i/>
        </w:rPr>
        <w:t>Ч</w:t>
      </w:r>
      <w:r w:rsidRPr="004E53ED">
        <w:t xml:space="preserve"> – 10 000 населения.  </w:t>
      </w:r>
    </w:p>
    <w:p w:rsidR="004041E1" w:rsidRPr="004E53ED" w:rsidRDefault="00CA4142">
      <w:pPr>
        <w:spacing w:after="50" w:line="259" w:lineRule="auto"/>
        <w:ind w:left="784" w:right="0" w:firstLine="0"/>
        <w:jc w:val="left"/>
      </w:pPr>
      <w:r w:rsidRPr="004E53ED">
        <w:t xml:space="preserve"> </w:t>
      </w:r>
    </w:p>
    <w:p w:rsidR="004041E1" w:rsidRPr="004E53ED" w:rsidRDefault="00CA4142">
      <w:pPr>
        <w:spacing w:line="259" w:lineRule="auto"/>
        <w:ind w:left="784" w:right="0" w:firstLine="0"/>
      </w:pPr>
      <w:r w:rsidRPr="004E53ED">
        <w:t xml:space="preserve">Для характеристики деятельности стационара используются следующие показатели: </w:t>
      </w:r>
    </w:p>
    <w:p w:rsidR="004041E1" w:rsidRPr="004E53ED" w:rsidRDefault="00CA4142">
      <w:pPr>
        <w:spacing w:after="51" w:line="265" w:lineRule="auto"/>
        <w:ind w:left="61" w:right="0" w:firstLine="708"/>
        <w:jc w:val="left"/>
      </w:pPr>
      <w:r w:rsidRPr="004E53ED">
        <w:rPr>
          <w:b/>
        </w:rPr>
        <w:t>Среднее число дней работы (занятости, использования) больничной койки (Р)</w:t>
      </w:r>
      <w:r w:rsidRPr="004E53ED">
        <w:t xml:space="preserve"> рассчитывается по формуле: </w:t>
      </w:r>
    </w:p>
    <w:p w:rsidR="004041E1" w:rsidRPr="004E53ED" w:rsidRDefault="00CA4142">
      <w:pPr>
        <w:spacing w:after="0" w:line="259" w:lineRule="auto"/>
        <w:ind w:left="784" w:right="4681" w:firstLine="0"/>
        <w:jc w:val="left"/>
      </w:pPr>
      <w:r w:rsidRPr="004E53ED">
        <w:t xml:space="preserve"> </w:t>
      </w:r>
    </w:p>
    <w:tbl>
      <w:tblPr>
        <w:tblStyle w:val="TableGrid"/>
        <w:tblW w:w="3262" w:type="dxa"/>
        <w:tblInd w:w="1777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1166"/>
        <w:gridCol w:w="1001"/>
      </w:tblGrid>
      <w:tr w:rsidR="004041E1" w:rsidRPr="004E53ED">
        <w:trPr>
          <w:trHeight w:val="28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12" w:right="0" w:firstLine="0"/>
              <w:jc w:val="center"/>
            </w:pPr>
            <w:r w:rsidRPr="004E53ED">
              <w:rPr>
                <w:i/>
              </w:rPr>
              <w:t xml:space="preserve">Р </w:t>
            </w:r>
            <w:r w:rsidRPr="004E53E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31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7" w:right="0" w:firstLine="0"/>
              <w:jc w:val="left"/>
            </w:pPr>
            <w:r w:rsidRPr="004E53ED">
              <w:rPr>
                <w:i/>
              </w:rPr>
              <w:t>Б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 xml:space="preserve">К </w:t>
            </w:r>
          </w:p>
        </w:tc>
      </w:tr>
    </w:tbl>
    <w:p w:rsidR="004041E1" w:rsidRPr="004E53ED" w:rsidRDefault="00CA4142">
      <w:pPr>
        <w:spacing w:after="87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ind w:left="1209" w:right="3422" w:hanging="425"/>
      </w:pPr>
      <w:proofErr w:type="gramStart"/>
      <w:r w:rsidRPr="004E53ED">
        <w:t xml:space="preserve">где  </w:t>
      </w:r>
      <w:r w:rsidRPr="004E53ED">
        <w:rPr>
          <w:i/>
        </w:rPr>
        <w:t>Б</w:t>
      </w:r>
      <w:proofErr w:type="gramEnd"/>
      <w:r w:rsidRPr="004E53ED">
        <w:t xml:space="preserve"> – число койко-дней, проведенных больными; </w:t>
      </w:r>
      <w:r w:rsidRPr="004E53ED">
        <w:rPr>
          <w:i/>
        </w:rPr>
        <w:t xml:space="preserve">К –  </w:t>
      </w:r>
      <w:r w:rsidRPr="004E53ED">
        <w:t xml:space="preserve">среднегодовое число коек. </w:t>
      </w:r>
    </w:p>
    <w:p w:rsidR="004041E1" w:rsidRPr="004E53ED" w:rsidRDefault="00CA4142">
      <w:pPr>
        <w:spacing w:after="54" w:line="259" w:lineRule="auto"/>
        <w:ind w:left="784" w:right="0" w:firstLine="0"/>
        <w:jc w:val="left"/>
      </w:pPr>
      <w:r w:rsidRPr="004E53ED">
        <w:rPr>
          <w:b/>
        </w:rPr>
        <w:t xml:space="preserve"> </w:t>
      </w:r>
    </w:p>
    <w:p w:rsidR="004041E1" w:rsidRPr="004E53ED" w:rsidRDefault="00CA4142">
      <w:pPr>
        <w:spacing w:after="51" w:line="265" w:lineRule="auto"/>
        <w:ind w:left="61" w:right="0" w:firstLine="708"/>
        <w:jc w:val="left"/>
      </w:pPr>
      <w:r w:rsidRPr="004E53ED">
        <w:rPr>
          <w:b/>
        </w:rPr>
        <w:t>Средняя длительность (число дней) пребывания больного на койке (</w:t>
      </w:r>
      <w:proofErr w:type="spellStart"/>
      <w:r w:rsidRPr="004E53ED">
        <w:rPr>
          <w:b/>
        </w:rPr>
        <w:t>Сп</w:t>
      </w:r>
      <w:proofErr w:type="spellEnd"/>
      <w:r w:rsidRPr="004E53ED">
        <w:rPr>
          <w:b/>
        </w:rPr>
        <w:t>)</w:t>
      </w:r>
      <w:r w:rsidRPr="004E53ED">
        <w:t xml:space="preserve"> рассчитывается по формуле: </w:t>
      </w:r>
    </w:p>
    <w:p w:rsidR="004041E1" w:rsidRPr="004E53ED" w:rsidRDefault="00CA4142">
      <w:pPr>
        <w:spacing w:after="0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262" w:type="dxa"/>
        <w:tblInd w:w="1777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1042"/>
        <w:gridCol w:w="1126"/>
      </w:tblGrid>
      <w:tr w:rsidR="004041E1" w:rsidRPr="004E53ED">
        <w:trPr>
          <w:trHeight w:val="28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12" w:right="0" w:firstLine="0"/>
              <w:jc w:val="center"/>
            </w:pPr>
            <w:proofErr w:type="spellStart"/>
            <w:r w:rsidRPr="004E53ED">
              <w:rPr>
                <w:i/>
              </w:rPr>
              <w:t>Сп</w:t>
            </w:r>
            <w:proofErr w:type="spellEnd"/>
            <w:r w:rsidRPr="004E53ED"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31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132" w:right="0" w:firstLine="0"/>
              <w:jc w:val="left"/>
            </w:pPr>
            <w:r w:rsidRPr="004E53ED">
              <w:rPr>
                <w:i/>
              </w:rPr>
              <w:t>Б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4E53ED">
              <w:rPr>
                <w:i/>
              </w:rPr>
              <w:t>Чпб</w:t>
            </w:r>
            <w:proofErr w:type="spellEnd"/>
            <w:r w:rsidRPr="004E53ED">
              <w:rPr>
                <w:i/>
              </w:rPr>
              <w:t xml:space="preserve">  </w:t>
            </w:r>
          </w:p>
        </w:tc>
      </w:tr>
    </w:tbl>
    <w:p w:rsidR="004041E1" w:rsidRPr="004E53ED" w:rsidRDefault="00CA4142">
      <w:pPr>
        <w:spacing w:after="87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7"/>
        <w:ind w:left="1209" w:right="3175" w:hanging="425"/>
      </w:pPr>
      <w:proofErr w:type="gramStart"/>
      <w:r w:rsidRPr="004E53ED">
        <w:t xml:space="preserve">где  </w:t>
      </w:r>
      <w:r w:rsidRPr="004E53ED">
        <w:rPr>
          <w:i/>
        </w:rPr>
        <w:t>Б</w:t>
      </w:r>
      <w:proofErr w:type="gramEnd"/>
      <w:r w:rsidRPr="004E53ED">
        <w:t xml:space="preserve"> – число койко-дней, проведенных больными; </w:t>
      </w:r>
      <w:proofErr w:type="spellStart"/>
      <w:r w:rsidRPr="004E53ED">
        <w:rPr>
          <w:i/>
        </w:rPr>
        <w:t>Чпб</w:t>
      </w:r>
      <w:proofErr w:type="spellEnd"/>
      <w:r w:rsidRPr="004E53ED">
        <w:rPr>
          <w:i/>
        </w:rPr>
        <w:t xml:space="preserve"> – </w:t>
      </w:r>
      <w:r w:rsidRPr="004E53ED">
        <w:t xml:space="preserve">число пользованных больных. </w:t>
      </w:r>
    </w:p>
    <w:p w:rsidR="004041E1" w:rsidRPr="004E53ED" w:rsidRDefault="00CA4142">
      <w:pPr>
        <w:spacing w:after="55" w:line="259" w:lineRule="auto"/>
        <w:ind w:left="784" w:right="0" w:firstLine="0"/>
        <w:jc w:val="left"/>
      </w:pPr>
      <w:r w:rsidRPr="004E53ED">
        <w:t xml:space="preserve"> </w:t>
      </w:r>
    </w:p>
    <w:p w:rsidR="004041E1" w:rsidRPr="004E53ED" w:rsidRDefault="00CA4142">
      <w:pPr>
        <w:spacing w:after="0" w:line="265" w:lineRule="auto"/>
        <w:ind w:left="794" w:right="0" w:hanging="10"/>
        <w:jc w:val="left"/>
      </w:pPr>
      <w:r w:rsidRPr="004E53ED">
        <w:rPr>
          <w:b/>
        </w:rPr>
        <w:t>Численность пользованных больных</w:t>
      </w:r>
      <w:r w:rsidRPr="004E53ED">
        <w:t xml:space="preserve"> </w:t>
      </w:r>
      <w:r w:rsidRPr="004E53ED">
        <w:rPr>
          <w:b/>
        </w:rPr>
        <w:t>(</w:t>
      </w:r>
      <w:proofErr w:type="spellStart"/>
      <w:r w:rsidRPr="004E53ED">
        <w:rPr>
          <w:b/>
        </w:rPr>
        <w:t>Чпб</w:t>
      </w:r>
      <w:proofErr w:type="spellEnd"/>
      <w:r w:rsidRPr="004E53ED">
        <w:rPr>
          <w:b/>
        </w:rPr>
        <w:t>)</w:t>
      </w:r>
      <w:r w:rsidRPr="004E53ED">
        <w:t xml:space="preserve"> рассчитывается по формуле: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703"/>
        <w:gridCol w:w="1999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8" w:firstLine="0"/>
              <w:jc w:val="center"/>
            </w:pPr>
            <w:proofErr w:type="spellStart"/>
            <w:r w:rsidRPr="004E53ED">
              <w:rPr>
                <w:i/>
              </w:rPr>
              <w:t>Чпб</w:t>
            </w:r>
            <w:proofErr w:type="spellEnd"/>
            <w:r w:rsidRPr="004E53ED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4E53ED">
              <w:rPr>
                <w:i/>
              </w:rPr>
              <w:t>Пб  +</w:t>
            </w:r>
            <w:proofErr w:type="gramEnd"/>
            <w:r w:rsidRPr="004E53ED">
              <w:rPr>
                <w:i/>
              </w:rPr>
              <w:t xml:space="preserve"> </w:t>
            </w:r>
            <w:proofErr w:type="spellStart"/>
            <w:r w:rsidRPr="004E53ED">
              <w:rPr>
                <w:i/>
              </w:rPr>
              <w:t>Вб</w:t>
            </w:r>
            <w:proofErr w:type="spellEnd"/>
            <w:r w:rsidRPr="004E53ED">
              <w:rPr>
                <w:i/>
              </w:rPr>
              <w:t xml:space="preserve">  +  </w:t>
            </w:r>
            <w:proofErr w:type="spellStart"/>
            <w:r w:rsidRPr="004E53ED">
              <w:rPr>
                <w:i/>
              </w:rPr>
              <w:t>Уб</w:t>
            </w:r>
            <w:proofErr w:type="spellEnd"/>
            <w:r w:rsidRPr="004E53ED">
              <w:t xml:space="preserve"> </w:t>
            </w:r>
          </w:p>
        </w:tc>
      </w:tr>
      <w:tr w:rsidR="004041E1" w:rsidRPr="004E53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734" w:right="0" w:firstLine="0"/>
              <w:jc w:val="left"/>
            </w:pPr>
            <w:r w:rsidRPr="004E53ED">
              <w:rPr>
                <w:i/>
              </w:rPr>
              <w:t xml:space="preserve">3 </w:t>
            </w:r>
          </w:p>
        </w:tc>
      </w:tr>
    </w:tbl>
    <w:p w:rsidR="004041E1" w:rsidRPr="004E53ED" w:rsidRDefault="00CA4142">
      <w:pPr>
        <w:spacing w:after="92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4" w:line="322" w:lineRule="auto"/>
        <w:ind w:left="1204" w:right="4032" w:hanging="435"/>
        <w:jc w:val="left"/>
      </w:pPr>
      <w:proofErr w:type="gramStart"/>
      <w:r w:rsidRPr="004E53ED">
        <w:t xml:space="preserve">где  </w:t>
      </w:r>
      <w:r w:rsidRPr="004E53ED">
        <w:rPr>
          <w:i/>
        </w:rPr>
        <w:t>Пб</w:t>
      </w:r>
      <w:proofErr w:type="gramEnd"/>
      <w:r w:rsidRPr="004E53ED">
        <w:rPr>
          <w:i/>
        </w:rPr>
        <w:t xml:space="preserve"> – </w:t>
      </w:r>
      <w:r w:rsidRPr="004E53ED">
        <w:t xml:space="preserve">численность поступивших больных;  </w:t>
      </w:r>
      <w:proofErr w:type="spellStart"/>
      <w:r w:rsidRPr="004E53ED">
        <w:rPr>
          <w:i/>
        </w:rPr>
        <w:t>Вб</w:t>
      </w:r>
      <w:proofErr w:type="spellEnd"/>
      <w:r w:rsidRPr="004E53ED">
        <w:rPr>
          <w:i/>
        </w:rPr>
        <w:t xml:space="preserve"> – </w:t>
      </w:r>
      <w:r w:rsidRPr="004E53ED">
        <w:t xml:space="preserve">численность выписанных больных; </w:t>
      </w:r>
      <w:proofErr w:type="spellStart"/>
      <w:r w:rsidRPr="004E53ED">
        <w:rPr>
          <w:i/>
        </w:rPr>
        <w:t>Уб</w:t>
      </w:r>
      <w:proofErr w:type="spellEnd"/>
      <w:r w:rsidRPr="004E53ED">
        <w:rPr>
          <w:i/>
        </w:rPr>
        <w:t xml:space="preserve"> – </w:t>
      </w:r>
      <w:r w:rsidRPr="004E53ED">
        <w:t xml:space="preserve">численность умерших больных. </w:t>
      </w:r>
    </w:p>
    <w:p w:rsidR="004041E1" w:rsidRPr="004E53ED" w:rsidRDefault="00CA4142">
      <w:pPr>
        <w:spacing w:after="50" w:line="259" w:lineRule="auto"/>
        <w:ind w:left="784" w:right="0" w:firstLine="0"/>
        <w:jc w:val="left"/>
      </w:pPr>
      <w:r w:rsidRPr="004E53ED">
        <w:t xml:space="preserve"> </w:t>
      </w:r>
    </w:p>
    <w:p w:rsidR="004041E1" w:rsidRPr="004E53ED" w:rsidRDefault="00CA4142">
      <w:pPr>
        <w:spacing w:after="10"/>
        <w:ind w:left="769" w:right="1065" w:hanging="708"/>
      </w:pPr>
      <w:r w:rsidRPr="004E53ED">
        <w:t xml:space="preserve">При анализе заболеваемости населения используются показатели: </w:t>
      </w:r>
      <w:r w:rsidRPr="004E53ED">
        <w:rPr>
          <w:b/>
        </w:rPr>
        <w:t>Заболеваемости населения (</w:t>
      </w:r>
      <w:proofErr w:type="spellStart"/>
      <w:r w:rsidRPr="004E53ED">
        <w:rPr>
          <w:b/>
        </w:rPr>
        <w:t>Зн</w:t>
      </w:r>
      <w:proofErr w:type="spellEnd"/>
      <w:r w:rsidRPr="004E53ED">
        <w:rPr>
          <w:b/>
        </w:rPr>
        <w:t>)</w:t>
      </w:r>
      <w:r w:rsidRPr="004E53ED">
        <w:t xml:space="preserve"> рассчитывается по формуле: </w:t>
      </w:r>
    </w:p>
    <w:p w:rsidR="004041E1" w:rsidRPr="004E53ED" w:rsidRDefault="00CA4142">
      <w:pPr>
        <w:spacing w:after="0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262" w:type="dxa"/>
        <w:tblInd w:w="1777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862"/>
        <w:gridCol w:w="1274"/>
      </w:tblGrid>
      <w:tr w:rsidR="004041E1" w:rsidRPr="004E53ED">
        <w:trPr>
          <w:trHeight w:val="288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8" w:firstLine="0"/>
              <w:jc w:val="center"/>
            </w:pPr>
            <w:proofErr w:type="spellStart"/>
            <w:r w:rsidRPr="004E53ED">
              <w:rPr>
                <w:i/>
              </w:rPr>
              <w:t>Зн</w:t>
            </w:r>
            <w:proofErr w:type="spellEnd"/>
            <w:r w:rsidRPr="004E53ED">
              <w:rPr>
                <w:i/>
              </w:rPr>
              <w:t xml:space="preserve"> </w:t>
            </w:r>
            <w:r w:rsidRPr="004E53ED"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4E53ED">
              <w:rPr>
                <w:i/>
              </w:rPr>
              <w:t>З  *</w:t>
            </w:r>
            <w:proofErr w:type="gramEnd"/>
            <w:r w:rsidRPr="004E53ED">
              <w:rPr>
                <w:i/>
              </w:rPr>
              <w:t xml:space="preserve">   Ч 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218" w:right="0" w:firstLine="0"/>
              <w:jc w:val="left"/>
            </w:pPr>
            <w:r w:rsidRPr="004E53ED">
              <w:rPr>
                <w:i/>
              </w:rPr>
              <w:t>Н</w:t>
            </w:r>
            <w:r w:rsidRPr="004E53ED">
              <w:rPr>
                <w:i/>
                <w:vertAlign w:val="subscript"/>
              </w:rPr>
              <w:t>1</w:t>
            </w:r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94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21"/>
        <w:ind w:left="784" w:right="646" w:firstLine="0"/>
      </w:pPr>
      <w:proofErr w:type="gramStart"/>
      <w:r w:rsidRPr="004E53ED">
        <w:t xml:space="preserve">где  </w:t>
      </w:r>
      <w:r w:rsidRPr="004E53ED">
        <w:rPr>
          <w:i/>
        </w:rPr>
        <w:t>З</w:t>
      </w:r>
      <w:proofErr w:type="gramEnd"/>
      <w:r w:rsidRPr="004E53ED">
        <w:rPr>
          <w:i/>
        </w:rPr>
        <w:t xml:space="preserve"> –</w:t>
      </w:r>
      <w:r w:rsidRPr="004E53ED">
        <w:t xml:space="preserve"> число впервые выявленных случаев заболеваний, зарегистрированных                в течение отчетного года; </w:t>
      </w:r>
    </w:p>
    <w:p w:rsidR="004041E1" w:rsidRPr="004E53ED" w:rsidRDefault="00CA4142">
      <w:pPr>
        <w:spacing w:after="2"/>
        <w:ind w:left="1209" w:right="2492" w:firstLine="0"/>
      </w:pPr>
      <w:r w:rsidRPr="004E53ED">
        <w:rPr>
          <w:i/>
        </w:rPr>
        <w:t>Н</w:t>
      </w:r>
      <w:r w:rsidRPr="004E53ED">
        <w:rPr>
          <w:i/>
          <w:vertAlign w:val="subscript"/>
        </w:rPr>
        <w:t>1 –</w:t>
      </w:r>
      <w:r w:rsidRPr="004E53ED">
        <w:rPr>
          <w:i/>
        </w:rPr>
        <w:t xml:space="preserve"> </w:t>
      </w:r>
      <w:r w:rsidRPr="004E53ED">
        <w:t xml:space="preserve">среднегодовая численность постоянного населения; </w:t>
      </w:r>
      <w:r w:rsidRPr="004E53ED">
        <w:rPr>
          <w:i/>
        </w:rPr>
        <w:t xml:space="preserve">Ч – </w:t>
      </w:r>
      <w:r w:rsidRPr="004E53ED">
        <w:t xml:space="preserve">100 000 населения.  </w:t>
      </w:r>
    </w:p>
    <w:p w:rsidR="004041E1" w:rsidRPr="004E53ED" w:rsidRDefault="00CA4142">
      <w:pPr>
        <w:spacing w:after="46" w:line="259" w:lineRule="auto"/>
        <w:ind w:left="784" w:right="0" w:firstLine="0"/>
        <w:jc w:val="left"/>
      </w:pPr>
      <w:r w:rsidRPr="004E53ED">
        <w:rPr>
          <w:b/>
        </w:rPr>
        <w:t xml:space="preserve"> </w:t>
      </w:r>
    </w:p>
    <w:p w:rsidR="004041E1" w:rsidRPr="004E53ED" w:rsidRDefault="00CA4142">
      <w:pPr>
        <w:spacing w:after="0" w:line="259" w:lineRule="auto"/>
        <w:ind w:left="784" w:right="0" w:firstLine="0"/>
      </w:pPr>
      <w:r w:rsidRPr="004E53ED">
        <w:rPr>
          <w:b/>
        </w:rPr>
        <w:t>Контингент больных</w:t>
      </w:r>
      <w:r w:rsidRPr="004E53ED">
        <w:t xml:space="preserve"> </w:t>
      </w:r>
      <w:r w:rsidRPr="004E53ED">
        <w:rPr>
          <w:b/>
        </w:rPr>
        <w:t>(Кб)</w:t>
      </w:r>
      <w:r w:rsidRPr="004E53ED">
        <w:t xml:space="preserve"> рассчитывается по формуле: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701"/>
        <w:gridCol w:w="276"/>
        <w:gridCol w:w="1726"/>
      </w:tblGrid>
      <w:tr w:rsidR="004041E1" w:rsidRPr="004E53ED">
        <w:trPr>
          <w:trHeight w:val="288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21" w:firstLine="0"/>
              <w:jc w:val="center"/>
            </w:pPr>
            <w:r w:rsidRPr="004E53ED">
              <w:rPr>
                <w:i/>
              </w:rPr>
              <w:t>Кб</w:t>
            </w:r>
            <w:r w:rsidRPr="004E53ED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Д     *     Ч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434" w:right="0" w:firstLine="0"/>
              <w:jc w:val="left"/>
            </w:pPr>
            <w:r w:rsidRPr="004E53ED">
              <w:rPr>
                <w:i/>
              </w:rPr>
              <w:t xml:space="preserve">Н </w:t>
            </w:r>
          </w:p>
        </w:tc>
      </w:tr>
    </w:tbl>
    <w:p w:rsidR="004041E1" w:rsidRPr="004E53ED" w:rsidRDefault="00CA4142">
      <w:pPr>
        <w:spacing w:after="92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line="259" w:lineRule="auto"/>
        <w:ind w:left="784" w:right="0" w:firstLine="0"/>
      </w:pPr>
      <w:proofErr w:type="gramStart"/>
      <w:r w:rsidRPr="004E53ED">
        <w:t xml:space="preserve">где  </w:t>
      </w:r>
      <w:r w:rsidRPr="004E53ED">
        <w:rPr>
          <w:i/>
        </w:rPr>
        <w:t>Д</w:t>
      </w:r>
      <w:proofErr w:type="gramEnd"/>
      <w:r w:rsidRPr="004E53ED">
        <w:rPr>
          <w:i/>
        </w:rPr>
        <w:t xml:space="preserve"> – </w:t>
      </w:r>
      <w:r w:rsidRPr="004E53ED">
        <w:t xml:space="preserve">число больных состоящих на диспансерном учете на конец года; </w:t>
      </w:r>
    </w:p>
    <w:p w:rsidR="004041E1" w:rsidRPr="004E53ED" w:rsidRDefault="00CA4142">
      <w:pPr>
        <w:spacing w:after="2"/>
        <w:ind w:left="1209" w:right="2617" w:firstLine="0"/>
      </w:pPr>
      <w:r w:rsidRPr="004E53ED">
        <w:rPr>
          <w:i/>
        </w:rPr>
        <w:t xml:space="preserve">Н – </w:t>
      </w:r>
      <w:r w:rsidRPr="004E53ED">
        <w:t xml:space="preserve">численность постоянного населения на конец года; </w:t>
      </w:r>
      <w:r w:rsidRPr="004E53ED">
        <w:rPr>
          <w:i/>
        </w:rPr>
        <w:t xml:space="preserve">Ч – </w:t>
      </w:r>
      <w:r w:rsidRPr="004E53ED">
        <w:t xml:space="preserve">100 000 населения.  </w:t>
      </w:r>
    </w:p>
    <w:p w:rsidR="004041E1" w:rsidRPr="004E53ED" w:rsidRDefault="00CA4142">
      <w:pPr>
        <w:spacing w:after="52" w:line="259" w:lineRule="auto"/>
        <w:ind w:left="784" w:right="0" w:firstLine="0"/>
        <w:jc w:val="left"/>
      </w:pPr>
      <w:r w:rsidRPr="004E53ED">
        <w:t xml:space="preserve"> </w:t>
      </w:r>
    </w:p>
    <w:p w:rsidR="004041E1" w:rsidRPr="004E53ED" w:rsidRDefault="00CA4142">
      <w:pPr>
        <w:spacing w:after="0" w:line="259" w:lineRule="auto"/>
        <w:ind w:left="784" w:right="0" w:firstLine="0"/>
      </w:pPr>
      <w:r w:rsidRPr="004E53ED">
        <w:rPr>
          <w:b/>
        </w:rPr>
        <w:t>Болезненность (</w:t>
      </w:r>
      <w:proofErr w:type="spellStart"/>
      <w:r w:rsidRPr="004E53ED">
        <w:rPr>
          <w:b/>
        </w:rPr>
        <w:t>Бз</w:t>
      </w:r>
      <w:proofErr w:type="spellEnd"/>
      <w:r w:rsidRPr="004E53ED">
        <w:rPr>
          <w:b/>
        </w:rPr>
        <w:t xml:space="preserve">) </w:t>
      </w:r>
      <w:r w:rsidRPr="004E53ED">
        <w:t xml:space="preserve">рассчитывается по формуле: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032"/>
        <w:gridCol w:w="1670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7" w:firstLine="0"/>
              <w:jc w:val="center"/>
            </w:pPr>
            <w:proofErr w:type="spellStart"/>
            <w:r w:rsidRPr="004E53ED">
              <w:rPr>
                <w:i/>
              </w:rPr>
              <w:t>Бз</w:t>
            </w:r>
            <w:proofErr w:type="spellEnd"/>
            <w:r w:rsidRPr="004E53ED"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З</w:t>
            </w:r>
            <w:r w:rsidRPr="004E53ED">
              <w:rPr>
                <w:i/>
                <w:sz w:val="16"/>
              </w:rPr>
              <w:t xml:space="preserve">1      </w:t>
            </w:r>
            <w:r w:rsidRPr="004E53ED">
              <w:rPr>
                <w:i/>
                <w:sz w:val="37"/>
                <w:vertAlign w:val="superscript"/>
              </w:rPr>
              <w:t>*   Ч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331" w:right="0" w:firstLine="0"/>
              <w:jc w:val="left"/>
            </w:pPr>
            <w:r w:rsidRPr="004E53ED">
              <w:rPr>
                <w:i/>
              </w:rPr>
              <w:t>Н</w:t>
            </w:r>
            <w:r w:rsidRPr="004E53ED">
              <w:rPr>
                <w:i/>
                <w:vertAlign w:val="subscript"/>
              </w:rPr>
              <w:t>1</w:t>
            </w:r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101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4" w:line="322" w:lineRule="auto"/>
        <w:ind w:left="1204" w:right="1756" w:hanging="435"/>
        <w:jc w:val="left"/>
      </w:pPr>
      <w:proofErr w:type="gramStart"/>
      <w:r w:rsidRPr="004E53ED">
        <w:t xml:space="preserve">где  </w:t>
      </w:r>
      <w:r w:rsidRPr="004E53ED">
        <w:rPr>
          <w:i/>
        </w:rPr>
        <w:t>З</w:t>
      </w:r>
      <w:proofErr w:type="gramEnd"/>
      <w:r w:rsidRPr="004E53ED">
        <w:rPr>
          <w:i/>
          <w:vertAlign w:val="subscript"/>
        </w:rPr>
        <w:t xml:space="preserve">1 </w:t>
      </w:r>
      <w:r w:rsidRPr="004E53ED">
        <w:rPr>
          <w:i/>
        </w:rPr>
        <w:t xml:space="preserve"> </w:t>
      </w:r>
      <w:r w:rsidRPr="004E53ED">
        <w:t xml:space="preserve">– все случаи заболеваний, зарегистрированных в данном году; </w:t>
      </w:r>
      <w:r w:rsidRPr="004E53ED">
        <w:rPr>
          <w:i/>
        </w:rPr>
        <w:t>Н</w:t>
      </w:r>
      <w:r w:rsidRPr="004E53ED">
        <w:rPr>
          <w:i/>
          <w:vertAlign w:val="subscript"/>
        </w:rPr>
        <w:t xml:space="preserve">1 – </w:t>
      </w:r>
      <w:r w:rsidRPr="004E53ED">
        <w:t xml:space="preserve">среднегодовая численность постоянного населения; </w:t>
      </w:r>
      <w:r w:rsidRPr="004E53ED">
        <w:rPr>
          <w:i/>
        </w:rPr>
        <w:t xml:space="preserve">Ч - </w:t>
      </w:r>
      <w:r w:rsidRPr="004E53ED">
        <w:t xml:space="preserve">100 000 населения.  </w:t>
      </w:r>
    </w:p>
    <w:p w:rsidR="004041E1" w:rsidRPr="004E53ED" w:rsidRDefault="00CA4142">
      <w:pPr>
        <w:spacing w:after="0" w:line="259" w:lineRule="auto"/>
        <w:ind w:left="784" w:right="0" w:firstLine="0"/>
        <w:jc w:val="left"/>
      </w:pPr>
      <w:r w:rsidRPr="004E53ED">
        <w:t xml:space="preserve"> </w:t>
      </w:r>
    </w:p>
    <w:p w:rsidR="004041E1" w:rsidRPr="004E53ED" w:rsidRDefault="00CA4142">
      <w:pPr>
        <w:spacing w:after="8"/>
        <w:ind w:left="61" w:right="0"/>
      </w:pPr>
      <w:r w:rsidRPr="004E53ED">
        <w:t>В</w:t>
      </w:r>
      <w:r w:rsidRPr="004E53ED">
        <w:rPr>
          <w:b/>
        </w:rPr>
        <w:t xml:space="preserve"> статистике инвалидности</w:t>
      </w:r>
      <w:r w:rsidRPr="004E53ED">
        <w:t xml:space="preserve"> применяются показатели </w:t>
      </w:r>
      <w:proofErr w:type="spellStart"/>
      <w:r w:rsidRPr="004E53ED">
        <w:t>инвалидизации</w:t>
      </w:r>
      <w:proofErr w:type="spellEnd"/>
      <w:r w:rsidRPr="004E53ED">
        <w:t xml:space="preserve"> на определенную численность населения – промилле (коэффициент инвалидности, показатель первичной инвалидности):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35"/>
        <w:gridCol w:w="1003"/>
        <w:gridCol w:w="1790"/>
      </w:tblGrid>
      <w:tr w:rsidR="004041E1" w:rsidRPr="004E53ED">
        <w:trPr>
          <w:trHeight w:val="28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75" w:right="0" w:firstLine="0"/>
              <w:jc w:val="center"/>
            </w:pPr>
            <w:r w:rsidRPr="004E53ED">
              <w:rPr>
                <w:i/>
              </w:rPr>
              <w:t xml:space="preserve">И </w:t>
            </w:r>
            <w:r w:rsidRPr="004E53ED"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91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Ч</w:t>
            </w:r>
            <w:r w:rsidRPr="004E53ED">
              <w:rPr>
                <w:i/>
                <w:vertAlign w:val="subscript"/>
              </w:rPr>
              <w:t>1</w:t>
            </w:r>
            <w:r w:rsidRPr="004E53ED">
              <w:rPr>
                <w:i/>
              </w:rPr>
              <w:t xml:space="preserve">   </w:t>
            </w:r>
            <w:proofErr w:type="gramStart"/>
            <w:r w:rsidRPr="004E53ED">
              <w:rPr>
                <w:i/>
              </w:rPr>
              <w:t>*  1000</w:t>
            </w:r>
            <w:proofErr w:type="gramEnd"/>
            <w:r w:rsidRPr="004E53ED">
              <w:rPr>
                <w:i/>
              </w:rPr>
              <w:t xml:space="preserve"> </w:t>
            </w:r>
          </w:p>
        </w:tc>
      </w:tr>
      <w:tr w:rsidR="004041E1" w:rsidRPr="004E53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451" w:right="0" w:firstLine="0"/>
              <w:jc w:val="left"/>
            </w:pPr>
            <w:r w:rsidRPr="004E53ED">
              <w:rPr>
                <w:i/>
              </w:rPr>
              <w:t>Н</w:t>
            </w:r>
            <w:r w:rsidRPr="004E53ED">
              <w:rPr>
                <w:i/>
                <w:vertAlign w:val="subscript"/>
              </w:rPr>
              <w:t>1</w:t>
            </w:r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49" w:line="259" w:lineRule="auto"/>
        <w:ind w:left="784" w:right="4114" w:firstLine="0"/>
        <w:jc w:val="left"/>
      </w:pPr>
      <w:r w:rsidRPr="004E53ED">
        <w:t xml:space="preserve"> </w:t>
      </w:r>
    </w:p>
    <w:p w:rsidR="004041E1" w:rsidRPr="004E53ED" w:rsidRDefault="00CA4142">
      <w:pPr>
        <w:spacing w:line="259" w:lineRule="auto"/>
        <w:ind w:left="784" w:right="0" w:firstLine="0"/>
      </w:pPr>
      <w:proofErr w:type="gramStart"/>
      <w:r w:rsidRPr="004E53ED">
        <w:t xml:space="preserve">где  </w:t>
      </w:r>
      <w:r w:rsidRPr="004E53ED">
        <w:rPr>
          <w:i/>
        </w:rPr>
        <w:t>И</w:t>
      </w:r>
      <w:proofErr w:type="gramEnd"/>
      <w:r w:rsidRPr="004E53ED">
        <w:rPr>
          <w:i/>
        </w:rPr>
        <w:t xml:space="preserve"> – </w:t>
      </w:r>
      <w:r w:rsidRPr="004E53ED">
        <w:t xml:space="preserve">уровень </w:t>
      </w:r>
      <w:proofErr w:type="spellStart"/>
      <w:r w:rsidRPr="004E53ED">
        <w:t>инвалидизации</w:t>
      </w:r>
      <w:proofErr w:type="spellEnd"/>
      <w:r w:rsidRPr="004E53ED">
        <w:t xml:space="preserve">; </w:t>
      </w:r>
    </w:p>
    <w:p w:rsidR="004041E1" w:rsidRPr="004E53ED" w:rsidRDefault="00CA4142">
      <w:pPr>
        <w:spacing w:after="11"/>
        <w:ind w:left="1209" w:right="2328" w:firstLine="0"/>
      </w:pPr>
      <w:r w:rsidRPr="004E53ED">
        <w:rPr>
          <w:i/>
        </w:rPr>
        <w:t>Ч</w:t>
      </w:r>
      <w:r w:rsidRPr="004E53ED">
        <w:rPr>
          <w:i/>
          <w:vertAlign w:val="subscript"/>
        </w:rPr>
        <w:t>1</w:t>
      </w:r>
      <w:r w:rsidRPr="004E53ED">
        <w:t xml:space="preserve"> – численность лиц, впервые признанных инвалидами; </w:t>
      </w:r>
      <w:r w:rsidRPr="004E53ED">
        <w:rPr>
          <w:i/>
        </w:rPr>
        <w:t>Н</w:t>
      </w:r>
      <w:r w:rsidRPr="004E53ED">
        <w:rPr>
          <w:i/>
          <w:vertAlign w:val="subscript"/>
        </w:rPr>
        <w:t>1</w:t>
      </w:r>
      <w:r w:rsidRPr="004E53ED">
        <w:t xml:space="preserve"> – среднегодовая численность постоянного населения.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845"/>
        <w:gridCol w:w="1858"/>
      </w:tblGrid>
      <w:tr w:rsidR="004041E1" w:rsidRPr="004E53ED">
        <w:trPr>
          <w:trHeight w:val="288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7" w:firstLine="0"/>
              <w:jc w:val="center"/>
            </w:pPr>
            <w:proofErr w:type="spellStart"/>
            <w:r w:rsidRPr="004E53ED">
              <w:rPr>
                <w:i/>
              </w:rPr>
              <w:t>Кп</w:t>
            </w:r>
            <w:proofErr w:type="spellEnd"/>
            <w:r w:rsidRPr="004E53ED"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4E53ED">
              <w:rPr>
                <w:i/>
              </w:rPr>
              <w:t>Чп</w:t>
            </w:r>
            <w:proofErr w:type="spellEnd"/>
            <w:r w:rsidRPr="004E53ED">
              <w:rPr>
                <w:i/>
              </w:rPr>
              <w:t xml:space="preserve">    *   1000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518" w:right="0" w:firstLine="0"/>
              <w:jc w:val="left"/>
            </w:pPr>
            <w:r w:rsidRPr="004E53ED">
              <w:rPr>
                <w:i/>
              </w:rPr>
              <w:t>Н</w:t>
            </w:r>
            <w:r w:rsidRPr="004E53ED">
              <w:rPr>
                <w:i/>
                <w:vertAlign w:val="subscript"/>
              </w:rPr>
              <w:t>1</w:t>
            </w:r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92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line="259" w:lineRule="auto"/>
        <w:ind w:left="784" w:right="0" w:firstLine="0"/>
      </w:pPr>
      <w:proofErr w:type="gramStart"/>
      <w:r w:rsidRPr="004E53ED">
        <w:t xml:space="preserve">где  </w:t>
      </w:r>
      <w:proofErr w:type="spellStart"/>
      <w:r w:rsidRPr="004E53ED">
        <w:rPr>
          <w:i/>
        </w:rPr>
        <w:t>Кп</w:t>
      </w:r>
      <w:proofErr w:type="spellEnd"/>
      <w:proofErr w:type="gramEnd"/>
      <w:r w:rsidRPr="004E53ED">
        <w:rPr>
          <w:i/>
        </w:rPr>
        <w:t xml:space="preserve"> – </w:t>
      </w:r>
      <w:r w:rsidRPr="004E53ED">
        <w:t xml:space="preserve">уровень </w:t>
      </w:r>
      <w:proofErr w:type="spellStart"/>
      <w:r w:rsidRPr="004E53ED">
        <w:t>инвалидизации</w:t>
      </w:r>
      <w:proofErr w:type="spellEnd"/>
      <w:r w:rsidRPr="004E53ED">
        <w:t xml:space="preserve"> по причинам; </w:t>
      </w:r>
    </w:p>
    <w:p w:rsidR="004041E1" w:rsidRPr="004E53ED" w:rsidRDefault="00CA4142">
      <w:pPr>
        <w:spacing w:after="20"/>
        <w:ind w:left="1209" w:right="928" w:firstLine="0"/>
      </w:pPr>
      <w:proofErr w:type="spellStart"/>
      <w:r w:rsidRPr="004E53ED">
        <w:rPr>
          <w:i/>
        </w:rPr>
        <w:t>Чп</w:t>
      </w:r>
      <w:proofErr w:type="spellEnd"/>
      <w:r w:rsidRPr="004E53ED">
        <w:rPr>
          <w:i/>
        </w:rPr>
        <w:t xml:space="preserve"> – </w:t>
      </w:r>
      <w:r w:rsidRPr="004E53ED">
        <w:t xml:space="preserve">численность лиц, впервые признанных инвалидами по причинам; </w:t>
      </w:r>
      <w:r w:rsidRPr="004E53ED">
        <w:rPr>
          <w:i/>
        </w:rPr>
        <w:t>Н</w:t>
      </w:r>
      <w:r w:rsidRPr="004E53ED">
        <w:rPr>
          <w:i/>
          <w:vertAlign w:val="subscript"/>
        </w:rPr>
        <w:t xml:space="preserve">1 – </w:t>
      </w:r>
      <w:r w:rsidRPr="004E53ED">
        <w:t xml:space="preserve">среднегодовая численность постоянного населения. </w:t>
      </w:r>
    </w:p>
    <w:p w:rsidR="004041E1" w:rsidRPr="004E53ED" w:rsidRDefault="00CA4142">
      <w:pPr>
        <w:spacing w:after="52" w:line="259" w:lineRule="auto"/>
        <w:ind w:left="784" w:right="0" w:firstLine="0"/>
        <w:jc w:val="left"/>
      </w:pPr>
      <w:r w:rsidRPr="004E53ED">
        <w:t xml:space="preserve"> </w:t>
      </w:r>
    </w:p>
    <w:p w:rsidR="004041E1" w:rsidRPr="004E53ED" w:rsidRDefault="00CA4142">
      <w:pPr>
        <w:spacing w:after="3"/>
        <w:ind w:left="61" w:right="0"/>
      </w:pPr>
      <w:r w:rsidRPr="004E53ED">
        <w:t xml:space="preserve">Для характеристики </w:t>
      </w:r>
      <w:r w:rsidRPr="004E53ED">
        <w:rPr>
          <w:b/>
        </w:rPr>
        <w:t>травматизма на производстве</w:t>
      </w:r>
      <w:r w:rsidRPr="004E53ED">
        <w:t xml:space="preserve"> используется следующие показатели: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991"/>
        <w:gridCol w:w="1711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9" w:firstLine="0"/>
              <w:jc w:val="center"/>
            </w:pPr>
            <w:r w:rsidRPr="004E53ED">
              <w:rPr>
                <w:i/>
              </w:rPr>
              <w:t xml:space="preserve">Утр </w:t>
            </w:r>
            <w:r w:rsidRPr="004E53ED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4E53ED">
              <w:rPr>
                <w:i/>
              </w:rPr>
              <w:t>П  *</w:t>
            </w:r>
            <w:proofErr w:type="gramEnd"/>
            <w:r w:rsidRPr="004E53ED">
              <w:rPr>
                <w:i/>
              </w:rPr>
              <w:t xml:space="preserve">  1000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362" w:right="0" w:firstLine="0"/>
              <w:jc w:val="left"/>
            </w:pPr>
            <w:proofErr w:type="spellStart"/>
            <w:r w:rsidRPr="004E53ED">
              <w:rPr>
                <w:i/>
              </w:rPr>
              <w:t>Чр</w:t>
            </w:r>
            <w:proofErr w:type="spellEnd"/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303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149" w:line="259" w:lineRule="auto"/>
        <w:ind w:left="779" w:right="0" w:hanging="10"/>
        <w:jc w:val="left"/>
      </w:pPr>
      <w:proofErr w:type="gramStart"/>
      <w:r w:rsidRPr="004E53ED">
        <w:rPr>
          <w:rFonts w:ascii="Arial" w:eastAsia="Arial" w:hAnsi="Arial" w:cs="Arial"/>
          <w:sz w:val="22"/>
        </w:rPr>
        <w:t xml:space="preserve">где  </w:t>
      </w:r>
      <w:r w:rsidRPr="004E53ED">
        <w:rPr>
          <w:rFonts w:ascii="Arial" w:eastAsia="Arial" w:hAnsi="Arial" w:cs="Arial"/>
          <w:i/>
          <w:sz w:val="22"/>
        </w:rPr>
        <w:t>Утр</w:t>
      </w:r>
      <w:proofErr w:type="gramEnd"/>
      <w:r w:rsidRPr="004E53ED">
        <w:rPr>
          <w:rFonts w:ascii="Arial" w:eastAsia="Arial" w:hAnsi="Arial" w:cs="Arial"/>
          <w:sz w:val="22"/>
        </w:rPr>
        <w:t xml:space="preserve"> – уровень травматизма на производстве; </w:t>
      </w:r>
    </w:p>
    <w:p w:rsidR="004041E1" w:rsidRPr="004E53ED" w:rsidRDefault="00CA4142">
      <w:pPr>
        <w:spacing w:after="0" w:line="317" w:lineRule="auto"/>
        <w:ind w:left="1257" w:right="0" w:firstLine="0"/>
        <w:jc w:val="center"/>
      </w:pPr>
      <w:r w:rsidRPr="004E53ED">
        <w:rPr>
          <w:i/>
        </w:rPr>
        <w:t xml:space="preserve">П – </w:t>
      </w:r>
      <w:r w:rsidRPr="004E53ED">
        <w:t xml:space="preserve">численность пострадавших при несчастных случаях на производстве с         потерей трудоспособности на один рабочий день и более, включая  </w:t>
      </w:r>
    </w:p>
    <w:p w:rsidR="004041E1" w:rsidRPr="004E53ED" w:rsidRDefault="00CA4142">
      <w:pPr>
        <w:spacing w:after="4"/>
        <w:ind w:left="1209" w:right="3058" w:firstLine="456"/>
      </w:pPr>
      <w:r w:rsidRPr="004E53ED">
        <w:t xml:space="preserve">       пострадавших со смертельным </w:t>
      </w:r>
      <w:proofErr w:type="gramStart"/>
      <w:r w:rsidRPr="004E53ED">
        <w:t xml:space="preserve">исходом;  </w:t>
      </w:r>
      <w:proofErr w:type="spellStart"/>
      <w:r w:rsidRPr="004E53ED">
        <w:rPr>
          <w:i/>
        </w:rPr>
        <w:t>Чр</w:t>
      </w:r>
      <w:proofErr w:type="spellEnd"/>
      <w:proofErr w:type="gramEnd"/>
      <w:r w:rsidRPr="004E53ED">
        <w:t xml:space="preserve"> – среднесписочная численность работающих. </w:t>
      </w:r>
    </w:p>
    <w:p w:rsidR="004041E1" w:rsidRPr="004E53ED" w:rsidRDefault="00CA4142">
      <w:pPr>
        <w:spacing w:after="0" w:line="259" w:lineRule="auto"/>
        <w:ind w:left="784" w:right="4114" w:firstLine="0"/>
        <w:jc w:val="left"/>
      </w:pPr>
      <w:r w:rsidRPr="004E53ED">
        <w:t xml:space="preserve"> </w:t>
      </w:r>
    </w:p>
    <w:tbl>
      <w:tblPr>
        <w:tblStyle w:val="TableGrid"/>
        <w:tblW w:w="3828" w:type="dxa"/>
        <w:tblInd w:w="1777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876"/>
        <w:gridCol w:w="1826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8" w:firstLine="0"/>
              <w:jc w:val="center"/>
            </w:pPr>
            <w:r w:rsidRPr="004E53ED">
              <w:rPr>
                <w:i/>
              </w:rPr>
              <w:t xml:space="preserve">Ус </w:t>
            </w:r>
            <w:r w:rsidRPr="004E53ED"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4E53ED">
              <w:rPr>
                <w:i/>
              </w:rPr>
              <w:t>Пс</w:t>
            </w:r>
            <w:proofErr w:type="spellEnd"/>
            <w:r w:rsidRPr="004E53ED">
              <w:rPr>
                <w:i/>
              </w:rPr>
              <w:t xml:space="preserve">   *   1000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478" w:right="0" w:firstLine="0"/>
              <w:jc w:val="left"/>
            </w:pPr>
            <w:proofErr w:type="spellStart"/>
            <w:r w:rsidRPr="004E53ED">
              <w:rPr>
                <w:i/>
              </w:rPr>
              <w:t>Чр</w:t>
            </w:r>
            <w:proofErr w:type="spellEnd"/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304" w:line="259" w:lineRule="auto"/>
        <w:ind w:left="784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4" w:line="322" w:lineRule="auto"/>
        <w:ind w:left="1204" w:right="1244" w:hanging="435"/>
        <w:jc w:val="left"/>
      </w:pPr>
      <w:proofErr w:type="gramStart"/>
      <w:r w:rsidRPr="004E53ED">
        <w:rPr>
          <w:rFonts w:ascii="Arial" w:eastAsia="Arial" w:hAnsi="Arial" w:cs="Arial"/>
          <w:sz w:val="22"/>
        </w:rPr>
        <w:t xml:space="preserve">где  </w:t>
      </w:r>
      <w:r w:rsidRPr="004E53ED">
        <w:rPr>
          <w:rFonts w:ascii="Arial" w:eastAsia="Arial" w:hAnsi="Arial" w:cs="Arial"/>
          <w:i/>
          <w:sz w:val="22"/>
        </w:rPr>
        <w:t>Ус</w:t>
      </w:r>
      <w:proofErr w:type="gramEnd"/>
      <w:r w:rsidRPr="004E53ED">
        <w:rPr>
          <w:rFonts w:ascii="Arial" w:eastAsia="Arial" w:hAnsi="Arial" w:cs="Arial"/>
          <w:sz w:val="22"/>
        </w:rPr>
        <w:t xml:space="preserve"> – </w:t>
      </w:r>
      <w:r w:rsidRPr="004E53ED">
        <w:rPr>
          <w:rFonts w:eastAsia="Arial"/>
          <w:szCs w:val="24"/>
        </w:rPr>
        <w:t>уровень травматизма на производстве со смертельным исходом</w:t>
      </w:r>
      <w:r w:rsidRPr="004E53ED">
        <w:rPr>
          <w:rFonts w:ascii="Arial" w:eastAsia="Arial" w:hAnsi="Arial" w:cs="Arial"/>
          <w:sz w:val="22"/>
        </w:rPr>
        <w:t xml:space="preserve">; </w:t>
      </w:r>
      <w:proofErr w:type="spellStart"/>
      <w:r w:rsidRPr="004E53ED">
        <w:rPr>
          <w:i/>
        </w:rPr>
        <w:t>Пс</w:t>
      </w:r>
      <w:proofErr w:type="spellEnd"/>
      <w:r w:rsidRPr="004E53ED">
        <w:t xml:space="preserve"> – численность пострадавших при несчастных случаях на            производстве со смертельным исходом;  </w:t>
      </w:r>
      <w:proofErr w:type="spellStart"/>
      <w:r w:rsidRPr="004E53ED">
        <w:rPr>
          <w:i/>
        </w:rPr>
        <w:t>Чр</w:t>
      </w:r>
      <w:proofErr w:type="spellEnd"/>
      <w:r w:rsidRPr="004E53ED">
        <w:t xml:space="preserve"> – среднесписочная численность работающих. </w:t>
      </w:r>
    </w:p>
    <w:p w:rsidR="004041E1" w:rsidRPr="004E53ED" w:rsidRDefault="00CA4142">
      <w:pPr>
        <w:spacing w:after="0" w:line="259" w:lineRule="auto"/>
        <w:ind w:left="1209" w:right="4114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828" w:type="dxa"/>
        <w:tblInd w:w="177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814"/>
        <w:gridCol w:w="1889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8" w:firstLine="0"/>
              <w:jc w:val="center"/>
            </w:pPr>
            <w:r w:rsidRPr="004E53ED">
              <w:rPr>
                <w:i/>
              </w:rPr>
              <w:t xml:space="preserve">Д </w:t>
            </w:r>
            <w:r w:rsidRPr="004E53ED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4E53ED">
              <w:rPr>
                <w:i/>
              </w:rPr>
              <w:t>Чдп</w:t>
            </w:r>
            <w:proofErr w:type="spellEnd"/>
            <w:r w:rsidRPr="004E53ED">
              <w:rPr>
                <w:i/>
              </w:rPr>
              <w:t xml:space="preserve">   *   1000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598" w:right="0" w:firstLine="0"/>
              <w:jc w:val="left"/>
            </w:pPr>
            <w:r w:rsidRPr="004E53ED">
              <w:rPr>
                <w:i/>
              </w:rPr>
              <w:t xml:space="preserve">П </w:t>
            </w:r>
          </w:p>
        </w:tc>
      </w:tr>
    </w:tbl>
    <w:p w:rsidR="004041E1" w:rsidRPr="004E53ED" w:rsidRDefault="00CA4142">
      <w:pPr>
        <w:spacing w:after="304" w:line="259" w:lineRule="auto"/>
        <w:ind w:left="1209" w:right="4114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after="61" w:line="259" w:lineRule="auto"/>
        <w:ind w:left="779" w:right="0" w:hanging="10"/>
        <w:jc w:val="left"/>
        <w:rPr>
          <w:szCs w:val="24"/>
        </w:rPr>
      </w:pPr>
      <w:proofErr w:type="gramStart"/>
      <w:r w:rsidRPr="004E53ED">
        <w:rPr>
          <w:rFonts w:ascii="Arial" w:eastAsia="Arial" w:hAnsi="Arial" w:cs="Arial"/>
          <w:sz w:val="22"/>
        </w:rPr>
        <w:t xml:space="preserve">где  </w:t>
      </w:r>
      <w:r w:rsidRPr="004E53ED">
        <w:rPr>
          <w:rFonts w:ascii="Arial" w:eastAsia="Arial" w:hAnsi="Arial" w:cs="Arial"/>
          <w:i/>
          <w:sz w:val="22"/>
        </w:rPr>
        <w:t>Д</w:t>
      </w:r>
      <w:proofErr w:type="gramEnd"/>
      <w:r w:rsidRPr="004E53ED">
        <w:rPr>
          <w:rFonts w:ascii="Arial" w:eastAsia="Arial" w:hAnsi="Arial" w:cs="Arial"/>
          <w:sz w:val="22"/>
        </w:rPr>
        <w:t xml:space="preserve"> – </w:t>
      </w:r>
      <w:r w:rsidRPr="004E53ED">
        <w:rPr>
          <w:rFonts w:eastAsia="Arial"/>
          <w:szCs w:val="24"/>
        </w:rPr>
        <w:t xml:space="preserve">число человеко-дней нетрудоспособности в расчете на одного </w:t>
      </w:r>
    </w:p>
    <w:p w:rsidR="004041E1" w:rsidRPr="004E53ED" w:rsidRDefault="00CA4142">
      <w:pPr>
        <w:spacing w:after="149" w:line="259" w:lineRule="auto"/>
        <w:ind w:left="86" w:right="0" w:hanging="10"/>
        <w:jc w:val="left"/>
        <w:rPr>
          <w:szCs w:val="24"/>
        </w:rPr>
      </w:pPr>
      <w:r w:rsidRPr="004E53ED">
        <w:rPr>
          <w:rFonts w:eastAsia="Arial"/>
          <w:szCs w:val="24"/>
        </w:rPr>
        <w:t xml:space="preserve">пострадавшего; </w:t>
      </w:r>
    </w:p>
    <w:p w:rsidR="004041E1" w:rsidRPr="004E53ED" w:rsidRDefault="00CA4142">
      <w:pPr>
        <w:spacing w:after="4" w:line="322" w:lineRule="auto"/>
        <w:ind w:left="1209" w:right="679" w:firstLine="0"/>
        <w:jc w:val="left"/>
      </w:pPr>
      <w:proofErr w:type="spellStart"/>
      <w:r w:rsidRPr="004E53ED">
        <w:rPr>
          <w:i/>
        </w:rPr>
        <w:t>Чдп</w:t>
      </w:r>
      <w:proofErr w:type="spellEnd"/>
      <w:r w:rsidRPr="004E53ED">
        <w:t xml:space="preserve"> – число человеко-дней нетрудоспособности у пострадавших при              несчастных случаях на производстве с утратой трудоспособности              на один рабочий день и более, включая смертельный исход;  </w:t>
      </w:r>
    </w:p>
    <w:p w:rsidR="004041E1" w:rsidRPr="004E53ED" w:rsidRDefault="00CA4142">
      <w:pPr>
        <w:spacing w:line="259" w:lineRule="auto"/>
        <w:ind w:left="1209" w:right="0" w:firstLine="0"/>
      </w:pPr>
      <w:r w:rsidRPr="004E53ED">
        <w:rPr>
          <w:i/>
        </w:rPr>
        <w:t>П</w:t>
      </w:r>
      <w:r w:rsidRPr="004E53ED">
        <w:t xml:space="preserve"> – численность пострадавших при несчастных случаях на производстве.  </w:t>
      </w:r>
    </w:p>
    <w:p w:rsidR="004041E1" w:rsidRPr="004E53ED" w:rsidRDefault="00CA4142">
      <w:pPr>
        <w:spacing w:after="0" w:line="259" w:lineRule="auto"/>
        <w:ind w:left="1209" w:right="4681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262" w:type="dxa"/>
        <w:tblInd w:w="1777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114"/>
        <w:gridCol w:w="1022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9" w:firstLine="0"/>
              <w:jc w:val="center"/>
            </w:pPr>
            <w:proofErr w:type="spellStart"/>
            <w:r w:rsidRPr="004E53ED">
              <w:rPr>
                <w:i/>
              </w:rPr>
              <w:t>Мр</w:t>
            </w:r>
            <w:proofErr w:type="spellEnd"/>
            <w:r w:rsidRPr="004E53ED">
              <w:rPr>
                <w:i/>
              </w:rPr>
              <w:t xml:space="preserve"> </w:t>
            </w:r>
            <w:r w:rsidRPr="004E53ED"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М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14" w:right="0" w:firstLine="0"/>
              <w:jc w:val="left"/>
            </w:pPr>
            <w:r w:rsidRPr="004E53ED">
              <w:rPr>
                <w:i/>
              </w:rPr>
              <w:t xml:space="preserve">П </w:t>
            </w:r>
          </w:p>
        </w:tc>
      </w:tr>
    </w:tbl>
    <w:p w:rsidR="004041E1" w:rsidRPr="004E53ED" w:rsidRDefault="00CA4142">
      <w:pPr>
        <w:spacing w:after="0" w:line="566" w:lineRule="auto"/>
        <w:ind w:left="784" w:right="1068" w:firstLine="0"/>
      </w:pPr>
      <w:proofErr w:type="gramStart"/>
      <w:r w:rsidRPr="004E53ED">
        <w:t xml:space="preserve">где  </w:t>
      </w:r>
      <w:proofErr w:type="spellStart"/>
      <w:r w:rsidRPr="004E53ED">
        <w:t>Мр</w:t>
      </w:r>
      <w:proofErr w:type="spellEnd"/>
      <w:proofErr w:type="gramEnd"/>
      <w:r w:rsidRPr="004E53ED">
        <w:t xml:space="preserve"> – материальные последствия несчастных случаев на производстве                   в расчете на одного пострадавшего; </w:t>
      </w:r>
    </w:p>
    <w:p w:rsidR="004041E1" w:rsidRPr="004E53ED" w:rsidRDefault="00CA4142">
      <w:pPr>
        <w:spacing w:after="0" w:line="363" w:lineRule="auto"/>
        <w:ind w:left="1209" w:right="947" w:firstLine="0"/>
      </w:pPr>
      <w:r w:rsidRPr="004E53ED">
        <w:rPr>
          <w:rFonts w:ascii="Arial" w:eastAsia="Arial" w:hAnsi="Arial" w:cs="Arial"/>
          <w:i/>
          <w:sz w:val="22"/>
        </w:rPr>
        <w:t>М</w:t>
      </w:r>
      <w:r w:rsidRPr="004E53ED">
        <w:rPr>
          <w:rFonts w:ascii="Arial" w:eastAsia="Arial" w:hAnsi="Arial" w:cs="Arial"/>
          <w:sz w:val="22"/>
        </w:rPr>
        <w:t xml:space="preserve"> – материальные последствия несчастных случаев на </w:t>
      </w:r>
      <w:proofErr w:type="gramStart"/>
      <w:r w:rsidRPr="004E53ED">
        <w:rPr>
          <w:rFonts w:ascii="Arial" w:eastAsia="Arial" w:hAnsi="Arial" w:cs="Arial"/>
          <w:sz w:val="22"/>
        </w:rPr>
        <w:t xml:space="preserve">производстве;  </w:t>
      </w:r>
      <w:r w:rsidRPr="004E53ED">
        <w:rPr>
          <w:i/>
        </w:rPr>
        <w:t>П</w:t>
      </w:r>
      <w:proofErr w:type="gramEnd"/>
      <w:r w:rsidRPr="004E53ED">
        <w:t xml:space="preserve"> – численность пострадавших при несчастных случаях на производстве. </w:t>
      </w:r>
    </w:p>
    <w:p w:rsidR="004041E1" w:rsidRPr="004E53ED" w:rsidRDefault="00CA4142">
      <w:pPr>
        <w:spacing w:after="0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tbl>
      <w:tblPr>
        <w:tblStyle w:val="TableGrid"/>
        <w:tblW w:w="3262" w:type="dxa"/>
        <w:tblInd w:w="1777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070"/>
        <w:gridCol w:w="1066"/>
      </w:tblGrid>
      <w:tr w:rsidR="004041E1" w:rsidRPr="004E53ED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>
            <w:pPr>
              <w:spacing w:after="0" w:line="259" w:lineRule="auto"/>
              <w:ind w:left="0" w:right="18" w:firstLine="0"/>
              <w:jc w:val="center"/>
            </w:pPr>
            <w:proofErr w:type="spellStart"/>
            <w:r w:rsidRPr="004E53ED">
              <w:rPr>
                <w:i/>
              </w:rPr>
              <w:t>Рс</w:t>
            </w:r>
            <w:proofErr w:type="spellEnd"/>
            <w:r w:rsidRPr="004E53ED">
              <w:rPr>
                <w:i/>
              </w:rPr>
              <w:t xml:space="preserve"> </w:t>
            </w:r>
            <w:r w:rsidRPr="004E53ED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r w:rsidRPr="004E53ED">
              <w:rPr>
                <w:i/>
              </w:rPr>
              <w:t>=</w:t>
            </w:r>
            <w:r w:rsidRPr="004E53ED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70" w:right="0" w:firstLine="0"/>
              <w:jc w:val="left"/>
            </w:pPr>
            <w:r w:rsidRPr="004E53ED">
              <w:rPr>
                <w:i/>
              </w:rPr>
              <w:t>Р</w:t>
            </w:r>
            <w:r w:rsidRPr="004E53ED">
              <w:t xml:space="preserve"> </w:t>
            </w:r>
          </w:p>
        </w:tc>
      </w:tr>
      <w:tr w:rsidR="004041E1" w:rsidRPr="004E53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E1" w:rsidRPr="004E53ED" w:rsidRDefault="00CA4142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4E53ED">
              <w:rPr>
                <w:i/>
              </w:rPr>
              <w:t>Чр</w:t>
            </w:r>
            <w:proofErr w:type="spellEnd"/>
            <w:r w:rsidRPr="004E53ED">
              <w:rPr>
                <w:i/>
              </w:rPr>
              <w:t xml:space="preserve"> </w:t>
            </w:r>
          </w:p>
        </w:tc>
      </w:tr>
    </w:tbl>
    <w:p w:rsidR="004041E1" w:rsidRPr="004E53ED" w:rsidRDefault="00CA4142">
      <w:pPr>
        <w:spacing w:after="92" w:line="259" w:lineRule="auto"/>
        <w:ind w:left="784" w:right="4681" w:firstLine="0"/>
        <w:jc w:val="left"/>
      </w:pPr>
      <w:r w:rsidRPr="004E53ED">
        <w:rPr>
          <w:sz w:val="20"/>
        </w:rPr>
        <w:t xml:space="preserve"> </w:t>
      </w:r>
    </w:p>
    <w:p w:rsidR="004041E1" w:rsidRPr="004E53ED" w:rsidRDefault="00CA4142">
      <w:pPr>
        <w:spacing w:line="259" w:lineRule="auto"/>
        <w:ind w:left="784" w:right="0" w:firstLine="0"/>
      </w:pPr>
      <w:proofErr w:type="gramStart"/>
      <w:r w:rsidRPr="004E53ED">
        <w:t>где</w:t>
      </w:r>
      <w:r w:rsidRPr="004E53ED">
        <w:rPr>
          <w:i/>
        </w:rPr>
        <w:t xml:space="preserve">  </w:t>
      </w:r>
      <w:proofErr w:type="spellStart"/>
      <w:r w:rsidRPr="004E53ED">
        <w:rPr>
          <w:i/>
        </w:rPr>
        <w:t>Рс</w:t>
      </w:r>
      <w:proofErr w:type="spellEnd"/>
      <w:proofErr w:type="gramEnd"/>
      <w:r w:rsidRPr="004E53ED">
        <w:rPr>
          <w:i/>
        </w:rPr>
        <w:t xml:space="preserve"> – </w:t>
      </w:r>
      <w:r w:rsidRPr="004E53ED">
        <w:t xml:space="preserve">расходы средств на охрану в расчете на одного работающего; </w:t>
      </w:r>
    </w:p>
    <w:p w:rsidR="004041E1" w:rsidRPr="004E53ED" w:rsidRDefault="00CA4142">
      <w:pPr>
        <w:spacing w:after="258"/>
        <w:ind w:left="1209" w:right="1976" w:firstLine="0"/>
      </w:pPr>
      <w:r w:rsidRPr="004E53ED">
        <w:rPr>
          <w:i/>
        </w:rPr>
        <w:t>Р</w:t>
      </w:r>
      <w:r w:rsidRPr="004E53ED">
        <w:t xml:space="preserve"> – израсходовано средств на мероприятия по охране труда; </w:t>
      </w:r>
      <w:proofErr w:type="spellStart"/>
      <w:r w:rsidRPr="004E53ED">
        <w:rPr>
          <w:i/>
        </w:rPr>
        <w:t>Чр</w:t>
      </w:r>
      <w:proofErr w:type="spellEnd"/>
      <w:r w:rsidRPr="004E53ED">
        <w:t xml:space="preserve"> – среднесписочная численность работающих. </w:t>
      </w:r>
    </w:p>
    <w:p w:rsidR="006062CB" w:rsidRPr="004E53ED" w:rsidRDefault="006062CB">
      <w:pPr>
        <w:spacing w:after="258"/>
        <w:ind w:left="1209" w:right="1976" w:firstLine="0"/>
      </w:pPr>
    </w:p>
    <w:p w:rsidR="004041E1" w:rsidRPr="004E53ED" w:rsidRDefault="00363E39">
      <w:pPr>
        <w:pStyle w:val="2"/>
        <w:spacing w:after="0"/>
        <w:ind w:left="781" w:hanging="720"/>
      </w:pPr>
      <w:r w:rsidRPr="004E53ED">
        <w:t>Перечень форм официальной</w:t>
      </w:r>
      <w:r w:rsidR="00CA4142" w:rsidRPr="004E53ED">
        <w:t xml:space="preserve"> и ведомственной статистической отчетности </w:t>
      </w:r>
    </w:p>
    <w:tbl>
      <w:tblPr>
        <w:tblStyle w:val="TableGrid"/>
        <w:tblW w:w="10013" w:type="dxa"/>
        <w:tblInd w:w="-121" w:type="dxa"/>
        <w:tblCellMar>
          <w:top w:w="25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815"/>
        <w:gridCol w:w="1757"/>
        <w:gridCol w:w="6066"/>
        <w:gridCol w:w="1361"/>
      </w:tblGrid>
      <w:tr w:rsidR="00711741" w:rsidRPr="004E53ED" w:rsidTr="00711741">
        <w:trPr>
          <w:gridBefore w:val="1"/>
          <w:wBefore w:w="14" w:type="dxa"/>
          <w:trHeight w:val="372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233" w:right="0" w:firstLine="0"/>
              <w:jc w:val="center"/>
            </w:pPr>
            <w:r w:rsidRPr="004E53ED">
              <w:rPr>
                <w:sz w:val="18"/>
              </w:rPr>
              <w:t>№</w:t>
            </w:r>
          </w:p>
          <w:p w:rsidR="004041E1" w:rsidRPr="004E53ED" w:rsidRDefault="00CA4142" w:rsidP="00711741">
            <w:pPr>
              <w:spacing w:after="0" w:line="240" w:lineRule="auto"/>
              <w:ind w:left="199" w:right="0" w:firstLine="0"/>
              <w:jc w:val="center"/>
            </w:pPr>
            <w:r w:rsidRPr="004E53ED">
              <w:rPr>
                <w:sz w:val="18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 w:rsidP="00711741">
            <w:pPr>
              <w:spacing w:after="0" w:line="240" w:lineRule="auto"/>
              <w:ind w:left="710" w:right="0" w:firstLine="0"/>
              <w:jc w:val="center"/>
            </w:pPr>
            <w:r w:rsidRPr="004E53ED">
              <w:rPr>
                <w:sz w:val="18"/>
              </w:rPr>
              <w:t>№ форм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center"/>
            </w:pPr>
            <w:r w:rsidRPr="004E53ED">
              <w:rPr>
                <w:sz w:val="18"/>
              </w:rPr>
              <w:t>Наименование формы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center"/>
            </w:pPr>
            <w:r w:rsidRPr="004E53ED">
              <w:rPr>
                <w:sz w:val="18"/>
              </w:rPr>
              <w:t>Периодичность</w:t>
            </w:r>
          </w:p>
        </w:tc>
      </w:tr>
      <w:tr w:rsidR="00711741" w:rsidRPr="004E53ED" w:rsidTr="00711741">
        <w:trPr>
          <w:gridBefore w:val="1"/>
          <w:wBefore w:w="14" w:type="dxa"/>
          <w:trHeight w:val="2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4041E1" w:rsidP="0071174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4041E1" w:rsidP="0071174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711741" w:rsidP="00711741">
            <w:pPr>
              <w:spacing w:after="0" w:line="240" w:lineRule="auto"/>
              <w:ind w:left="0" w:right="0" w:firstLine="0"/>
              <w:jc w:val="center"/>
            </w:pPr>
            <w:r w:rsidRPr="004E53ED">
              <w:rPr>
                <w:b/>
                <w:i/>
                <w:sz w:val="18"/>
              </w:rPr>
              <w:t>Здравоохранение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41E1" w:rsidRPr="004E53ED" w:rsidRDefault="004041E1" w:rsidP="007117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62CB" w:rsidRPr="004E53ED" w:rsidRDefault="00711741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об отдельных инфекционных и паразитарных заболеваниях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месячная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№5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 xml:space="preserve">Отчет о состоянии прививочной работы 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283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6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контингентах детей и подростков, привитых против инфекционных заболеваний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4.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7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заболеваниях злокачественными новообразованиями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5.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8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заболеваниях активным туберкулезом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283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6.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6062CB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9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заболеваниях инфекциями, передаваемых половым путем, микозами и чесоткой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81320A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7.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10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заболеваниях психическими расстройствами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62CB" w:rsidRPr="004E53ED" w:rsidRDefault="0081320A" w:rsidP="00711741">
            <w:pPr>
              <w:spacing w:after="0" w:line="240" w:lineRule="auto"/>
              <w:ind w:left="0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8.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11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right="233" w:firstLine="0"/>
              <w:rPr>
                <w:sz w:val="18"/>
              </w:rPr>
            </w:pPr>
            <w:r w:rsidRPr="004E53ED">
              <w:rPr>
                <w:sz w:val="18"/>
              </w:rPr>
              <w:t xml:space="preserve">Отчет о заболеваниях наркологическими расстройствами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9.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12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деятельности учреждений здравоохранения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10.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13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об абортах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14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деятельности стационара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283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12.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№15-здрав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180" w:lineRule="exact"/>
              <w:ind w:left="74" w:right="232" w:firstLine="0"/>
              <w:rPr>
                <w:sz w:val="18"/>
              </w:rPr>
            </w:pPr>
            <w:r w:rsidRPr="004E53ED">
              <w:rPr>
                <w:sz w:val="18"/>
              </w:rPr>
              <w:t xml:space="preserve">Отчет о числе заболеваний и причинах смерти лиц, пострадавших от радиации и включенных в Кыргызский государственный медико-дозиметрический регистр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13.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17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медицинских кадрах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711741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14.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№18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работе центра государственного санитарно-</w:t>
            </w:r>
            <w:r w:rsidR="00711741" w:rsidRPr="004E53ED">
              <w:rPr>
                <w:sz w:val="18"/>
              </w:rPr>
              <w:t>эпидемиологического надзора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0F29B6" w:rsidRPr="004E53ED" w:rsidTr="000E3FED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29B6" w:rsidRPr="004E53ED" w:rsidRDefault="000E3FED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15.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29B6" w:rsidRPr="004E53ED" w:rsidRDefault="000F29B6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№19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29B6" w:rsidRPr="004E53ED" w:rsidRDefault="00DA6FD9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 xml:space="preserve">Отчет о лицах, подвергшихся насилию (включая пытки), обратившихся в организацию здравоохранения за медицинской помощью  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29B6" w:rsidRPr="004E53ED" w:rsidRDefault="00DA6FD9" w:rsidP="00711741">
            <w:pPr>
              <w:spacing w:after="0" w:line="240" w:lineRule="auto"/>
              <w:ind w:left="74" w:right="0" w:firstLine="0"/>
              <w:jc w:val="center"/>
              <w:rPr>
                <w:sz w:val="18"/>
              </w:rPr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0E3FED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16</w:t>
            </w:r>
            <w:r w:rsidR="00711741" w:rsidRPr="004E53ED">
              <w:rPr>
                <w:sz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20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дома ребенка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0E3FED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17</w:t>
            </w:r>
            <w:r w:rsidR="00711741" w:rsidRPr="004E53ED">
              <w:rPr>
                <w:sz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1-здрав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 xml:space="preserve">Отчет о сети, кадрах и деятельности лечебно-профилактических учреждений 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0E3FED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18</w:t>
            </w:r>
            <w:r w:rsidR="00711741" w:rsidRPr="004E53ED">
              <w:rPr>
                <w:sz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 2-здрав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распределении больничных коек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0E3FED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19</w:t>
            </w:r>
            <w:r w:rsidR="00711741" w:rsidRPr="004E53ED">
              <w:rPr>
                <w:sz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 xml:space="preserve">форма №22  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деятельности учреждений и лиц, занимающихся частной практикой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711741" w:rsidRPr="004E53ED" w:rsidTr="00711741">
        <w:trPr>
          <w:gridBefore w:val="1"/>
          <w:wBefore w:w="14" w:type="dxa"/>
          <w:trHeight w:val="170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0E3FED" w:rsidP="00711741">
            <w:pPr>
              <w:spacing w:after="0" w:line="240" w:lineRule="auto"/>
              <w:ind w:left="122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20</w:t>
            </w:r>
            <w:r w:rsidR="00711741" w:rsidRPr="004E53ED">
              <w:rPr>
                <w:sz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форма №4-А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4E53ED">
              <w:rPr>
                <w:sz w:val="18"/>
              </w:rPr>
              <w:t>Отчет о ВИЧ-инфицированных и больных СПИДом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320A" w:rsidRPr="004E53ED" w:rsidRDefault="0081320A" w:rsidP="00711741">
            <w:pPr>
              <w:spacing w:after="0" w:line="240" w:lineRule="auto"/>
              <w:ind w:left="74" w:right="0" w:firstLine="0"/>
              <w:jc w:val="center"/>
            </w:pPr>
            <w:r w:rsidRPr="004E53ED">
              <w:rPr>
                <w:sz w:val="18"/>
              </w:rPr>
              <w:t>годовая</w:t>
            </w:r>
          </w:p>
        </w:tc>
      </w:tr>
      <w:tr w:rsidR="004041E1" w:rsidRPr="004E53ED" w:rsidTr="00711741">
        <w:tblPrEx>
          <w:tblCellMar>
            <w:bottom w:w="0" w:type="dxa"/>
          </w:tblCellMar>
        </w:tblPrEx>
        <w:trPr>
          <w:trHeight w:val="446"/>
        </w:trPr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0E3FED" w:rsidP="00711741">
            <w:pPr>
              <w:spacing w:after="0" w:line="240" w:lineRule="auto"/>
              <w:ind w:left="122" w:right="0" w:firstLine="0"/>
              <w:jc w:val="left"/>
            </w:pPr>
            <w:r w:rsidRPr="004E53ED">
              <w:rPr>
                <w:sz w:val="18"/>
              </w:rPr>
              <w:t>21</w:t>
            </w:r>
            <w:r w:rsidR="00CA4142" w:rsidRPr="004E53ED">
              <w:rPr>
                <w:sz w:val="18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форма №3-здрав 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187" w:firstLine="0"/>
              <w:jc w:val="left"/>
            </w:pPr>
            <w:r w:rsidRPr="004E53ED">
              <w:rPr>
                <w:sz w:val="18"/>
              </w:rPr>
              <w:t xml:space="preserve">Отчет о медицинской помощи беременным, роженицам и родильницам в лечебно-профилактических учреждениях системы Минздрава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300" w:right="0" w:firstLine="0"/>
              <w:jc w:val="left"/>
            </w:pPr>
            <w:r w:rsidRPr="004E53ED">
              <w:rPr>
                <w:sz w:val="18"/>
              </w:rPr>
              <w:t xml:space="preserve">годовая </w:t>
            </w:r>
          </w:p>
        </w:tc>
      </w:tr>
      <w:tr w:rsidR="004041E1" w:rsidRPr="004E53ED" w:rsidTr="00711741">
        <w:tblPrEx>
          <w:tblCellMar>
            <w:bottom w:w="0" w:type="dxa"/>
          </w:tblCellMar>
        </w:tblPrEx>
        <w:trPr>
          <w:trHeight w:val="298"/>
        </w:trPr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 w:rsidP="0071174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 w:rsidP="0071174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1260" w:right="0" w:firstLine="0"/>
              <w:jc w:val="left"/>
            </w:pPr>
            <w:r w:rsidRPr="004E53ED">
              <w:rPr>
                <w:b/>
                <w:sz w:val="18"/>
              </w:rPr>
              <w:t>Инвалидность</w:t>
            </w:r>
            <w:r w:rsidRPr="004E53ED">
              <w:rPr>
                <w:sz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1E1" w:rsidRPr="004E53ED" w:rsidRDefault="004041E1" w:rsidP="0071174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041E1" w:rsidRPr="004E53ED" w:rsidTr="00711741">
        <w:tblPrEx>
          <w:tblCellMar>
            <w:bottom w:w="0" w:type="dxa"/>
          </w:tblCellMar>
        </w:tblPrEx>
        <w:trPr>
          <w:trHeight w:val="287"/>
        </w:trPr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1E1" w:rsidRPr="004E53ED" w:rsidRDefault="00711741" w:rsidP="00711741">
            <w:pPr>
              <w:spacing w:after="0" w:line="240" w:lineRule="auto"/>
              <w:ind w:left="122" w:right="0" w:firstLine="0"/>
              <w:jc w:val="left"/>
            </w:pPr>
            <w:r w:rsidRPr="004E53ED">
              <w:rPr>
                <w:sz w:val="18"/>
              </w:rPr>
              <w:t>1.</w:t>
            </w:r>
            <w:r w:rsidR="00CA4142" w:rsidRPr="004E53ED">
              <w:rPr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форма № 7-А (МСЭ) 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1E1" w:rsidRPr="004E53ED" w:rsidRDefault="00CA4142" w:rsidP="000F29B6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Отчет о деятельности МСЭ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300" w:right="0" w:firstLine="0"/>
              <w:jc w:val="left"/>
            </w:pPr>
            <w:r w:rsidRPr="004E53ED">
              <w:rPr>
                <w:sz w:val="18"/>
              </w:rPr>
              <w:t xml:space="preserve">годовая </w:t>
            </w:r>
          </w:p>
        </w:tc>
      </w:tr>
      <w:tr w:rsidR="004041E1" w:rsidRPr="004E53ED" w:rsidTr="00711741">
        <w:tblPrEx>
          <w:tblCellMar>
            <w:bottom w:w="0" w:type="dxa"/>
          </w:tblCellMar>
        </w:tblPrEx>
        <w:trPr>
          <w:trHeight w:val="287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E1" w:rsidRPr="004E53ED" w:rsidRDefault="00711741" w:rsidP="00711741">
            <w:pPr>
              <w:spacing w:after="0" w:line="240" w:lineRule="auto"/>
              <w:ind w:left="122" w:right="0" w:firstLine="0"/>
              <w:jc w:val="left"/>
            </w:pPr>
            <w:r w:rsidRPr="004E53ED">
              <w:rPr>
                <w:sz w:val="18"/>
              </w:rPr>
              <w:t>2.</w:t>
            </w:r>
            <w:r w:rsidR="00CA4142" w:rsidRPr="004E53ED">
              <w:rPr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форма № 7 (инвалидность)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Отчет о причинах инвалидности взрослого населения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300" w:right="0" w:firstLine="0"/>
              <w:jc w:val="left"/>
            </w:pPr>
            <w:r w:rsidRPr="004E53ED">
              <w:rPr>
                <w:sz w:val="18"/>
              </w:rPr>
              <w:t xml:space="preserve">годовая </w:t>
            </w:r>
          </w:p>
        </w:tc>
      </w:tr>
      <w:tr w:rsidR="004041E1" w:rsidTr="00711741">
        <w:tblPrEx>
          <w:tblCellMar>
            <w:bottom w:w="0" w:type="dxa"/>
          </w:tblCellMar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711741" w:rsidP="00711741">
            <w:pPr>
              <w:spacing w:after="0" w:line="240" w:lineRule="auto"/>
              <w:ind w:left="122" w:right="0" w:firstLine="0"/>
              <w:jc w:val="left"/>
            </w:pPr>
            <w:r w:rsidRPr="004E53ED">
              <w:rPr>
                <w:sz w:val="18"/>
              </w:rPr>
              <w:t>3.</w:t>
            </w:r>
            <w:r w:rsidR="00CA4142" w:rsidRPr="004E53ED">
              <w:rPr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ф.№-7- (детская инвалидность)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Pr="004E53ED" w:rsidRDefault="00CA4142" w:rsidP="00711741">
            <w:pPr>
              <w:spacing w:after="0" w:line="240" w:lineRule="auto"/>
              <w:ind w:left="0" w:right="0" w:firstLine="0"/>
              <w:jc w:val="left"/>
            </w:pPr>
            <w:r w:rsidRPr="004E53ED">
              <w:rPr>
                <w:sz w:val="18"/>
              </w:rPr>
              <w:t xml:space="preserve">Отчет о детской инвалидности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1E1" w:rsidRDefault="00CA4142" w:rsidP="00711741">
            <w:pPr>
              <w:spacing w:after="0" w:line="240" w:lineRule="auto"/>
              <w:ind w:left="300" w:right="0" w:firstLine="0"/>
              <w:jc w:val="left"/>
            </w:pPr>
            <w:r w:rsidRPr="004E53ED">
              <w:rPr>
                <w:sz w:val="18"/>
              </w:rPr>
              <w:t>годовая</w:t>
            </w:r>
            <w:r>
              <w:rPr>
                <w:sz w:val="18"/>
              </w:rPr>
              <w:t xml:space="preserve"> </w:t>
            </w:r>
          </w:p>
        </w:tc>
      </w:tr>
    </w:tbl>
    <w:p w:rsidR="004041E1" w:rsidRDefault="00CA4142">
      <w:pPr>
        <w:spacing w:after="0" w:line="259" w:lineRule="auto"/>
        <w:ind w:left="0" w:right="8102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1B2856" w:rsidRDefault="001B2856">
      <w:pPr>
        <w:spacing w:after="0" w:line="259" w:lineRule="auto"/>
        <w:ind w:left="0" w:right="8102" w:firstLine="0"/>
        <w:jc w:val="center"/>
        <w:rPr>
          <w:sz w:val="20"/>
        </w:rPr>
      </w:pPr>
    </w:p>
    <w:sectPr w:rsidR="001B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211" w:right="1130" w:bottom="1186" w:left="1057" w:header="720" w:footer="726" w:gutter="0"/>
      <w:pgNumType w:start="67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22" w:rsidRDefault="005E3E22">
      <w:pPr>
        <w:spacing w:after="0" w:line="240" w:lineRule="auto"/>
      </w:pPr>
      <w:r>
        <w:separator/>
      </w:r>
    </w:p>
  </w:endnote>
  <w:endnote w:type="continuationSeparator" w:id="0">
    <w:p w:rsidR="005E3E22" w:rsidRDefault="005E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22" w:rsidRDefault="005E3E22">
    <w:pPr>
      <w:tabs>
        <w:tab w:val="center" w:pos="4897"/>
        <w:tab w:val="center" w:pos="962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680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22" w:rsidRDefault="005E3E22">
    <w:pPr>
      <w:tabs>
        <w:tab w:val="center" w:pos="4897"/>
        <w:tab w:val="center" w:pos="962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75B11" w:rsidRPr="00C75B11">
      <w:rPr>
        <w:noProof/>
        <w:sz w:val="20"/>
      </w:rPr>
      <w:t>692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22" w:rsidRDefault="005E3E22">
    <w:pPr>
      <w:spacing w:after="0" w:line="259" w:lineRule="auto"/>
      <w:ind w:left="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B11" w:rsidRPr="00C75B11">
      <w:rPr>
        <w:noProof/>
        <w:sz w:val="20"/>
      </w:rPr>
      <w:t>678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22" w:rsidRDefault="005E3E22">
      <w:pPr>
        <w:spacing w:after="0" w:line="240" w:lineRule="auto"/>
      </w:pPr>
      <w:r>
        <w:separator/>
      </w:r>
    </w:p>
  </w:footnote>
  <w:footnote w:type="continuationSeparator" w:id="0">
    <w:p w:rsidR="005E3E22" w:rsidRDefault="005E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22" w:rsidRDefault="005E3E22">
    <w:pPr>
      <w:spacing w:after="0" w:line="259" w:lineRule="auto"/>
      <w:ind w:left="65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626364</wp:posOffset>
              </wp:positionV>
              <wp:extent cx="6156960" cy="6096"/>
              <wp:effectExtent l="0" t="0" r="0" b="0"/>
              <wp:wrapSquare wrapText="bothSides"/>
              <wp:docPr id="19045" name="Group 19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691" name="Shape 19691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E5AFD2" id="Group 19045" o:spid="_x0000_s1026" style="position:absolute;margin-left:55.2pt;margin-top:49.3pt;width:484.8pt;height:.5pt;z-index:251658240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">
              <v:shape id="Shape 19691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XjcUA&#10;AADeAAAADwAAAGRycy9kb3ducmV2LnhtbERPTWvCQBC9F/wPywje6sZQpImuIoIgwRZqJecxOyYh&#10;2dmY3cb033cLhd7m8T5nvR1NKwbqXW1ZwWIegSAurK65VHD5PDy/gnAeWWNrmRR8k4PtZvK0xlTb&#10;B3/QcPalCCHsUlRQed+lUrqiIoNubjviwN1sb9AH2JdS9/gI4aaVcRQtpcGaQ0OFHe0rKprzl1Ew&#10;NNlLnDX4fjkkWX5/u8b58ZQrNZuOuxUIT6P/F/+5jzrMT5bJAn7fC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VeNxQAAAN4AAAAPAAAAAAAAAAAAAAAAAJgCAABkcnMv&#10;ZG93bnJldi54bWxQSwUGAAAAAAQABAD1AAAAigMAAAAA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16. ЗДРАВООХРАНЕНИЕ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22" w:rsidRDefault="005E3E22">
    <w:pPr>
      <w:spacing w:after="0" w:line="259" w:lineRule="auto"/>
      <w:ind w:left="65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626364</wp:posOffset>
              </wp:positionV>
              <wp:extent cx="6156960" cy="6096"/>
              <wp:effectExtent l="0" t="0" r="0" b="0"/>
              <wp:wrapSquare wrapText="bothSides"/>
              <wp:docPr id="19024" name="Group 19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690" name="Shape 1969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B86754" id="Group 19024" o:spid="_x0000_s1026" style="position:absolute;margin-left:55.2pt;margin-top:49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">
              <v:shape id="Shape 1969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yFscA&#10;AADeAAAADwAAAGRycy9kb3ducmV2LnhtbESPQUvDQBCF74L/YRmhN7sxSDGx2yJCoYRWsJacx+yY&#10;hGRnY3ZN03/vHARvM8yb99633s6uVxONofVs4GGZgCKuvG25NnD+2N0/gQoR2WLvmQxcKcB2c3uz&#10;xtz6C7/TdIq1EhMOORpoYhxyrUPVkMOw9AOx3L786DDKOtbajngRc9frNElW2mHLktDgQK8NVd3p&#10;xxmYuuIxLTp8O++yovw+fqbl/lAas7ibX55BRZrjv/jve2+lfrbKBE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58hbHAAAA3gAAAA8AAAAAAAAAAAAAAAAAmAIAAGRy&#10;cy9kb3ducmV2LnhtbFBLBQYAAAAABAAEAPUAAACM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16. ЗДРАВООХРАНЕНИЕ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22" w:rsidRPr="006B09C2" w:rsidRDefault="006B09C2">
    <w:pPr>
      <w:spacing w:after="160" w:line="259" w:lineRule="auto"/>
      <w:ind w:left="0" w:right="0" w:firstLine="0"/>
      <w:jc w:val="left"/>
      <w:rPr>
        <w:szCs w:val="24"/>
      </w:rPr>
    </w:pPr>
    <w:r w:rsidRPr="006B09C2">
      <w:rPr>
        <w:sz w:val="20"/>
        <w:szCs w:val="20"/>
      </w:rPr>
      <w:ptab w:relativeTo="margin" w:alignment="center" w:leader="none"/>
    </w:r>
    <w:r w:rsidRPr="006B09C2">
      <w:rPr>
        <w:sz w:val="20"/>
        <w:szCs w:val="20"/>
      </w:rPr>
      <w:t>16.ЗДРАВООХРАНЕНИЕ</w:t>
    </w:r>
    <w:r w:rsidRPr="006B09C2">
      <w:rPr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7D5"/>
    <w:multiLevelType w:val="hybridMultilevel"/>
    <w:tmpl w:val="585AD86C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1B000390"/>
    <w:multiLevelType w:val="hybridMultilevel"/>
    <w:tmpl w:val="D1ECFA1A"/>
    <w:lvl w:ilvl="0" w:tplc="56988FBC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8DF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A93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CF6A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6474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2E6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A588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8E8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28BC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46F38"/>
    <w:multiLevelType w:val="hybridMultilevel"/>
    <w:tmpl w:val="F434333C"/>
    <w:lvl w:ilvl="0" w:tplc="DB303EA6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E466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444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E559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0FE1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004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E2BB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0FB0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34D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54C57"/>
    <w:multiLevelType w:val="multilevel"/>
    <w:tmpl w:val="BAF28324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9722F"/>
    <w:multiLevelType w:val="hybridMultilevel"/>
    <w:tmpl w:val="AF0ABE0A"/>
    <w:lvl w:ilvl="0" w:tplc="3EC0D5EA">
      <w:start w:val="10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184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FE0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08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AC9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CCD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E01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D6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FC1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0D46CC"/>
    <w:multiLevelType w:val="multilevel"/>
    <w:tmpl w:val="92681EFC"/>
    <w:lvl w:ilvl="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3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454C0C"/>
    <w:multiLevelType w:val="hybridMultilevel"/>
    <w:tmpl w:val="3598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4092"/>
    <w:multiLevelType w:val="hybridMultilevel"/>
    <w:tmpl w:val="C018F6DC"/>
    <w:lvl w:ilvl="0" w:tplc="1AC0ACF2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8044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4004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1D1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23E1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4A93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EF63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A83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755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406784"/>
    <w:multiLevelType w:val="hybridMultilevel"/>
    <w:tmpl w:val="0F1A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E42"/>
    <w:multiLevelType w:val="hybridMultilevel"/>
    <w:tmpl w:val="B5A86072"/>
    <w:lvl w:ilvl="0" w:tplc="81A28944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422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AEE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4212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850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268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24B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E89C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86E6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8A76D5"/>
    <w:multiLevelType w:val="hybridMultilevel"/>
    <w:tmpl w:val="511C2050"/>
    <w:lvl w:ilvl="0" w:tplc="F5069D18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8834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C24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49D8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685D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6ED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B31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854F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B1E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E66DB"/>
    <w:multiLevelType w:val="hybridMultilevel"/>
    <w:tmpl w:val="562EAB76"/>
    <w:lvl w:ilvl="0" w:tplc="67C0B874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E41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A8B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4F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41ED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E05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A95A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0A30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491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341572"/>
    <w:multiLevelType w:val="hybridMultilevel"/>
    <w:tmpl w:val="D988DF2E"/>
    <w:lvl w:ilvl="0" w:tplc="94DE83DE">
      <w:start w:val="16"/>
      <w:numFmt w:val="decimal"/>
      <w:lvlText w:val="%1.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FA46AA">
      <w:start w:val="1"/>
      <w:numFmt w:val="lowerLetter"/>
      <w:lvlText w:val="%2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828754">
      <w:start w:val="1"/>
      <w:numFmt w:val="lowerRoman"/>
      <w:lvlText w:val="%3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881348">
      <w:start w:val="1"/>
      <w:numFmt w:val="decimal"/>
      <w:lvlText w:val="%4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21631F2">
      <w:start w:val="1"/>
      <w:numFmt w:val="lowerLetter"/>
      <w:lvlText w:val="%5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F08240">
      <w:start w:val="1"/>
      <w:numFmt w:val="lowerRoman"/>
      <w:lvlText w:val="%6"/>
      <w:lvlJc w:val="left"/>
      <w:pPr>
        <w:ind w:left="6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CEBB8E">
      <w:start w:val="1"/>
      <w:numFmt w:val="decimal"/>
      <w:lvlText w:val="%7"/>
      <w:lvlJc w:val="left"/>
      <w:pPr>
        <w:ind w:left="7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0AE188">
      <w:start w:val="1"/>
      <w:numFmt w:val="lowerLetter"/>
      <w:lvlText w:val="%8"/>
      <w:lvlJc w:val="left"/>
      <w:pPr>
        <w:ind w:left="8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A89578">
      <w:start w:val="1"/>
      <w:numFmt w:val="lowerRoman"/>
      <w:lvlText w:val="%9"/>
      <w:lvlJc w:val="left"/>
      <w:pPr>
        <w:ind w:left="9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54BD2"/>
    <w:multiLevelType w:val="hybridMultilevel"/>
    <w:tmpl w:val="0BEE0F72"/>
    <w:lvl w:ilvl="0" w:tplc="FA7864A6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8D6E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03A3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CA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A402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E489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EF8B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ECE1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41F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F4236C"/>
    <w:multiLevelType w:val="hybridMultilevel"/>
    <w:tmpl w:val="2E3E8996"/>
    <w:lvl w:ilvl="0" w:tplc="E38048A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E2F5E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B2185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FE71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9E8B7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2E4A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58F54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FC75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B08B7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E1"/>
    <w:rsid w:val="000A363A"/>
    <w:rsid w:val="000E3FED"/>
    <w:rsid w:val="000F29B6"/>
    <w:rsid w:val="00137515"/>
    <w:rsid w:val="001B2856"/>
    <w:rsid w:val="002B7DF5"/>
    <w:rsid w:val="002D1866"/>
    <w:rsid w:val="00322097"/>
    <w:rsid w:val="00363E39"/>
    <w:rsid w:val="00397285"/>
    <w:rsid w:val="003E7F92"/>
    <w:rsid w:val="004041E1"/>
    <w:rsid w:val="004E53ED"/>
    <w:rsid w:val="005E3E22"/>
    <w:rsid w:val="006062CB"/>
    <w:rsid w:val="006116E0"/>
    <w:rsid w:val="006604F9"/>
    <w:rsid w:val="00692738"/>
    <w:rsid w:val="006A6588"/>
    <w:rsid w:val="006B09C2"/>
    <w:rsid w:val="006F0BEE"/>
    <w:rsid w:val="00711741"/>
    <w:rsid w:val="0081320A"/>
    <w:rsid w:val="008864F3"/>
    <w:rsid w:val="00917A71"/>
    <w:rsid w:val="00996EEB"/>
    <w:rsid w:val="00B915C6"/>
    <w:rsid w:val="00BF5A72"/>
    <w:rsid w:val="00C056F4"/>
    <w:rsid w:val="00C75B11"/>
    <w:rsid w:val="00CA4142"/>
    <w:rsid w:val="00D81AD1"/>
    <w:rsid w:val="00DA6FD9"/>
    <w:rsid w:val="00E50A9B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FA55-74D8-47C9-9FAD-3C1F792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9" w:line="312" w:lineRule="auto"/>
      <w:ind w:left="76" w:right="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276" w:line="265" w:lineRule="auto"/>
      <w:ind w:left="8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1"/>
      </w:numPr>
      <w:spacing w:after="223" w:line="265" w:lineRule="auto"/>
      <w:ind w:left="8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numPr>
        <w:ilvl w:val="2"/>
        <w:numId w:val="11"/>
      </w:numPr>
      <w:spacing w:after="223" w:line="265" w:lineRule="auto"/>
      <w:ind w:left="8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11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методологические положения организации и</vt:lpstr>
    </vt:vector>
  </TitlesOfParts>
  <Company>SPecialiST RePack</Company>
  <LinksUpToDate>false</LinksUpToDate>
  <CharactersWithSpaces>31562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методологические положения организации и</dc:title>
  <dc:subject/>
  <dc:creator>*</dc:creator>
  <cp:keywords/>
  <cp:lastModifiedBy>Марият Каримова</cp:lastModifiedBy>
  <cp:revision>23</cp:revision>
  <dcterms:created xsi:type="dcterms:W3CDTF">2019-12-10T04:41:00Z</dcterms:created>
  <dcterms:modified xsi:type="dcterms:W3CDTF">2021-02-05T08:45:00Z</dcterms:modified>
</cp:coreProperties>
</file>